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2A7B1" w14:textId="6DB03665" w:rsidR="00296B80" w:rsidRPr="00EA64C5" w:rsidRDefault="00EA64C5" w:rsidP="00542D5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w:t>
      </w:r>
      <w:r w:rsidRPr="00EA64C5">
        <w:rPr>
          <w:rFonts w:ascii="Times New Roman" w:hAnsi="Times New Roman" w:cs="Times New Roman"/>
          <w:sz w:val="28"/>
          <w:szCs w:val="28"/>
        </w:rPr>
        <w:t xml:space="preserve">чреждение </w:t>
      </w:r>
      <w:r w:rsidRPr="00EA64C5">
        <w:rPr>
          <w:rFonts w:ascii="Times New Roman" w:hAnsi="Times New Roman" w:cs="Times New Roman"/>
          <w:sz w:val="28"/>
          <w:szCs w:val="28"/>
          <w:lang w:val="en-GB"/>
        </w:rPr>
        <w:t>Esil</w:t>
      </w:r>
      <w:r w:rsidR="00683011">
        <w:rPr>
          <w:rFonts w:ascii="Times New Roman" w:hAnsi="Times New Roman" w:cs="Times New Roman"/>
          <w:sz w:val="28"/>
          <w:szCs w:val="28"/>
          <w:lang w:val="kk-KZ"/>
        </w:rPr>
        <w:t xml:space="preserve"> </w:t>
      </w:r>
      <w:r w:rsidR="00683011">
        <w:rPr>
          <w:rFonts w:ascii="Times New Roman" w:hAnsi="Times New Roman" w:cs="Times New Roman"/>
          <w:sz w:val="28"/>
          <w:szCs w:val="28"/>
          <w:lang w:val="en-US"/>
        </w:rPr>
        <w:t>U</w:t>
      </w:r>
      <w:r w:rsidRPr="00EA64C5">
        <w:rPr>
          <w:rFonts w:ascii="Times New Roman" w:hAnsi="Times New Roman" w:cs="Times New Roman"/>
          <w:sz w:val="28"/>
          <w:szCs w:val="28"/>
          <w:lang w:val="en-GB"/>
        </w:rPr>
        <w:t>niversity</w:t>
      </w:r>
    </w:p>
    <w:p w14:paraId="32D02776" w14:textId="7686A791" w:rsidR="001607F1" w:rsidRDefault="001607F1" w:rsidP="00542D58">
      <w:pPr>
        <w:spacing w:after="0" w:line="240" w:lineRule="auto"/>
        <w:jc w:val="center"/>
        <w:rPr>
          <w:rFonts w:ascii="Times New Roman" w:hAnsi="Times New Roman" w:cs="Times New Roman"/>
          <w:b/>
          <w:bCs/>
          <w:sz w:val="28"/>
          <w:szCs w:val="28"/>
        </w:rPr>
      </w:pPr>
    </w:p>
    <w:p w14:paraId="26D74D61" w14:textId="26CD2A22" w:rsidR="001607F1" w:rsidRPr="00683011" w:rsidRDefault="00683011" w:rsidP="00542D58">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14:paraId="67186549" w14:textId="2DF28EB1" w:rsidR="001607F1" w:rsidRDefault="001607F1" w:rsidP="00542D58">
      <w:pPr>
        <w:spacing w:after="0" w:line="240" w:lineRule="auto"/>
        <w:jc w:val="center"/>
        <w:rPr>
          <w:rFonts w:ascii="Times New Roman" w:hAnsi="Times New Roman" w:cs="Times New Roman"/>
          <w:b/>
          <w:bCs/>
          <w:sz w:val="28"/>
          <w:szCs w:val="28"/>
        </w:rPr>
      </w:pPr>
    </w:p>
    <w:p w14:paraId="4D58E8BA" w14:textId="6B6613A0" w:rsidR="001607F1" w:rsidRDefault="001607F1" w:rsidP="001607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УДК 338.242.2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 правах рукописи</w:t>
      </w:r>
    </w:p>
    <w:p w14:paraId="460BDCE8" w14:textId="50268CD1" w:rsidR="001607F1" w:rsidRDefault="001607F1" w:rsidP="001607F1">
      <w:pPr>
        <w:spacing w:after="0" w:line="240" w:lineRule="auto"/>
        <w:jc w:val="both"/>
        <w:rPr>
          <w:rFonts w:ascii="Times New Roman" w:hAnsi="Times New Roman" w:cs="Times New Roman"/>
          <w:sz w:val="28"/>
          <w:szCs w:val="28"/>
        </w:rPr>
      </w:pPr>
    </w:p>
    <w:p w14:paraId="71F51446" w14:textId="6217C647" w:rsidR="001607F1" w:rsidRDefault="001607F1" w:rsidP="001607F1">
      <w:pPr>
        <w:spacing w:after="0" w:line="240" w:lineRule="auto"/>
        <w:jc w:val="both"/>
        <w:rPr>
          <w:rFonts w:ascii="Times New Roman" w:hAnsi="Times New Roman" w:cs="Times New Roman"/>
          <w:sz w:val="28"/>
          <w:szCs w:val="28"/>
        </w:rPr>
      </w:pPr>
    </w:p>
    <w:p w14:paraId="451E6D95" w14:textId="3B5EB429" w:rsidR="001607F1" w:rsidRDefault="001607F1" w:rsidP="001607F1">
      <w:pPr>
        <w:spacing w:after="0" w:line="240" w:lineRule="auto"/>
        <w:jc w:val="both"/>
        <w:rPr>
          <w:rFonts w:ascii="Times New Roman" w:hAnsi="Times New Roman" w:cs="Times New Roman"/>
          <w:sz w:val="28"/>
          <w:szCs w:val="28"/>
        </w:rPr>
      </w:pPr>
    </w:p>
    <w:p w14:paraId="3B326A3A" w14:textId="18220B0A" w:rsidR="001607F1" w:rsidRDefault="001607F1" w:rsidP="001607F1">
      <w:pPr>
        <w:spacing w:after="0" w:line="240" w:lineRule="auto"/>
        <w:jc w:val="both"/>
        <w:rPr>
          <w:rFonts w:ascii="Times New Roman" w:hAnsi="Times New Roman" w:cs="Times New Roman"/>
          <w:sz w:val="28"/>
          <w:szCs w:val="28"/>
        </w:rPr>
      </w:pPr>
    </w:p>
    <w:p w14:paraId="6D0E3B8C" w14:textId="560F5D8C" w:rsidR="001607F1" w:rsidRDefault="001607F1" w:rsidP="001607F1">
      <w:pPr>
        <w:spacing w:after="0" w:line="240" w:lineRule="auto"/>
        <w:jc w:val="both"/>
        <w:rPr>
          <w:rFonts w:ascii="Times New Roman" w:hAnsi="Times New Roman" w:cs="Times New Roman"/>
          <w:sz w:val="28"/>
          <w:szCs w:val="28"/>
        </w:rPr>
      </w:pPr>
    </w:p>
    <w:p w14:paraId="2684AF15" w14:textId="4B3D8FB2" w:rsidR="001607F1" w:rsidRDefault="001607F1" w:rsidP="001607F1">
      <w:pPr>
        <w:spacing w:after="0" w:line="240" w:lineRule="auto"/>
        <w:jc w:val="both"/>
        <w:rPr>
          <w:rFonts w:ascii="Times New Roman" w:hAnsi="Times New Roman" w:cs="Times New Roman"/>
          <w:sz w:val="28"/>
          <w:szCs w:val="28"/>
        </w:rPr>
      </w:pPr>
    </w:p>
    <w:p w14:paraId="13BE7C0E" w14:textId="158E1237" w:rsidR="001607F1" w:rsidRDefault="001607F1" w:rsidP="001607F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НИЯЗОВ М</w:t>
      </w:r>
      <w:r w:rsidR="00683011">
        <w:rPr>
          <w:rFonts w:ascii="Times New Roman" w:hAnsi="Times New Roman" w:cs="Times New Roman"/>
          <w:b/>
          <w:bCs/>
          <w:sz w:val="28"/>
          <w:szCs w:val="28"/>
          <w:lang w:val="kk-KZ"/>
        </w:rPr>
        <w:t>Ұ</w:t>
      </w:r>
      <w:r w:rsidR="00683011">
        <w:rPr>
          <w:rFonts w:ascii="Times New Roman" w:hAnsi="Times New Roman" w:cs="Times New Roman"/>
          <w:b/>
          <w:bCs/>
          <w:sz w:val="28"/>
          <w:szCs w:val="28"/>
        </w:rPr>
        <w:t>СА НАЙМАН</w:t>
      </w:r>
      <w:r w:rsidR="00683011">
        <w:rPr>
          <w:rFonts w:ascii="Times New Roman" w:hAnsi="Times New Roman" w:cs="Times New Roman"/>
          <w:b/>
          <w:bCs/>
          <w:sz w:val="28"/>
          <w:szCs w:val="28"/>
          <w:lang w:val="kk-KZ"/>
        </w:rPr>
        <w:t>Ұ</w:t>
      </w:r>
      <w:r w:rsidR="00B6567B">
        <w:rPr>
          <w:rFonts w:ascii="Times New Roman" w:hAnsi="Times New Roman" w:cs="Times New Roman"/>
          <w:b/>
          <w:bCs/>
          <w:sz w:val="28"/>
          <w:szCs w:val="28"/>
        </w:rPr>
        <w:t>ЛЫ</w:t>
      </w:r>
    </w:p>
    <w:p w14:paraId="65B07320" w14:textId="3D3D7335" w:rsidR="00B6567B" w:rsidRDefault="00B6567B" w:rsidP="001607F1">
      <w:pPr>
        <w:spacing w:after="0" w:line="240" w:lineRule="auto"/>
        <w:jc w:val="center"/>
        <w:rPr>
          <w:rFonts w:ascii="Times New Roman" w:hAnsi="Times New Roman" w:cs="Times New Roman"/>
          <w:b/>
          <w:bCs/>
          <w:sz w:val="28"/>
          <w:szCs w:val="28"/>
        </w:rPr>
      </w:pPr>
    </w:p>
    <w:p w14:paraId="79799743" w14:textId="48ACCB78" w:rsidR="00B6567B" w:rsidRDefault="00B6567B" w:rsidP="001607F1">
      <w:pPr>
        <w:spacing w:after="0" w:line="240" w:lineRule="auto"/>
        <w:jc w:val="center"/>
        <w:rPr>
          <w:rFonts w:ascii="Times New Roman" w:hAnsi="Times New Roman" w:cs="Times New Roman"/>
          <w:b/>
          <w:bCs/>
          <w:sz w:val="28"/>
          <w:szCs w:val="28"/>
        </w:rPr>
      </w:pPr>
    </w:p>
    <w:p w14:paraId="28068440" w14:textId="746263A8" w:rsidR="00B6567B" w:rsidRDefault="00EA64C5" w:rsidP="001607F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Стратегическое управление конкурентными преимуществами компании на основе </w:t>
      </w:r>
      <w:r w:rsidR="00683011">
        <w:rPr>
          <w:rFonts w:ascii="Times New Roman" w:hAnsi="Times New Roman" w:cs="Times New Roman"/>
          <w:b/>
          <w:bCs/>
          <w:sz w:val="28"/>
          <w:szCs w:val="28"/>
          <w:lang w:val="en-US"/>
        </w:rPr>
        <w:t>ESG</w:t>
      </w:r>
      <w:r w:rsidRPr="00B6567B">
        <w:rPr>
          <w:rFonts w:ascii="Times New Roman" w:hAnsi="Times New Roman" w:cs="Times New Roman"/>
          <w:b/>
          <w:bCs/>
          <w:sz w:val="28"/>
          <w:szCs w:val="28"/>
        </w:rPr>
        <w:t>-</w:t>
      </w:r>
      <w:r>
        <w:rPr>
          <w:rFonts w:ascii="Times New Roman" w:hAnsi="Times New Roman" w:cs="Times New Roman"/>
          <w:b/>
          <w:bCs/>
          <w:sz w:val="28"/>
          <w:szCs w:val="28"/>
        </w:rPr>
        <w:t>принципов</w:t>
      </w:r>
    </w:p>
    <w:p w14:paraId="7F079242" w14:textId="6082E2F0" w:rsidR="00B6567B" w:rsidRDefault="00B6567B" w:rsidP="001607F1">
      <w:pPr>
        <w:spacing w:after="0" w:line="240" w:lineRule="auto"/>
        <w:jc w:val="center"/>
        <w:rPr>
          <w:rFonts w:ascii="Times New Roman" w:hAnsi="Times New Roman" w:cs="Times New Roman"/>
          <w:b/>
          <w:bCs/>
          <w:sz w:val="28"/>
          <w:szCs w:val="28"/>
        </w:rPr>
      </w:pPr>
    </w:p>
    <w:p w14:paraId="1848FFDC" w14:textId="438C5943" w:rsidR="00B6567B" w:rsidRDefault="00B6567B" w:rsidP="001607F1">
      <w:pPr>
        <w:spacing w:after="0" w:line="240" w:lineRule="auto"/>
        <w:jc w:val="center"/>
        <w:rPr>
          <w:rFonts w:ascii="Times New Roman" w:hAnsi="Times New Roman" w:cs="Times New Roman"/>
          <w:b/>
          <w:bCs/>
          <w:sz w:val="28"/>
          <w:szCs w:val="28"/>
        </w:rPr>
      </w:pPr>
    </w:p>
    <w:p w14:paraId="7A493DF9" w14:textId="66DB631B" w:rsidR="00B6567B" w:rsidRDefault="00B6567B" w:rsidP="001607F1">
      <w:pPr>
        <w:spacing w:after="0" w:line="240" w:lineRule="auto"/>
        <w:jc w:val="center"/>
        <w:rPr>
          <w:rFonts w:ascii="Times New Roman" w:hAnsi="Times New Roman" w:cs="Times New Roman"/>
          <w:b/>
          <w:bCs/>
          <w:sz w:val="28"/>
          <w:szCs w:val="28"/>
        </w:rPr>
      </w:pPr>
    </w:p>
    <w:p w14:paraId="0975E126" w14:textId="0A4B1638" w:rsidR="00B6567B" w:rsidRDefault="00B6567B" w:rsidP="001607F1">
      <w:pPr>
        <w:spacing w:after="0" w:line="240" w:lineRule="auto"/>
        <w:jc w:val="center"/>
        <w:rPr>
          <w:rFonts w:ascii="Times New Roman" w:hAnsi="Times New Roman" w:cs="Times New Roman"/>
          <w:b/>
          <w:bCs/>
          <w:sz w:val="28"/>
          <w:szCs w:val="28"/>
        </w:rPr>
      </w:pPr>
    </w:p>
    <w:p w14:paraId="25188A4A" w14:textId="4795FA7D" w:rsidR="002A4684" w:rsidRDefault="002A4684" w:rsidP="002A468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r>
        <w:rPr>
          <w:rFonts w:ascii="Times New Roman" w:hAnsi="Times New Roman" w:cs="Times New Roman"/>
          <w:b/>
          <w:bCs/>
          <w:sz w:val="28"/>
          <w:szCs w:val="28"/>
          <w:lang w:val="en-GB"/>
        </w:rPr>
        <w:t>D</w:t>
      </w:r>
      <w:r>
        <w:rPr>
          <w:rFonts w:ascii="Times New Roman" w:hAnsi="Times New Roman" w:cs="Times New Roman"/>
          <w:b/>
          <w:bCs/>
          <w:sz w:val="28"/>
          <w:szCs w:val="28"/>
        </w:rPr>
        <w:t>04102 – Менеджмент</w:t>
      </w:r>
    </w:p>
    <w:p w14:paraId="397E090F" w14:textId="77777777" w:rsidR="002A4684" w:rsidRDefault="002A4684" w:rsidP="002A4684">
      <w:pPr>
        <w:spacing w:after="0" w:line="240" w:lineRule="auto"/>
        <w:jc w:val="center"/>
        <w:rPr>
          <w:rFonts w:ascii="Times New Roman" w:hAnsi="Times New Roman" w:cs="Times New Roman"/>
          <w:b/>
          <w:bCs/>
          <w:sz w:val="28"/>
          <w:szCs w:val="28"/>
        </w:rPr>
      </w:pPr>
    </w:p>
    <w:p w14:paraId="332E4590" w14:textId="77777777" w:rsidR="002A4684" w:rsidRDefault="002A4684" w:rsidP="002A4684">
      <w:pPr>
        <w:spacing w:after="0" w:line="240" w:lineRule="auto"/>
        <w:jc w:val="center"/>
        <w:rPr>
          <w:rFonts w:ascii="Times New Roman" w:hAnsi="Times New Roman" w:cs="Times New Roman"/>
          <w:b/>
          <w:bCs/>
          <w:sz w:val="28"/>
          <w:szCs w:val="28"/>
        </w:rPr>
      </w:pPr>
    </w:p>
    <w:p w14:paraId="112F793C" w14:textId="2C061133" w:rsidR="002A4684" w:rsidRDefault="002A4684" w:rsidP="002A4684">
      <w:pPr>
        <w:spacing w:after="0" w:line="240" w:lineRule="auto"/>
        <w:jc w:val="center"/>
        <w:rPr>
          <w:rFonts w:ascii="Times New Roman" w:hAnsi="Times New Roman" w:cs="Times New Roman"/>
          <w:bCs/>
          <w:sz w:val="28"/>
          <w:szCs w:val="28"/>
        </w:rPr>
      </w:pPr>
      <w:r w:rsidRPr="00D71C0F">
        <w:rPr>
          <w:rFonts w:ascii="Times New Roman" w:hAnsi="Times New Roman" w:cs="Times New Roman"/>
          <w:bCs/>
          <w:sz w:val="28"/>
          <w:szCs w:val="28"/>
        </w:rPr>
        <w:t xml:space="preserve">Диссертация на соискание степени </w:t>
      </w:r>
    </w:p>
    <w:p w14:paraId="654AB70E" w14:textId="77777777" w:rsidR="002A4684" w:rsidRPr="00D71C0F" w:rsidRDefault="002A4684" w:rsidP="002A4684">
      <w:pPr>
        <w:spacing w:after="0" w:line="240" w:lineRule="auto"/>
        <w:jc w:val="center"/>
        <w:rPr>
          <w:rFonts w:ascii="Times New Roman" w:hAnsi="Times New Roman" w:cs="Times New Roman"/>
          <w:bCs/>
          <w:sz w:val="28"/>
          <w:szCs w:val="28"/>
        </w:rPr>
      </w:pPr>
      <w:r w:rsidRPr="00D71C0F">
        <w:rPr>
          <w:rFonts w:ascii="Times New Roman" w:hAnsi="Times New Roman" w:cs="Times New Roman"/>
          <w:bCs/>
          <w:sz w:val="28"/>
          <w:szCs w:val="28"/>
        </w:rPr>
        <w:t>доктора философии (</w:t>
      </w:r>
      <w:r w:rsidRPr="00D71C0F">
        <w:rPr>
          <w:rFonts w:ascii="Times New Roman" w:hAnsi="Times New Roman" w:cs="Times New Roman"/>
          <w:bCs/>
          <w:sz w:val="28"/>
          <w:szCs w:val="28"/>
          <w:lang w:val="en-US"/>
        </w:rPr>
        <w:t>PhD</w:t>
      </w:r>
      <w:r w:rsidRPr="00D71C0F">
        <w:rPr>
          <w:rFonts w:ascii="Times New Roman" w:hAnsi="Times New Roman" w:cs="Times New Roman"/>
          <w:bCs/>
          <w:sz w:val="28"/>
          <w:szCs w:val="28"/>
        </w:rPr>
        <w:t>)</w:t>
      </w:r>
    </w:p>
    <w:p w14:paraId="7E5D8021" w14:textId="77777777" w:rsidR="002A4684" w:rsidRDefault="002A4684" w:rsidP="002A4684">
      <w:pPr>
        <w:spacing w:after="0" w:line="240" w:lineRule="auto"/>
        <w:jc w:val="center"/>
        <w:rPr>
          <w:rFonts w:ascii="Times New Roman" w:hAnsi="Times New Roman" w:cs="Times New Roman"/>
          <w:b/>
          <w:bCs/>
          <w:sz w:val="28"/>
          <w:szCs w:val="28"/>
        </w:rPr>
      </w:pPr>
    </w:p>
    <w:p w14:paraId="58809795" w14:textId="53655287" w:rsidR="00B6567B" w:rsidRDefault="00B6567B" w:rsidP="001607F1">
      <w:pPr>
        <w:spacing w:after="0" w:line="240" w:lineRule="auto"/>
        <w:jc w:val="center"/>
        <w:rPr>
          <w:rFonts w:ascii="Times New Roman" w:hAnsi="Times New Roman" w:cs="Times New Roman"/>
          <w:b/>
          <w:bCs/>
          <w:sz w:val="28"/>
          <w:szCs w:val="28"/>
        </w:rPr>
      </w:pPr>
    </w:p>
    <w:p w14:paraId="711BD42A" w14:textId="53A74844" w:rsidR="00B6567B" w:rsidRDefault="00B6567B" w:rsidP="001607F1">
      <w:pPr>
        <w:spacing w:after="0" w:line="240" w:lineRule="auto"/>
        <w:jc w:val="center"/>
        <w:rPr>
          <w:rFonts w:ascii="Times New Roman" w:hAnsi="Times New Roman" w:cs="Times New Roman"/>
          <w:b/>
          <w:bCs/>
          <w:sz w:val="28"/>
          <w:szCs w:val="28"/>
        </w:rPr>
      </w:pPr>
    </w:p>
    <w:p w14:paraId="538C4007" w14:textId="7EAE0502" w:rsidR="00B6567B" w:rsidRDefault="002A4684" w:rsidP="009F0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Научный</w:t>
      </w:r>
      <w:r w:rsidR="009F0616" w:rsidRPr="009F0616">
        <w:rPr>
          <w:rFonts w:ascii="Times New Roman" w:hAnsi="Times New Roman" w:cs="Times New Roman"/>
          <w:sz w:val="28"/>
          <w:szCs w:val="28"/>
        </w:rPr>
        <w:t xml:space="preserve"> консультант:</w:t>
      </w:r>
    </w:p>
    <w:p w14:paraId="53CEA98D" w14:textId="19A071C0" w:rsidR="002A4684" w:rsidRDefault="002A4684" w:rsidP="002A468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Бейсенгалиев Б.Т.</w:t>
      </w:r>
    </w:p>
    <w:p w14:paraId="3D0C1094" w14:textId="0248AA74" w:rsidR="009F0616" w:rsidRDefault="009F0616" w:rsidP="009F0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A4684">
        <w:rPr>
          <w:rFonts w:ascii="Times New Roman" w:hAnsi="Times New Roman" w:cs="Times New Roman"/>
          <w:sz w:val="28"/>
          <w:szCs w:val="28"/>
        </w:rPr>
        <w:t xml:space="preserve">        д.э.н.</w:t>
      </w:r>
      <w:r>
        <w:rPr>
          <w:rFonts w:ascii="Times New Roman" w:hAnsi="Times New Roman" w:cs="Times New Roman"/>
          <w:sz w:val="28"/>
          <w:szCs w:val="28"/>
        </w:rPr>
        <w:t>,</w:t>
      </w:r>
      <w:r w:rsidR="002A4684">
        <w:rPr>
          <w:rFonts w:ascii="Times New Roman" w:hAnsi="Times New Roman" w:cs="Times New Roman"/>
          <w:sz w:val="28"/>
          <w:szCs w:val="28"/>
        </w:rPr>
        <w:t xml:space="preserve"> п</w:t>
      </w:r>
      <w:r>
        <w:rPr>
          <w:rFonts w:ascii="Times New Roman" w:hAnsi="Times New Roman" w:cs="Times New Roman"/>
          <w:sz w:val="28"/>
          <w:szCs w:val="28"/>
        </w:rPr>
        <w:t>рофессор</w:t>
      </w:r>
    </w:p>
    <w:p w14:paraId="7AF9340F" w14:textId="379CDAD6" w:rsidR="005B2729" w:rsidRDefault="002A4684" w:rsidP="009F0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73A3974" w14:textId="07DE062F" w:rsidR="005B2729" w:rsidRDefault="002A4684" w:rsidP="009F0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B2729">
        <w:rPr>
          <w:rFonts w:ascii="Times New Roman" w:hAnsi="Times New Roman" w:cs="Times New Roman"/>
          <w:sz w:val="28"/>
          <w:szCs w:val="28"/>
        </w:rPr>
        <w:t xml:space="preserve">Зарубежный </w:t>
      </w:r>
      <w:r>
        <w:rPr>
          <w:rFonts w:ascii="Times New Roman" w:hAnsi="Times New Roman" w:cs="Times New Roman"/>
          <w:sz w:val="28"/>
          <w:szCs w:val="28"/>
        </w:rPr>
        <w:t>научный</w:t>
      </w:r>
      <w:r>
        <w:rPr>
          <w:rFonts w:ascii="Times New Roman" w:hAnsi="Times New Roman" w:cs="Times New Roman"/>
          <w:sz w:val="28"/>
          <w:szCs w:val="28"/>
        </w:rPr>
        <w:tab/>
      </w:r>
      <w:r w:rsidR="005B2729">
        <w:rPr>
          <w:rFonts w:ascii="Times New Roman" w:hAnsi="Times New Roman" w:cs="Times New Roman"/>
          <w:sz w:val="28"/>
          <w:szCs w:val="28"/>
        </w:rPr>
        <w:t>консультант:</w:t>
      </w:r>
    </w:p>
    <w:p w14:paraId="72AF7CFB" w14:textId="4869D586" w:rsidR="005B2729" w:rsidRDefault="002A4684" w:rsidP="009F0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Р</w:t>
      </w:r>
      <w:r w:rsidR="005B2729">
        <w:rPr>
          <w:rFonts w:ascii="Times New Roman" w:hAnsi="Times New Roman" w:cs="Times New Roman"/>
          <w:sz w:val="28"/>
          <w:szCs w:val="28"/>
        </w:rPr>
        <w:t>юмкин С.В.</w:t>
      </w:r>
      <w:r>
        <w:rPr>
          <w:rFonts w:ascii="Times New Roman" w:hAnsi="Times New Roman" w:cs="Times New Roman"/>
          <w:sz w:val="28"/>
          <w:szCs w:val="28"/>
        </w:rPr>
        <w:t>,</w:t>
      </w:r>
      <w:r w:rsidRPr="002A4684">
        <w:rPr>
          <w:rFonts w:ascii="Times New Roman" w:hAnsi="Times New Roman" w:cs="Times New Roman"/>
          <w:sz w:val="28"/>
          <w:szCs w:val="28"/>
        </w:rPr>
        <w:t xml:space="preserve"> </w:t>
      </w:r>
      <w:r>
        <w:rPr>
          <w:rFonts w:ascii="Times New Roman" w:hAnsi="Times New Roman" w:cs="Times New Roman"/>
          <w:sz w:val="28"/>
          <w:szCs w:val="28"/>
        </w:rPr>
        <w:t>д.э.н., доцент</w:t>
      </w:r>
    </w:p>
    <w:p w14:paraId="678801B1" w14:textId="1AEEC99D" w:rsidR="002A4684" w:rsidRDefault="002A4684" w:rsidP="009F0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Новосибирский Государственный</w:t>
      </w:r>
    </w:p>
    <w:p w14:paraId="5822534E" w14:textId="4011FDBF" w:rsidR="002A4684" w:rsidRDefault="002A4684" w:rsidP="009F0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Аграрный Университет, Новосибирск</w:t>
      </w:r>
    </w:p>
    <w:p w14:paraId="6F5EF4A4" w14:textId="654A3BEF" w:rsidR="002A4684" w:rsidRDefault="002A4684" w:rsidP="009F0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Российская Федерация</w:t>
      </w:r>
    </w:p>
    <w:p w14:paraId="7EB5BF5E" w14:textId="1D7B6A4B" w:rsidR="00501B48" w:rsidRDefault="00501B48" w:rsidP="009F0616">
      <w:pPr>
        <w:spacing w:after="0" w:line="240" w:lineRule="auto"/>
        <w:jc w:val="both"/>
        <w:rPr>
          <w:rFonts w:ascii="Times New Roman" w:hAnsi="Times New Roman" w:cs="Times New Roman"/>
          <w:sz w:val="28"/>
          <w:szCs w:val="28"/>
        </w:rPr>
      </w:pPr>
    </w:p>
    <w:p w14:paraId="22A97D83" w14:textId="5B40E241" w:rsidR="00501B48" w:rsidRDefault="00501B48" w:rsidP="009F0616">
      <w:pPr>
        <w:spacing w:after="0" w:line="240" w:lineRule="auto"/>
        <w:jc w:val="both"/>
        <w:rPr>
          <w:rFonts w:ascii="Times New Roman" w:hAnsi="Times New Roman" w:cs="Times New Roman"/>
          <w:sz w:val="28"/>
          <w:szCs w:val="28"/>
        </w:rPr>
      </w:pPr>
    </w:p>
    <w:p w14:paraId="6334C562" w14:textId="7A851E69" w:rsidR="00501B48" w:rsidRDefault="00501B48" w:rsidP="009F0616">
      <w:pPr>
        <w:spacing w:after="0" w:line="240" w:lineRule="auto"/>
        <w:jc w:val="both"/>
        <w:rPr>
          <w:rFonts w:ascii="Times New Roman" w:hAnsi="Times New Roman" w:cs="Times New Roman"/>
          <w:sz w:val="28"/>
          <w:szCs w:val="28"/>
        </w:rPr>
      </w:pPr>
    </w:p>
    <w:p w14:paraId="0C6FB167" w14:textId="21259C47" w:rsidR="00501B48" w:rsidRDefault="00501B48" w:rsidP="009F0616">
      <w:pPr>
        <w:spacing w:after="0" w:line="240" w:lineRule="auto"/>
        <w:jc w:val="both"/>
        <w:rPr>
          <w:rFonts w:ascii="Times New Roman" w:hAnsi="Times New Roman" w:cs="Times New Roman"/>
          <w:sz w:val="28"/>
          <w:szCs w:val="28"/>
        </w:rPr>
      </w:pPr>
    </w:p>
    <w:p w14:paraId="3AE9227A" w14:textId="2FE5030F" w:rsidR="002A4684" w:rsidRDefault="002A4684" w:rsidP="009F0616">
      <w:pPr>
        <w:spacing w:after="0" w:line="240" w:lineRule="auto"/>
        <w:jc w:val="both"/>
        <w:rPr>
          <w:rFonts w:ascii="Times New Roman" w:hAnsi="Times New Roman" w:cs="Times New Roman"/>
          <w:sz w:val="28"/>
          <w:szCs w:val="28"/>
        </w:rPr>
      </w:pPr>
    </w:p>
    <w:p w14:paraId="7FB31503" w14:textId="77777777" w:rsidR="002A4684" w:rsidRDefault="002A4684" w:rsidP="009F0616">
      <w:pPr>
        <w:spacing w:after="0" w:line="240" w:lineRule="auto"/>
        <w:jc w:val="both"/>
        <w:rPr>
          <w:rFonts w:ascii="Times New Roman" w:hAnsi="Times New Roman" w:cs="Times New Roman"/>
          <w:sz w:val="28"/>
          <w:szCs w:val="28"/>
        </w:rPr>
      </w:pPr>
    </w:p>
    <w:p w14:paraId="679C2F57" w14:textId="55CD55ED" w:rsidR="00501B48" w:rsidRDefault="00501B48" w:rsidP="00501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Республика Казахстан</w:t>
      </w:r>
    </w:p>
    <w:p w14:paraId="41663772" w14:textId="67CDBA74" w:rsidR="00501B48" w:rsidRDefault="00501B48" w:rsidP="00501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Астана, 202</w:t>
      </w:r>
      <w:r w:rsidR="00947115">
        <w:rPr>
          <w:rFonts w:ascii="Times New Roman" w:hAnsi="Times New Roman" w:cs="Times New Roman"/>
          <w:sz w:val="28"/>
          <w:szCs w:val="28"/>
        </w:rPr>
        <w:t>5</w:t>
      </w:r>
    </w:p>
    <w:p w14:paraId="6F2F8FE8" w14:textId="7FCE9209" w:rsidR="00501B48" w:rsidRDefault="00590966" w:rsidP="00590966">
      <w:pPr>
        <w:pStyle w:val="1"/>
        <w:jc w:val="center"/>
        <w:rPr>
          <w:rFonts w:ascii="Times New Roman" w:hAnsi="Times New Roman" w:cs="Times New Roman"/>
          <w:b/>
          <w:bCs/>
          <w:color w:val="auto"/>
          <w:sz w:val="28"/>
          <w:szCs w:val="28"/>
        </w:rPr>
      </w:pPr>
      <w:bookmarkStart w:id="0" w:name="_Toc160984174"/>
      <w:bookmarkStart w:id="1" w:name="_Toc160984423"/>
      <w:bookmarkStart w:id="2" w:name="_Toc161102501"/>
      <w:bookmarkStart w:id="3" w:name="_Toc163633964"/>
      <w:bookmarkStart w:id="4" w:name="_Toc163634116"/>
      <w:r>
        <w:rPr>
          <w:rFonts w:ascii="Times New Roman" w:hAnsi="Times New Roman" w:cs="Times New Roman"/>
          <w:b/>
          <w:bCs/>
          <w:color w:val="auto"/>
          <w:sz w:val="28"/>
          <w:szCs w:val="28"/>
        </w:rPr>
        <w:lastRenderedPageBreak/>
        <w:t>СОДЕРЖАНИЕ</w:t>
      </w:r>
      <w:bookmarkEnd w:id="0"/>
      <w:bookmarkEnd w:id="1"/>
      <w:bookmarkEnd w:id="2"/>
      <w:bookmarkEnd w:id="3"/>
      <w:bookmarkEnd w:id="4"/>
    </w:p>
    <w:p w14:paraId="32C57289" w14:textId="77777777" w:rsidR="00EA64C5" w:rsidRPr="00EA64C5" w:rsidRDefault="00EA64C5" w:rsidP="00EA64C5"/>
    <w:sdt>
      <w:sdtPr>
        <w:rPr>
          <w:rFonts w:ascii="Times New Roman" w:hAnsi="Times New Roman" w:cs="Times New Roman"/>
          <w:sz w:val="28"/>
          <w:szCs w:val="28"/>
        </w:rPr>
        <w:id w:val="1235199826"/>
        <w:docPartObj>
          <w:docPartGallery w:val="Table of Contents"/>
          <w:docPartUnique/>
        </w:docPartObj>
      </w:sdtPr>
      <w:sdtEndPr>
        <w:rPr>
          <w:b/>
          <w:bCs/>
        </w:rPr>
      </w:sdtEndPr>
      <w:sdtContent>
        <w:p w14:paraId="686EB5C1" w14:textId="45154BA2" w:rsidR="00077E59" w:rsidRPr="00077E59" w:rsidRDefault="00823EF2">
          <w:pPr>
            <w:pStyle w:val="11"/>
            <w:tabs>
              <w:tab w:val="right" w:leader="dot" w:pos="9345"/>
            </w:tabs>
            <w:rPr>
              <w:rFonts w:ascii="Times New Roman" w:eastAsiaTheme="minorEastAsia" w:hAnsi="Times New Roman" w:cs="Times New Roman"/>
              <w:noProof/>
              <w:sz w:val="28"/>
              <w:szCs w:val="28"/>
              <w:lang w:eastAsia="ru-RU"/>
            </w:rPr>
          </w:pPr>
          <w:r w:rsidRPr="003E4A0F">
            <w:rPr>
              <w:rFonts w:ascii="Times New Roman" w:hAnsi="Times New Roman" w:cs="Times New Roman"/>
              <w:sz w:val="28"/>
              <w:szCs w:val="28"/>
            </w:rPr>
            <w:fldChar w:fldCharType="begin"/>
          </w:r>
          <w:r w:rsidRPr="003E4A0F">
            <w:rPr>
              <w:rFonts w:ascii="Times New Roman" w:hAnsi="Times New Roman" w:cs="Times New Roman"/>
              <w:sz w:val="28"/>
              <w:szCs w:val="28"/>
            </w:rPr>
            <w:instrText xml:space="preserve"> TOC \o "1-3" \h \z \u </w:instrText>
          </w:r>
          <w:r w:rsidRPr="003E4A0F">
            <w:rPr>
              <w:rFonts w:ascii="Times New Roman" w:hAnsi="Times New Roman" w:cs="Times New Roman"/>
              <w:sz w:val="28"/>
              <w:szCs w:val="28"/>
            </w:rPr>
            <w:fldChar w:fldCharType="separate"/>
          </w:r>
          <w:hyperlink w:anchor="_Toc163634117" w:history="1">
            <w:r w:rsidR="00077E59" w:rsidRPr="00077E59">
              <w:rPr>
                <w:rStyle w:val="a6"/>
                <w:rFonts w:ascii="Times New Roman" w:hAnsi="Times New Roman" w:cs="Times New Roman"/>
                <w:b/>
                <w:bCs/>
                <w:noProof/>
                <w:sz w:val="28"/>
                <w:szCs w:val="28"/>
              </w:rPr>
              <w:t>ВВЕДЕНИЕ</w:t>
            </w:r>
            <w:r w:rsidR="00077E59" w:rsidRPr="00077E59">
              <w:rPr>
                <w:rFonts w:ascii="Times New Roman" w:hAnsi="Times New Roman" w:cs="Times New Roman"/>
                <w:noProof/>
                <w:webHidden/>
                <w:sz w:val="28"/>
                <w:szCs w:val="28"/>
              </w:rPr>
              <w:tab/>
            </w:r>
            <w:r w:rsidR="00077E59" w:rsidRPr="00077E59">
              <w:rPr>
                <w:rFonts w:ascii="Times New Roman" w:hAnsi="Times New Roman" w:cs="Times New Roman"/>
                <w:noProof/>
                <w:webHidden/>
                <w:sz w:val="28"/>
                <w:szCs w:val="28"/>
              </w:rPr>
              <w:fldChar w:fldCharType="begin"/>
            </w:r>
            <w:r w:rsidR="00077E59" w:rsidRPr="00077E59">
              <w:rPr>
                <w:rFonts w:ascii="Times New Roman" w:hAnsi="Times New Roman" w:cs="Times New Roman"/>
                <w:noProof/>
                <w:webHidden/>
                <w:sz w:val="28"/>
                <w:szCs w:val="28"/>
              </w:rPr>
              <w:instrText xml:space="preserve"> PAGEREF _Toc163634117 \h </w:instrText>
            </w:r>
            <w:r w:rsidR="00077E59" w:rsidRPr="00077E59">
              <w:rPr>
                <w:rFonts w:ascii="Times New Roman" w:hAnsi="Times New Roman" w:cs="Times New Roman"/>
                <w:noProof/>
                <w:webHidden/>
                <w:sz w:val="28"/>
                <w:szCs w:val="28"/>
              </w:rPr>
            </w:r>
            <w:r w:rsidR="00077E59" w:rsidRPr="00077E59">
              <w:rPr>
                <w:rFonts w:ascii="Times New Roman" w:hAnsi="Times New Roman" w:cs="Times New Roman"/>
                <w:noProof/>
                <w:webHidden/>
                <w:sz w:val="28"/>
                <w:szCs w:val="28"/>
              </w:rPr>
              <w:fldChar w:fldCharType="separate"/>
            </w:r>
            <w:r w:rsidR="00234A5A">
              <w:rPr>
                <w:rFonts w:ascii="Times New Roman" w:hAnsi="Times New Roman" w:cs="Times New Roman"/>
                <w:noProof/>
                <w:webHidden/>
                <w:sz w:val="28"/>
                <w:szCs w:val="28"/>
              </w:rPr>
              <w:t>3</w:t>
            </w:r>
            <w:r w:rsidR="00077E59" w:rsidRPr="00077E59">
              <w:rPr>
                <w:rFonts w:ascii="Times New Roman" w:hAnsi="Times New Roman" w:cs="Times New Roman"/>
                <w:noProof/>
                <w:webHidden/>
                <w:sz w:val="28"/>
                <w:szCs w:val="28"/>
              </w:rPr>
              <w:fldChar w:fldCharType="end"/>
            </w:r>
          </w:hyperlink>
        </w:p>
        <w:p w14:paraId="7A3F915D" w14:textId="722B7026" w:rsidR="00077E59" w:rsidRPr="00077E59" w:rsidRDefault="00683011">
          <w:pPr>
            <w:pStyle w:val="11"/>
            <w:tabs>
              <w:tab w:val="right" w:leader="dot" w:pos="9345"/>
            </w:tabs>
            <w:rPr>
              <w:rFonts w:ascii="Times New Roman" w:eastAsiaTheme="minorEastAsia" w:hAnsi="Times New Roman" w:cs="Times New Roman"/>
              <w:noProof/>
              <w:sz w:val="28"/>
              <w:szCs w:val="28"/>
              <w:lang w:eastAsia="ru-RU"/>
            </w:rPr>
          </w:pPr>
          <w:hyperlink w:anchor="_Toc163634118" w:history="1">
            <w:r w:rsidR="00077E59" w:rsidRPr="00077E59">
              <w:rPr>
                <w:rStyle w:val="a6"/>
                <w:rFonts w:ascii="Times New Roman" w:hAnsi="Times New Roman" w:cs="Times New Roman"/>
                <w:b/>
                <w:bCs/>
                <w:noProof/>
                <w:sz w:val="28"/>
                <w:szCs w:val="28"/>
              </w:rPr>
              <w:t>1 ТЕОРЕТИЧЕСКИЕ АСПЕКТЫ СТРАТЕГИЧЕСКОГО УПРАВЛЕНИЯ КОНКУРЕНТНЫМИ ПРЕИМУЩЕСТВАМИ КОМПАНИИ</w:t>
            </w:r>
            <w:r w:rsidR="00077E59" w:rsidRPr="00B42F85">
              <w:rPr>
                <w:rFonts w:ascii="Times New Roman" w:hAnsi="Times New Roman" w:cs="Times New Roman"/>
                <w:noProof/>
                <w:webHidden/>
                <w:sz w:val="28"/>
                <w:szCs w:val="28"/>
              </w:rPr>
              <w:tab/>
            </w:r>
            <w:r w:rsidR="00077E59" w:rsidRPr="00077E59">
              <w:rPr>
                <w:rFonts w:ascii="Times New Roman" w:hAnsi="Times New Roman" w:cs="Times New Roman"/>
                <w:b/>
                <w:bCs/>
                <w:noProof/>
                <w:webHidden/>
                <w:sz w:val="28"/>
                <w:szCs w:val="28"/>
              </w:rPr>
              <w:fldChar w:fldCharType="begin"/>
            </w:r>
            <w:r w:rsidR="00077E59" w:rsidRPr="00077E59">
              <w:rPr>
                <w:rFonts w:ascii="Times New Roman" w:hAnsi="Times New Roman" w:cs="Times New Roman"/>
                <w:b/>
                <w:bCs/>
                <w:noProof/>
                <w:webHidden/>
                <w:sz w:val="28"/>
                <w:szCs w:val="28"/>
              </w:rPr>
              <w:instrText xml:space="preserve"> PAGEREF _Toc163634118 \h </w:instrText>
            </w:r>
            <w:r w:rsidR="00077E59" w:rsidRPr="00077E59">
              <w:rPr>
                <w:rFonts w:ascii="Times New Roman" w:hAnsi="Times New Roman" w:cs="Times New Roman"/>
                <w:b/>
                <w:bCs/>
                <w:noProof/>
                <w:webHidden/>
                <w:sz w:val="28"/>
                <w:szCs w:val="28"/>
              </w:rPr>
            </w:r>
            <w:r w:rsidR="00077E59" w:rsidRPr="00077E59">
              <w:rPr>
                <w:rFonts w:ascii="Times New Roman" w:hAnsi="Times New Roman" w:cs="Times New Roman"/>
                <w:b/>
                <w:bCs/>
                <w:noProof/>
                <w:webHidden/>
                <w:sz w:val="28"/>
                <w:szCs w:val="28"/>
              </w:rPr>
              <w:fldChar w:fldCharType="separate"/>
            </w:r>
            <w:r w:rsidR="00234A5A">
              <w:rPr>
                <w:rFonts w:ascii="Times New Roman" w:hAnsi="Times New Roman" w:cs="Times New Roman"/>
                <w:b/>
                <w:bCs/>
                <w:noProof/>
                <w:webHidden/>
                <w:sz w:val="28"/>
                <w:szCs w:val="28"/>
              </w:rPr>
              <w:t>8</w:t>
            </w:r>
            <w:r w:rsidR="00077E59" w:rsidRPr="00077E59">
              <w:rPr>
                <w:rFonts w:ascii="Times New Roman" w:hAnsi="Times New Roman" w:cs="Times New Roman"/>
                <w:b/>
                <w:bCs/>
                <w:noProof/>
                <w:webHidden/>
                <w:sz w:val="28"/>
                <w:szCs w:val="28"/>
              </w:rPr>
              <w:fldChar w:fldCharType="end"/>
            </w:r>
          </w:hyperlink>
        </w:p>
        <w:p w14:paraId="73B89E55" w14:textId="79882114" w:rsidR="00077E59" w:rsidRPr="00077E59" w:rsidRDefault="00683011" w:rsidP="00683011">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63634119" w:history="1">
            <w:r w:rsidR="00077E59" w:rsidRPr="00077E59">
              <w:rPr>
                <w:rStyle w:val="a6"/>
                <w:rFonts w:ascii="Times New Roman" w:hAnsi="Times New Roman" w:cs="Times New Roman"/>
                <w:noProof/>
                <w:sz w:val="28"/>
                <w:szCs w:val="28"/>
              </w:rPr>
              <w:t>1.1</w:t>
            </w:r>
            <w:r w:rsidR="00077E59" w:rsidRPr="00077E59">
              <w:rPr>
                <w:rFonts w:ascii="Times New Roman" w:eastAsiaTheme="minorEastAsia" w:hAnsi="Times New Roman" w:cs="Times New Roman"/>
                <w:noProof/>
                <w:sz w:val="28"/>
                <w:szCs w:val="28"/>
                <w:lang w:eastAsia="ru-RU"/>
              </w:rPr>
              <w:tab/>
            </w:r>
            <w:r w:rsidR="00077E59" w:rsidRPr="00077E59">
              <w:rPr>
                <w:rStyle w:val="a6"/>
                <w:rFonts w:ascii="Times New Roman" w:hAnsi="Times New Roman" w:cs="Times New Roman"/>
                <w:noProof/>
                <w:sz w:val="28"/>
                <w:szCs w:val="28"/>
              </w:rPr>
              <w:t>Теоретические основы стратегического управления компанией</w:t>
            </w:r>
            <w:r w:rsidR="00077E59" w:rsidRPr="00077E59">
              <w:rPr>
                <w:rFonts w:ascii="Times New Roman" w:hAnsi="Times New Roman" w:cs="Times New Roman"/>
                <w:noProof/>
                <w:webHidden/>
                <w:sz w:val="28"/>
                <w:szCs w:val="28"/>
              </w:rPr>
              <w:tab/>
            </w:r>
            <w:r w:rsidR="00077E59" w:rsidRPr="00077E59">
              <w:rPr>
                <w:rFonts w:ascii="Times New Roman" w:hAnsi="Times New Roman" w:cs="Times New Roman"/>
                <w:noProof/>
                <w:webHidden/>
                <w:sz w:val="28"/>
                <w:szCs w:val="28"/>
              </w:rPr>
              <w:fldChar w:fldCharType="begin"/>
            </w:r>
            <w:r w:rsidR="00077E59" w:rsidRPr="00077E59">
              <w:rPr>
                <w:rFonts w:ascii="Times New Roman" w:hAnsi="Times New Roman" w:cs="Times New Roman"/>
                <w:noProof/>
                <w:webHidden/>
                <w:sz w:val="28"/>
                <w:szCs w:val="28"/>
              </w:rPr>
              <w:instrText xml:space="preserve"> PAGEREF _Toc163634119 \h </w:instrText>
            </w:r>
            <w:r w:rsidR="00077E59" w:rsidRPr="00077E59">
              <w:rPr>
                <w:rFonts w:ascii="Times New Roman" w:hAnsi="Times New Roman" w:cs="Times New Roman"/>
                <w:noProof/>
                <w:webHidden/>
                <w:sz w:val="28"/>
                <w:szCs w:val="28"/>
              </w:rPr>
            </w:r>
            <w:r w:rsidR="00077E59" w:rsidRPr="00077E59">
              <w:rPr>
                <w:rFonts w:ascii="Times New Roman" w:hAnsi="Times New Roman" w:cs="Times New Roman"/>
                <w:noProof/>
                <w:webHidden/>
                <w:sz w:val="28"/>
                <w:szCs w:val="28"/>
              </w:rPr>
              <w:fldChar w:fldCharType="separate"/>
            </w:r>
            <w:r w:rsidR="00234A5A">
              <w:rPr>
                <w:rFonts w:ascii="Times New Roman" w:hAnsi="Times New Roman" w:cs="Times New Roman"/>
                <w:noProof/>
                <w:webHidden/>
                <w:sz w:val="28"/>
                <w:szCs w:val="28"/>
              </w:rPr>
              <w:t>8</w:t>
            </w:r>
            <w:r w:rsidR="00077E59" w:rsidRPr="00077E59">
              <w:rPr>
                <w:rFonts w:ascii="Times New Roman" w:hAnsi="Times New Roman" w:cs="Times New Roman"/>
                <w:noProof/>
                <w:webHidden/>
                <w:sz w:val="28"/>
                <w:szCs w:val="28"/>
              </w:rPr>
              <w:fldChar w:fldCharType="end"/>
            </w:r>
          </w:hyperlink>
        </w:p>
        <w:p w14:paraId="0C9F2555" w14:textId="2E11BDFB" w:rsidR="00077E59" w:rsidRPr="00077E59" w:rsidRDefault="00683011" w:rsidP="00683011">
          <w:pPr>
            <w:pStyle w:val="21"/>
            <w:tabs>
              <w:tab w:val="left" w:pos="880"/>
              <w:tab w:val="left" w:pos="6804"/>
              <w:tab w:val="right" w:leader="dot" w:pos="9345"/>
            </w:tabs>
            <w:rPr>
              <w:rFonts w:ascii="Times New Roman" w:eastAsiaTheme="minorEastAsia" w:hAnsi="Times New Roman" w:cs="Times New Roman"/>
              <w:noProof/>
              <w:sz w:val="28"/>
              <w:szCs w:val="28"/>
              <w:lang w:eastAsia="ru-RU"/>
            </w:rPr>
          </w:pPr>
          <w:hyperlink w:anchor="_Toc163634120" w:history="1">
            <w:r w:rsidR="00077E59" w:rsidRPr="00077E59">
              <w:rPr>
                <w:rStyle w:val="a6"/>
                <w:rFonts w:ascii="Times New Roman" w:hAnsi="Times New Roman" w:cs="Times New Roman"/>
                <w:noProof/>
                <w:sz w:val="28"/>
                <w:szCs w:val="28"/>
              </w:rPr>
              <w:t>1.2</w:t>
            </w:r>
            <w:r w:rsidR="00077E59" w:rsidRPr="00077E59">
              <w:rPr>
                <w:rFonts w:ascii="Times New Roman" w:eastAsiaTheme="minorEastAsia" w:hAnsi="Times New Roman" w:cs="Times New Roman"/>
                <w:noProof/>
                <w:sz w:val="28"/>
                <w:szCs w:val="28"/>
                <w:lang w:eastAsia="ru-RU"/>
              </w:rPr>
              <w:tab/>
            </w:r>
            <w:r w:rsidR="00077E59" w:rsidRPr="00077E59">
              <w:rPr>
                <w:rStyle w:val="a6"/>
                <w:rFonts w:ascii="Times New Roman" w:hAnsi="Times New Roman" w:cs="Times New Roman"/>
                <w:noProof/>
                <w:sz w:val="28"/>
                <w:szCs w:val="28"/>
              </w:rPr>
              <w:t xml:space="preserve">Роль конкурентных преимуществ в формировании стратегии </w:t>
            </w:r>
            <w:r>
              <w:rPr>
                <w:rStyle w:val="a6"/>
                <w:rFonts w:ascii="Times New Roman" w:hAnsi="Times New Roman" w:cs="Times New Roman"/>
                <w:noProof/>
                <w:sz w:val="28"/>
                <w:szCs w:val="28"/>
              </w:rPr>
              <w:t>компании………………………………………………………………………..</w:t>
            </w:r>
            <w:r>
              <w:rPr>
                <w:rStyle w:val="a6"/>
                <w:rFonts w:ascii="Times New Roman" w:hAnsi="Times New Roman" w:cs="Times New Roman"/>
                <w:noProof/>
                <w:sz w:val="28"/>
                <w:szCs w:val="28"/>
                <w:lang w:val="en-US"/>
              </w:rPr>
              <w:t>29</w:t>
            </w:r>
          </w:hyperlink>
        </w:p>
        <w:p w14:paraId="5067EA7F" w14:textId="5A74BFDC" w:rsidR="00077E59" w:rsidRPr="00077E59" w:rsidRDefault="00683011">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63634121" w:history="1">
            <w:r w:rsidR="00077E59" w:rsidRPr="00077E59">
              <w:rPr>
                <w:rStyle w:val="a6"/>
                <w:rFonts w:ascii="Times New Roman" w:hAnsi="Times New Roman" w:cs="Times New Roman"/>
                <w:noProof/>
                <w:sz w:val="28"/>
                <w:szCs w:val="28"/>
              </w:rPr>
              <w:t>1.3</w:t>
            </w:r>
            <w:r w:rsidR="00077E59" w:rsidRPr="00077E59">
              <w:rPr>
                <w:rFonts w:ascii="Times New Roman" w:eastAsiaTheme="minorEastAsia" w:hAnsi="Times New Roman" w:cs="Times New Roman"/>
                <w:noProof/>
                <w:sz w:val="28"/>
                <w:szCs w:val="28"/>
                <w:lang w:eastAsia="ru-RU"/>
              </w:rPr>
              <w:tab/>
            </w:r>
            <w:r w:rsidR="00077E59" w:rsidRPr="00077E59">
              <w:rPr>
                <w:rStyle w:val="a6"/>
                <w:rFonts w:ascii="Times New Roman" w:hAnsi="Times New Roman" w:cs="Times New Roman"/>
                <w:noProof/>
                <w:sz w:val="28"/>
                <w:szCs w:val="28"/>
              </w:rPr>
              <w:t xml:space="preserve">Мировой опыт управления конкурентными преимуществами на основе </w:t>
            </w:r>
            <w:r w:rsidR="00077E59" w:rsidRPr="00077E59">
              <w:rPr>
                <w:rStyle w:val="a6"/>
                <w:rFonts w:ascii="Times New Roman" w:hAnsi="Times New Roman" w:cs="Times New Roman"/>
                <w:noProof/>
                <w:sz w:val="28"/>
                <w:szCs w:val="28"/>
                <w:lang w:val="en-GB"/>
              </w:rPr>
              <w:t>ESG</w:t>
            </w:r>
            <w:r w:rsidR="00077E59" w:rsidRPr="00077E59">
              <w:rPr>
                <w:rStyle w:val="a6"/>
                <w:rFonts w:ascii="Times New Roman" w:hAnsi="Times New Roman" w:cs="Times New Roman"/>
                <w:noProof/>
                <w:sz w:val="28"/>
                <w:szCs w:val="28"/>
              </w:rPr>
              <w:t>-принципов</w:t>
            </w:r>
            <w:r w:rsidR="00077E59" w:rsidRPr="00077E59">
              <w:rPr>
                <w:rFonts w:ascii="Times New Roman" w:hAnsi="Times New Roman" w:cs="Times New Roman"/>
                <w:noProof/>
                <w:webHidden/>
                <w:sz w:val="28"/>
                <w:szCs w:val="28"/>
              </w:rPr>
              <w:tab/>
            </w:r>
            <w:r w:rsidR="00077E59" w:rsidRPr="00077E59">
              <w:rPr>
                <w:rFonts w:ascii="Times New Roman" w:hAnsi="Times New Roman" w:cs="Times New Roman"/>
                <w:noProof/>
                <w:webHidden/>
                <w:sz w:val="28"/>
                <w:szCs w:val="28"/>
              </w:rPr>
              <w:fldChar w:fldCharType="begin"/>
            </w:r>
            <w:r w:rsidR="00077E59" w:rsidRPr="00077E59">
              <w:rPr>
                <w:rFonts w:ascii="Times New Roman" w:hAnsi="Times New Roman" w:cs="Times New Roman"/>
                <w:noProof/>
                <w:webHidden/>
                <w:sz w:val="28"/>
                <w:szCs w:val="28"/>
              </w:rPr>
              <w:instrText xml:space="preserve"> PAGEREF _Toc163634121 \h </w:instrText>
            </w:r>
            <w:r w:rsidR="00077E59" w:rsidRPr="00077E59">
              <w:rPr>
                <w:rFonts w:ascii="Times New Roman" w:hAnsi="Times New Roman" w:cs="Times New Roman"/>
                <w:noProof/>
                <w:webHidden/>
                <w:sz w:val="28"/>
                <w:szCs w:val="28"/>
              </w:rPr>
            </w:r>
            <w:r w:rsidR="00077E59" w:rsidRPr="00077E59">
              <w:rPr>
                <w:rFonts w:ascii="Times New Roman" w:hAnsi="Times New Roman" w:cs="Times New Roman"/>
                <w:noProof/>
                <w:webHidden/>
                <w:sz w:val="28"/>
                <w:szCs w:val="28"/>
              </w:rPr>
              <w:fldChar w:fldCharType="separate"/>
            </w:r>
            <w:r w:rsidR="00234A5A">
              <w:rPr>
                <w:rFonts w:ascii="Times New Roman" w:hAnsi="Times New Roman" w:cs="Times New Roman"/>
                <w:noProof/>
                <w:webHidden/>
                <w:sz w:val="28"/>
                <w:szCs w:val="28"/>
              </w:rPr>
              <w:t>45</w:t>
            </w:r>
            <w:r w:rsidR="00077E59" w:rsidRPr="00077E59">
              <w:rPr>
                <w:rFonts w:ascii="Times New Roman" w:hAnsi="Times New Roman" w:cs="Times New Roman"/>
                <w:noProof/>
                <w:webHidden/>
                <w:sz w:val="28"/>
                <w:szCs w:val="28"/>
              </w:rPr>
              <w:fldChar w:fldCharType="end"/>
            </w:r>
          </w:hyperlink>
        </w:p>
        <w:p w14:paraId="1A558A03" w14:textId="0233CF7A" w:rsidR="00077E59" w:rsidRPr="00077E59" w:rsidRDefault="00683011">
          <w:pPr>
            <w:pStyle w:val="11"/>
            <w:tabs>
              <w:tab w:val="right" w:leader="dot" w:pos="9345"/>
            </w:tabs>
            <w:rPr>
              <w:rFonts w:ascii="Times New Roman" w:eastAsiaTheme="minorEastAsia" w:hAnsi="Times New Roman" w:cs="Times New Roman"/>
              <w:noProof/>
              <w:sz w:val="28"/>
              <w:szCs w:val="28"/>
              <w:lang w:eastAsia="ru-RU"/>
            </w:rPr>
          </w:pPr>
          <w:hyperlink w:anchor="_Toc163634125" w:history="1">
            <w:r w:rsidR="00077E59" w:rsidRPr="00077E59">
              <w:rPr>
                <w:rStyle w:val="a6"/>
                <w:rFonts w:ascii="Times New Roman" w:hAnsi="Times New Roman" w:cs="Times New Roman"/>
                <w:b/>
                <w:bCs/>
                <w:noProof/>
                <w:sz w:val="28"/>
                <w:szCs w:val="28"/>
              </w:rPr>
              <w:t>2 АНАЛИЗ ТЕКУЩЕГО СОСТОЯНИЯ СТРАТЕГИЧЕСКОГО УПРАВЛЕНИЯ КОНКУРЕНТНЫМИ ПРЕИМУЩЕСТВАМИ ПОЧТОВЫХ КОМПАНИЙ</w:t>
            </w:r>
            <w:r w:rsidR="00077E59" w:rsidRPr="00B42F85">
              <w:rPr>
                <w:rFonts w:ascii="Times New Roman" w:hAnsi="Times New Roman" w:cs="Times New Roman"/>
                <w:noProof/>
                <w:webHidden/>
                <w:sz w:val="28"/>
                <w:szCs w:val="28"/>
              </w:rPr>
              <w:tab/>
            </w:r>
            <w:r w:rsidR="00077E59" w:rsidRPr="00077E59">
              <w:rPr>
                <w:rFonts w:ascii="Times New Roman" w:hAnsi="Times New Roman" w:cs="Times New Roman"/>
                <w:b/>
                <w:bCs/>
                <w:noProof/>
                <w:webHidden/>
                <w:sz w:val="28"/>
                <w:szCs w:val="28"/>
              </w:rPr>
              <w:fldChar w:fldCharType="begin"/>
            </w:r>
            <w:r w:rsidR="00077E59" w:rsidRPr="00077E59">
              <w:rPr>
                <w:rFonts w:ascii="Times New Roman" w:hAnsi="Times New Roman" w:cs="Times New Roman"/>
                <w:b/>
                <w:bCs/>
                <w:noProof/>
                <w:webHidden/>
                <w:sz w:val="28"/>
                <w:szCs w:val="28"/>
              </w:rPr>
              <w:instrText xml:space="preserve"> PAGEREF _Toc163634125 \h </w:instrText>
            </w:r>
            <w:r w:rsidR="00077E59" w:rsidRPr="00077E59">
              <w:rPr>
                <w:rFonts w:ascii="Times New Roman" w:hAnsi="Times New Roman" w:cs="Times New Roman"/>
                <w:b/>
                <w:bCs/>
                <w:noProof/>
                <w:webHidden/>
                <w:sz w:val="28"/>
                <w:szCs w:val="28"/>
              </w:rPr>
            </w:r>
            <w:r w:rsidR="00077E59" w:rsidRPr="00077E59">
              <w:rPr>
                <w:rFonts w:ascii="Times New Roman" w:hAnsi="Times New Roman" w:cs="Times New Roman"/>
                <w:b/>
                <w:bCs/>
                <w:noProof/>
                <w:webHidden/>
                <w:sz w:val="28"/>
                <w:szCs w:val="28"/>
              </w:rPr>
              <w:fldChar w:fldCharType="separate"/>
            </w:r>
            <w:r w:rsidR="00234A5A">
              <w:rPr>
                <w:rFonts w:ascii="Times New Roman" w:hAnsi="Times New Roman" w:cs="Times New Roman"/>
                <w:b/>
                <w:bCs/>
                <w:noProof/>
                <w:webHidden/>
                <w:sz w:val="28"/>
                <w:szCs w:val="28"/>
              </w:rPr>
              <w:t>64</w:t>
            </w:r>
            <w:r w:rsidR="00077E59" w:rsidRPr="00077E59">
              <w:rPr>
                <w:rFonts w:ascii="Times New Roman" w:hAnsi="Times New Roman" w:cs="Times New Roman"/>
                <w:b/>
                <w:bCs/>
                <w:noProof/>
                <w:webHidden/>
                <w:sz w:val="28"/>
                <w:szCs w:val="28"/>
              </w:rPr>
              <w:fldChar w:fldCharType="end"/>
            </w:r>
          </w:hyperlink>
        </w:p>
        <w:p w14:paraId="5E9C4CD6" w14:textId="7B5FCC12" w:rsidR="00077E59" w:rsidRPr="00077E59" w:rsidRDefault="00683011">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63634126" w:history="1">
            <w:r w:rsidR="00077E59" w:rsidRPr="00077E59">
              <w:rPr>
                <w:rStyle w:val="a6"/>
                <w:rFonts w:ascii="Times New Roman" w:hAnsi="Times New Roman" w:cs="Times New Roman"/>
                <w:noProof/>
                <w:sz w:val="28"/>
                <w:szCs w:val="28"/>
              </w:rPr>
              <w:t>2.1</w:t>
            </w:r>
            <w:r w:rsidR="00077E59" w:rsidRPr="00077E59">
              <w:rPr>
                <w:rFonts w:ascii="Times New Roman" w:eastAsiaTheme="minorEastAsia" w:hAnsi="Times New Roman" w:cs="Times New Roman"/>
                <w:noProof/>
                <w:sz w:val="28"/>
                <w:szCs w:val="28"/>
                <w:lang w:eastAsia="ru-RU"/>
              </w:rPr>
              <w:tab/>
            </w:r>
            <w:r w:rsidR="00077E59" w:rsidRPr="00077E59">
              <w:rPr>
                <w:rStyle w:val="a6"/>
                <w:rFonts w:ascii="Times New Roman" w:hAnsi="Times New Roman" w:cs="Times New Roman"/>
                <w:noProof/>
                <w:sz w:val="28"/>
                <w:szCs w:val="28"/>
              </w:rPr>
              <w:t>Общая характеристика компании АО «Казпочта»</w:t>
            </w:r>
            <w:r w:rsidR="00077E59" w:rsidRPr="00077E59">
              <w:rPr>
                <w:rFonts w:ascii="Times New Roman" w:hAnsi="Times New Roman" w:cs="Times New Roman"/>
                <w:noProof/>
                <w:webHidden/>
                <w:sz w:val="28"/>
                <w:szCs w:val="28"/>
              </w:rPr>
              <w:tab/>
            </w:r>
            <w:r w:rsidR="00077E59" w:rsidRPr="00077E59">
              <w:rPr>
                <w:rFonts w:ascii="Times New Roman" w:hAnsi="Times New Roman" w:cs="Times New Roman"/>
                <w:noProof/>
                <w:webHidden/>
                <w:sz w:val="28"/>
                <w:szCs w:val="28"/>
              </w:rPr>
              <w:fldChar w:fldCharType="begin"/>
            </w:r>
            <w:r w:rsidR="00077E59" w:rsidRPr="00077E59">
              <w:rPr>
                <w:rFonts w:ascii="Times New Roman" w:hAnsi="Times New Roman" w:cs="Times New Roman"/>
                <w:noProof/>
                <w:webHidden/>
                <w:sz w:val="28"/>
                <w:szCs w:val="28"/>
              </w:rPr>
              <w:instrText xml:space="preserve"> PAGEREF _Toc163634126 \h </w:instrText>
            </w:r>
            <w:r w:rsidR="00077E59" w:rsidRPr="00077E59">
              <w:rPr>
                <w:rFonts w:ascii="Times New Roman" w:hAnsi="Times New Roman" w:cs="Times New Roman"/>
                <w:noProof/>
                <w:webHidden/>
                <w:sz w:val="28"/>
                <w:szCs w:val="28"/>
              </w:rPr>
            </w:r>
            <w:r w:rsidR="00077E59" w:rsidRPr="00077E59">
              <w:rPr>
                <w:rFonts w:ascii="Times New Roman" w:hAnsi="Times New Roman" w:cs="Times New Roman"/>
                <w:noProof/>
                <w:webHidden/>
                <w:sz w:val="28"/>
                <w:szCs w:val="28"/>
              </w:rPr>
              <w:fldChar w:fldCharType="separate"/>
            </w:r>
            <w:r w:rsidR="00234A5A">
              <w:rPr>
                <w:rFonts w:ascii="Times New Roman" w:hAnsi="Times New Roman" w:cs="Times New Roman"/>
                <w:noProof/>
                <w:webHidden/>
                <w:sz w:val="28"/>
                <w:szCs w:val="28"/>
              </w:rPr>
              <w:t>64</w:t>
            </w:r>
            <w:r w:rsidR="00077E59" w:rsidRPr="00077E59">
              <w:rPr>
                <w:rFonts w:ascii="Times New Roman" w:hAnsi="Times New Roman" w:cs="Times New Roman"/>
                <w:noProof/>
                <w:webHidden/>
                <w:sz w:val="28"/>
                <w:szCs w:val="28"/>
              </w:rPr>
              <w:fldChar w:fldCharType="end"/>
            </w:r>
          </w:hyperlink>
        </w:p>
        <w:p w14:paraId="2D3C8CFA" w14:textId="11443387" w:rsidR="00077E59" w:rsidRPr="00077E59" w:rsidRDefault="00683011">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63634127" w:history="1">
            <w:r w:rsidR="00077E59" w:rsidRPr="00077E59">
              <w:rPr>
                <w:rStyle w:val="a6"/>
                <w:rFonts w:ascii="Times New Roman" w:hAnsi="Times New Roman" w:cs="Times New Roman"/>
                <w:noProof/>
                <w:sz w:val="28"/>
                <w:szCs w:val="28"/>
              </w:rPr>
              <w:t>2.2</w:t>
            </w:r>
            <w:r w:rsidR="00077E59" w:rsidRPr="00077E59">
              <w:rPr>
                <w:rFonts w:ascii="Times New Roman" w:eastAsiaTheme="minorEastAsia" w:hAnsi="Times New Roman" w:cs="Times New Roman"/>
                <w:noProof/>
                <w:sz w:val="28"/>
                <w:szCs w:val="28"/>
                <w:lang w:eastAsia="ru-RU"/>
              </w:rPr>
              <w:tab/>
            </w:r>
            <w:r w:rsidR="00077E59" w:rsidRPr="00077E59">
              <w:rPr>
                <w:rStyle w:val="a6"/>
                <w:rFonts w:ascii="Times New Roman" w:hAnsi="Times New Roman" w:cs="Times New Roman"/>
                <w:noProof/>
                <w:sz w:val="28"/>
                <w:szCs w:val="28"/>
              </w:rPr>
              <w:t>Анализ конкурентных преимуществ АО Казпочта</w:t>
            </w:r>
            <w:r w:rsidR="00077E59" w:rsidRPr="00077E59">
              <w:rPr>
                <w:rFonts w:ascii="Times New Roman" w:hAnsi="Times New Roman" w:cs="Times New Roman"/>
                <w:noProof/>
                <w:webHidden/>
                <w:sz w:val="28"/>
                <w:szCs w:val="28"/>
              </w:rPr>
              <w:tab/>
            </w:r>
            <w:r w:rsidR="00077E59" w:rsidRPr="00077E59">
              <w:rPr>
                <w:rFonts w:ascii="Times New Roman" w:hAnsi="Times New Roman" w:cs="Times New Roman"/>
                <w:noProof/>
                <w:webHidden/>
                <w:sz w:val="28"/>
                <w:szCs w:val="28"/>
              </w:rPr>
              <w:fldChar w:fldCharType="begin"/>
            </w:r>
            <w:r w:rsidR="00077E59" w:rsidRPr="00077E59">
              <w:rPr>
                <w:rFonts w:ascii="Times New Roman" w:hAnsi="Times New Roman" w:cs="Times New Roman"/>
                <w:noProof/>
                <w:webHidden/>
                <w:sz w:val="28"/>
                <w:szCs w:val="28"/>
              </w:rPr>
              <w:instrText xml:space="preserve"> PAGEREF _Toc163634127 \h </w:instrText>
            </w:r>
            <w:r w:rsidR="00077E59" w:rsidRPr="00077E59">
              <w:rPr>
                <w:rFonts w:ascii="Times New Roman" w:hAnsi="Times New Roman" w:cs="Times New Roman"/>
                <w:noProof/>
                <w:webHidden/>
                <w:sz w:val="28"/>
                <w:szCs w:val="28"/>
              </w:rPr>
            </w:r>
            <w:r w:rsidR="00077E59" w:rsidRPr="00077E59">
              <w:rPr>
                <w:rFonts w:ascii="Times New Roman" w:hAnsi="Times New Roman" w:cs="Times New Roman"/>
                <w:noProof/>
                <w:webHidden/>
                <w:sz w:val="28"/>
                <w:szCs w:val="28"/>
              </w:rPr>
              <w:fldChar w:fldCharType="separate"/>
            </w:r>
            <w:r w:rsidR="00234A5A">
              <w:rPr>
                <w:rFonts w:ascii="Times New Roman" w:hAnsi="Times New Roman" w:cs="Times New Roman"/>
                <w:noProof/>
                <w:webHidden/>
                <w:sz w:val="28"/>
                <w:szCs w:val="28"/>
              </w:rPr>
              <w:t>82</w:t>
            </w:r>
            <w:r w:rsidR="00077E59" w:rsidRPr="00077E59">
              <w:rPr>
                <w:rFonts w:ascii="Times New Roman" w:hAnsi="Times New Roman" w:cs="Times New Roman"/>
                <w:noProof/>
                <w:webHidden/>
                <w:sz w:val="28"/>
                <w:szCs w:val="28"/>
              </w:rPr>
              <w:fldChar w:fldCharType="end"/>
            </w:r>
          </w:hyperlink>
        </w:p>
        <w:p w14:paraId="06F9277E" w14:textId="3A8CADF2" w:rsidR="00077E59" w:rsidRPr="00077E59" w:rsidRDefault="00683011">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63634128" w:history="1">
            <w:r w:rsidR="00077E59" w:rsidRPr="00077E59">
              <w:rPr>
                <w:rStyle w:val="a6"/>
                <w:rFonts w:ascii="Times New Roman" w:hAnsi="Times New Roman" w:cs="Times New Roman"/>
                <w:noProof/>
                <w:sz w:val="28"/>
                <w:szCs w:val="28"/>
              </w:rPr>
              <w:t>2.3</w:t>
            </w:r>
            <w:r w:rsidR="00077E59" w:rsidRPr="00077E59">
              <w:rPr>
                <w:rFonts w:ascii="Times New Roman" w:eastAsiaTheme="minorEastAsia" w:hAnsi="Times New Roman" w:cs="Times New Roman"/>
                <w:noProof/>
                <w:sz w:val="28"/>
                <w:szCs w:val="28"/>
                <w:lang w:eastAsia="ru-RU"/>
              </w:rPr>
              <w:tab/>
            </w:r>
            <w:r w:rsidR="00077E59" w:rsidRPr="00077E59">
              <w:rPr>
                <w:rStyle w:val="a6"/>
                <w:rFonts w:ascii="Times New Roman" w:hAnsi="Times New Roman" w:cs="Times New Roman"/>
                <w:noProof/>
                <w:sz w:val="28"/>
                <w:szCs w:val="28"/>
              </w:rPr>
              <w:t>Текущее состояние стратегического управления конкурентными преимуществами в АО «Казпочта»</w:t>
            </w:r>
            <w:r w:rsidR="00077E59" w:rsidRPr="00077E59">
              <w:rPr>
                <w:rFonts w:ascii="Times New Roman" w:hAnsi="Times New Roman" w:cs="Times New Roman"/>
                <w:noProof/>
                <w:webHidden/>
                <w:sz w:val="28"/>
                <w:szCs w:val="28"/>
              </w:rPr>
              <w:tab/>
            </w:r>
            <w:r w:rsidR="00B42F85">
              <w:rPr>
                <w:rFonts w:ascii="Times New Roman" w:hAnsi="Times New Roman" w:cs="Times New Roman"/>
                <w:noProof/>
                <w:webHidden/>
                <w:sz w:val="28"/>
                <w:szCs w:val="28"/>
              </w:rPr>
              <w:t>100</w:t>
            </w:r>
          </w:hyperlink>
        </w:p>
        <w:p w14:paraId="1F6CC9FE" w14:textId="5044CDFA" w:rsidR="00077E59" w:rsidRPr="00077E59" w:rsidRDefault="00683011">
          <w:pPr>
            <w:pStyle w:val="11"/>
            <w:tabs>
              <w:tab w:val="right" w:leader="dot" w:pos="9345"/>
            </w:tabs>
            <w:rPr>
              <w:rFonts w:ascii="Times New Roman" w:eastAsiaTheme="minorEastAsia" w:hAnsi="Times New Roman" w:cs="Times New Roman"/>
              <w:noProof/>
              <w:sz w:val="28"/>
              <w:szCs w:val="28"/>
              <w:lang w:eastAsia="ru-RU"/>
            </w:rPr>
          </w:pPr>
          <w:hyperlink w:anchor="_Toc163634129" w:history="1">
            <w:r w:rsidR="00077E59" w:rsidRPr="00077E59">
              <w:rPr>
                <w:rStyle w:val="a6"/>
                <w:rFonts w:ascii="Times New Roman" w:hAnsi="Times New Roman" w:cs="Times New Roman"/>
                <w:b/>
                <w:bCs/>
                <w:noProof/>
                <w:sz w:val="28"/>
                <w:szCs w:val="28"/>
              </w:rPr>
              <w:t xml:space="preserve">3 СОВЕРШЕНСТВОВАНИЕ СТРАТЕГИЧЕСКОГО УПРАВЛЕНИЯ КОНКУРЕНТНЫМИ ПРЕИМУЩЕСТВАМИ НА ОСНОВЕ </w:t>
            </w:r>
            <w:r w:rsidR="00077E59" w:rsidRPr="00077E59">
              <w:rPr>
                <w:rStyle w:val="a6"/>
                <w:rFonts w:ascii="Times New Roman" w:hAnsi="Times New Roman" w:cs="Times New Roman"/>
                <w:b/>
                <w:bCs/>
                <w:noProof/>
                <w:sz w:val="28"/>
                <w:szCs w:val="28"/>
                <w:lang w:val="en-GB"/>
              </w:rPr>
              <w:t>ESG</w:t>
            </w:r>
            <w:r w:rsidR="00077E59" w:rsidRPr="00077E59">
              <w:rPr>
                <w:rStyle w:val="a6"/>
                <w:rFonts w:ascii="Times New Roman" w:hAnsi="Times New Roman" w:cs="Times New Roman"/>
                <w:b/>
                <w:bCs/>
                <w:noProof/>
                <w:sz w:val="28"/>
                <w:szCs w:val="28"/>
              </w:rPr>
              <w:t>-ПРИНЦИПОВ</w:t>
            </w:r>
            <w:r w:rsidR="00077E59" w:rsidRPr="00B42F85">
              <w:rPr>
                <w:rFonts w:ascii="Times New Roman" w:hAnsi="Times New Roman" w:cs="Times New Roman"/>
                <w:noProof/>
                <w:webHidden/>
                <w:sz w:val="28"/>
                <w:szCs w:val="28"/>
              </w:rPr>
              <w:tab/>
            </w:r>
            <w:r w:rsidR="00077E59" w:rsidRPr="00077E59">
              <w:rPr>
                <w:rFonts w:ascii="Times New Roman" w:hAnsi="Times New Roman" w:cs="Times New Roman"/>
                <w:b/>
                <w:bCs/>
                <w:noProof/>
                <w:webHidden/>
                <w:sz w:val="28"/>
                <w:szCs w:val="28"/>
              </w:rPr>
              <w:fldChar w:fldCharType="begin"/>
            </w:r>
            <w:r w:rsidR="00077E59" w:rsidRPr="00077E59">
              <w:rPr>
                <w:rFonts w:ascii="Times New Roman" w:hAnsi="Times New Roman" w:cs="Times New Roman"/>
                <w:b/>
                <w:bCs/>
                <w:noProof/>
                <w:webHidden/>
                <w:sz w:val="28"/>
                <w:szCs w:val="28"/>
              </w:rPr>
              <w:instrText xml:space="preserve"> PAGEREF _Toc163634129 \h </w:instrText>
            </w:r>
            <w:r w:rsidR="00077E59" w:rsidRPr="00077E59">
              <w:rPr>
                <w:rFonts w:ascii="Times New Roman" w:hAnsi="Times New Roman" w:cs="Times New Roman"/>
                <w:b/>
                <w:bCs/>
                <w:noProof/>
                <w:webHidden/>
                <w:sz w:val="28"/>
                <w:szCs w:val="28"/>
              </w:rPr>
            </w:r>
            <w:r w:rsidR="00077E59" w:rsidRPr="00077E59">
              <w:rPr>
                <w:rFonts w:ascii="Times New Roman" w:hAnsi="Times New Roman" w:cs="Times New Roman"/>
                <w:b/>
                <w:bCs/>
                <w:noProof/>
                <w:webHidden/>
                <w:sz w:val="28"/>
                <w:szCs w:val="28"/>
              </w:rPr>
              <w:fldChar w:fldCharType="separate"/>
            </w:r>
            <w:r w:rsidR="00234A5A">
              <w:rPr>
                <w:rFonts w:ascii="Times New Roman" w:hAnsi="Times New Roman" w:cs="Times New Roman"/>
                <w:b/>
                <w:bCs/>
                <w:noProof/>
                <w:webHidden/>
                <w:sz w:val="28"/>
                <w:szCs w:val="28"/>
              </w:rPr>
              <w:t>109</w:t>
            </w:r>
            <w:r w:rsidR="00077E59" w:rsidRPr="00077E59">
              <w:rPr>
                <w:rFonts w:ascii="Times New Roman" w:hAnsi="Times New Roman" w:cs="Times New Roman"/>
                <w:b/>
                <w:bCs/>
                <w:noProof/>
                <w:webHidden/>
                <w:sz w:val="28"/>
                <w:szCs w:val="28"/>
              </w:rPr>
              <w:fldChar w:fldCharType="end"/>
            </w:r>
          </w:hyperlink>
        </w:p>
        <w:p w14:paraId="2B8DD81C" w14:textId="39CD8878" w:rsidR="00077E59" w:rsidRPr="00077E59" w:rsidRDefault="00683011">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63634130" w:history="1">
            <w:r w:rsidR="00077E59" w:rsidRPr="00077E59">
              <w:rPr>
                <w:rStyle w:val="a6"/>
                <w:rFonts w:ascii="Times New Roman" w:hAnsi="Times New Roman" w:cs="Times New Roman"/>
                <w:noProof/>
                <w:sz w:val="28"/>
                <w:szCs w:val="28"/>
              </w:rPr>
              <w:t>3.1</w:t>
            </w:r>
            <w:r w:rsidR="00077E59" w:rsidRPr="00077E59">
              <w:rPr>
                <w:rFonts w:ascii="Times New Roman" w:eastAsiaTheme="minorEastAsia" w:hAnsi="Times New Roman" w:cs="Times New Roman"/>
                <w:noProof/>
                <w:sz w:val="28"/>
                <w:szCs w:val="28"/>
                <w:lang w:eastAsia="ru-RU"/>
              </w:rPr>
              <w:tab/>
            </w:r>
            <w:r w:rsidR="00077E59" w:rsidRPr="00077E59">
              <w:rPr>
                <w:rStyle w:val="a6"/>
                <w:rFonts w:ascii="Times New Roman" w:hAnsi="Times New Roman" w:cs="Times New Roman"/>
                <w:noProof/>
                <w:sz w:val="28"/>
                <w:szCs w:val="28"/>
              </w:rPr>
              <w:t>Развитие конкурентных преимуществ почтовых компаний в условиях цифровой экономики</w:t>
            </w:r>
            <w:r w:rsidR="00077E59" w:rsidRPr="00077E59">
              <w:rPr>
                <w:rFonts w:ascii="Times New Roman" w:hAnsi="Times New Roman" w:cs="Times New Roman"/>
                <w:noProof/>
                <w:webHidden/>
                <w:sz w:val="28"/>
                <w:szCs w:val="28"/>
              </w:rPr>
              <w:tab/>
            </w:r>
            <w:r w:rsidR="00077E59" w:rsidRPr="00077E59">
              <w:rPr>
                <w:rFonts w:ascii="Times New Roman" w:hAnsi="Times New Roman" w:cs="Times New Roman"/>
                <w:noProof/>
                <w:webHidden/>
                <w:sz w:val="28"/>
                <w:szCs w:val="28"/>
              </w:rPr>
              <w:fldChar w:fldCharType="begin"/>
            </w:r>
            <w:r w:rsidR="00077E59" w:rsidRPr="00077E59">
              <w:rPr>
                <w:rFonts w:ascii="Times New Roman" w:hAnsi="Times New Roman" w:cs="Times New Roman"/>
                <w:noProof/>
                <w:webHidden/>
                <w:sz w:val="28"/>
                <w:szCs w:val="28"/>
              </w:rPr>
              <w:instrText xml:space="preserve"> PAGEREF _Toc163634130 \h </w:instrText>
            </w:r>
            <w:r w:rsidR="00077E59" w:rsidRPr="00077E59">
              <w:rPr>
                <w:rFonts w:ascii="Times New Roman" w:hAnsi="Times New Roman" w:cs="Times New Roman"/>
                <w:noProof/>
                <w:webHidden/>
                <w:sz w:val="28"/>
                <w:szCs w:val="28"/>
              </w:rPr>
            </w:r>
            <w:r w:rsidR="00077E59" w:rsidRPr="00077E59">
              <w:rPr>
                <w:rFonts w:ascii="Times New Roman" w:hAnsi="Times New Roman" w:cs="Times New Roman"/>
                <w:noProof/>
                <w:webHidden/>
                <w:sz w:val="28"/>
                <w:szCs w:val="28"/>
              </w:rPr>
              <w:fldChar w:fldCharType="separate"/>
            </w:r>
            <w:r w:rsidR="00234A5A">
              <w:rPr>
                <w:rFonts w:ascii="Times New Roman" w:hAnsi="Times New Roman" w:cs="Times New Roman"/>
                <w:noProof/>
                <w:webHidden/>
                <w:sz w:val="28"/>
                <w:szCs w:val="28"/>
              </w:rPr>
              <w:t>109</w:t>
            </w:r>
            <w:r w:rsidR="00077E59" w:rsidRPr="00077E59">
              <w:rPr>
                <w:rFonts w:ascii="Times New Roman" w:hAnsi="Times New Roman" w:cs="Times New Roman"/>
                <w:noProof/>
                <w:webHidden/>
                <w:sz w:val="28"/>
                <w:szCs w:val="28"/>
              </w:rPr>
              <w:fldChar w:fldCharType="end"/>
            </w:r>
          </w:hyperlink>
        </w:p>
        <w:p w14:paraId="7BA884E8" w14:textId="204F21A7" w:rsidR="00077E59" w:rsidRPr="00077E59" w:rsidRDefault="00683011">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63634131" w:history="1">
            <w:r w:rsidR="00077E59" w:rsidRPr="00077E59">
              <w:rPr>
                <w:rStyle w:val="a6"/>
                <w:rFonts w:ascii="Times New Roman" w:hAnsi="Times New Roman" w:cs="Times New Roman"/>
                <w:noProof/>
                <w:sz w:val="28"/>
                <w:szCs w:val="28"/>
              </w:rPr>
              <w:t>3.2</w:t>
            </w:r>
            <w:r w:rsidR="00077E59" w:rsidRPr="00077E59">
              <w:rPr>
                <w:rFonts w:ascii="Times New Roman" w:eastAsiaTheme="minorEastAsia" w:hAnsi="Times New Roman" w:cs="Times New Roman"/>
                <w:noProof/>
                <w:sz w:val="28"/>
                <w:szCs w:val="28"/>
                <w:lang w:eastAsia="ru-RU"/>
              </w:rPr>
              <w:tab/>
            </w:r>
            <w:r w:rsidR="00077E59" w:rsidRPr="00077E59">
              <w:rPr>
                <w:rStyle w:val="a6"/>
                <w:rFonts w:ascii="Times New Roman" w:hAnsi="Times New Roman" w:cs="Times New Roman"/>
                <w:noProof/>
                <w:sz w:val="28"/>
                <w:szCs w:val="28"/>
              </w:rPr>
              <w:t>Трансформация стратегического управления конкурентными преимуществами почтовых компаний</w:t>
            </w:r>
            <w:r w:rsidR="00077E59" w:rsidRPr="00077E59">
              <w:rPr>
                <w:rFonts w:ascii="Times New Roman" w:hAnsi="Times New Roman" w:cs="Times New Roman"/>
                <w:noProof/>
                <w:webHidden/>
                <w:sz w:val="28"/>
                <w:szCs w:val="28"/>
              </w:rPr>
              <w:tab/>
            </w:r>
            <w:r w:rsidR="00077E59" w:rsidRPr="00077E59">
              <w:rPr>
                <w:rFonts w:ascii="Times New Roman" w:hAnsi="Times New Roman" w:cs="Times New Roman"/>
                <w:noProof/>
                <w:webHidden/>
                <w:sz w:val="28"/>
                <w:szCs w:val="28"/>
              </w:rPr>
              <w:fldChar w:fldCharType="begin"/>
            </w:r>
            <w:r w:rsidR="00077E59" w:rsidRPr="00077E59">
              <w:rPr>
                <w:rFonts w:ascii="Times New Roman" w:hAnsi="Times New Roman" w:cs="Times New Roman"/>
                <w:noProof/>
                <w:webHidden/>
                <w:sz w:val="28"/>
                <w:szCs w:val="28"/>
              </w:rPr>
              <w:instrText xml:space="preserve"> PAGEREF _Toc163634131 \h </w:instrText>
            </w:r>
            <w:r w:rsidR="00077E59" w:rsidRPr="00077E59">
              <w:rPr>
                <w:rFonts w:ascii="Times New Roman" w:hAnsi="Times New Roman" w:cs="Times New Roman"/>
                <w:noProof/>
                <w:webHidden/>
                <w:sz w:val="28"/>
                <w:szCs w:val="28"/>
              </w:rPr>
            </w:r>
            <w:r w:rsidR="00077E59" w:rsidRPr="00077E59">
              <w:rPr>
                <w:rFonts w:ascii="Times New Roman" w:hAnsi="Times New Roman" w:cs="Times New Roman"/>
                <w:noProof/>
                <w:webHidden/>
                <w:sz w:val="28"/>
                <w:szCs w:val="28"/>
              </w:rPr>
              <w:fldChar w:fldCharType="separate"/>
            </w:r>
            <w:r w:rsidR="00234A5A">
              <w:rPr>
                <w:rFonts w:ascii="Times New Roman" w:hAnsi="Times New Roman" w:cs="Times New Roman"/>
                <w:noProof/>
                <w:webHidden/>
                <w:sz w:val="28"/>
                <w:szCs w:val="28"/>
              </w:rPr>
              <w:t>126</w:t>
            </w:r>
            <w:r w:rsidR="00077E59" w:rsidRPr="00077E59">
              <w:rPr>
                <w:rFonts w:ascii="Times New Roman" w:hAnsi="Times New Roman" w:cs="Times New Roman"/>
                <w:noProof/>
                <w:webHidden/>
                <w:sz w:val="28"/>
                <w:szCs w:val="28"/>
              </w:rPr>
              <w:fldChar w:fldCharType="end"/>
            </w:r>
          </w:hyperlink>
        </w:p>
        <w:p w14:paraId="0AFFB737" w14:textId="7ECBDF77" w:rsidR="00077E59" w:rsidRPr="00077E59" w:rsidRDefault="00683011">
          <w:pPr>
            <w:pStyle w:val="11"/>
            <w:tabs>
              <w:tab w:val="right" w:leader="dot" w:pos="9345"/>
            </w:tabs>
            <w:rPr>
              <w:rFonts w:ascii="Times New Roman" w:eastAsiaTheme="minorEastAsia" w:hAnsi="Times New Roman" w:cs="Times New Roman"/>
              <w:noProof/>
              <w:sz w:val="28"/>
              <w:szCs w:val="28"/>
              <w:lang w:eastAsia="ru-RU"/>
            </w:rPr>
          </w:pPr>
          <w:hyperlink w:anchor="_Toc163634132" w:history="1">
            <w:r w:rsidR="00077E59" w:rsidRPr="00077E59">
              <w:rPr>
                <w:rStyle w:val="a6"/>
                <w:rFonts w:ascii="Times New Roman" w:hAnsi="Times New Roman" w:cs="Times New Roman"/>
                <w:b/>
                <w:bCs/>
                <w:noProof/>
                <w:sz w:val="28"/>
                <w:szCs w:val="28"/>
              </w:rPr>
              <w:t>ЗАКЛЮЧЕНИЕ</w:t>
            </w:r>
            <w:r w:rsidR="00077E59" w:rsidRPr="00B42F85">
              <w:rPr>
                <w:rFonts w:ascii="Times New Roman" w:hAnsi="Times New Roman" w:cs="Times New Roman"/>
                <w:noProof/>
                <w:webHidden/>
                <w:sz w:val="28"/>
                <w:szCs w:val="28"/>
              </w:rPr>
              <w:tab/>
            </w:r>
            <w:r w:rsidR="00077E59" w:rsidRPr="00077E59">
              <w:rPr>
                <w:rFonts w:ascii="Times New Roman" w:hAnsi="Times New Roman" w:cs="Times New Roman"/>
                <w:b/>
                <w:bCs/>
                <w:noProof/>
                <w:webHidden/>
                <w:sz w:val="28"/>
                <w:szCs w:val="28"/>
              </w:rPr>
              <w:fldChar w:fldCharType="begin"/>
            </w:r>
            <w:r w:rsidR="00077E59" w:rsidRPr="00077E59">
              <w:rPr>
                <w:rFonts w:ascii="Times New Roman" w:hAnsi="Times New Roman" w:cs="Times New Roman"/>
                <w:b/>
                <w:bCs/>
                <w:noProof/>
                <w:webHidden/>
                <w:sz w:val="28"/>
                <w:szCs w:val="28"/>
              </w:rPr>
              <w:instrText xml:space="preserve"> PAGEREF _Toc163634132 \h </w:instrText>
            </w:r>
            <w:r w:rsidR="00077E59" w:rsidRPr="00077E59">
              <w:rPr>
                <w:rFonts w:ascii="Times New Roman" w:hAnsi="Times New Roman" w:cs="Times New Roman"/>
                <w:b/>
                <w:bCs/>
                <w:noProof/>
                <w:webHidden/>
                <w:sz w:val="28"/>
                <w:szCs w:val="28"/>
              </w:rPr>
            </w:r>
            <w:r w:rsidR="00077E59" w:rsidRPr="00077E59">
              <w:rPr>
                <w:rFonts w:ascii="Times New Roman" w:hAnsi="Times New Roman" w:cs="Times New Roman"/>
                <w:b/>
                <w:bCs/>
                <w:noProof/>
                <w:webHidden/>
                <w:sz w:val="28"/>
                <w:szCs w:val="28"/>
              </w:rPr>
              <w:fldChar w:fldCharType="separate"/>
            </w:r>
            <w:r w:rsidR="00234A5A">
              <w:rPr>
                <w:rFonts w:ascii="Times New Roman" w:hAnsi="Times New Roman" w:cs="Times New Roman"/>
                <w:b/>
                <w:bCs/>
                <w:noProof/>
                <w:webHidden/>
                <w:sz w:val="28"/>
                <w:szCs w:val="28"/>
              </w:rPr>
              <w:t>137</w:t>
            </w:r>
            <w:r w:rsidR="00077E59" w:rsidRPr="00077E59">
              <w:rPr>
                <w:rFonts w:ascii="Times New Roman" w:hAnsi="Times New Roman" w:cs="Times New Roman"/>
                <w:b/>
                <w:bCs/>
                <w:noProof/>
                <w:webHidden/>
                <w:sz w:val="28"/>
                <w:szCs w:val="28"/>
              </w:rPr>
              <w:fldChar w:fldCharType="end"/>
            </w:r>
          </w:hyperlink>
        </w:p>
        <w:p w14:paraId="0F246112" w14:textId="7B47F035" w:rsidR="00077E59" w:rsidRPr="00077E59" w:rsidRDefault="00683011">
          <w:pPr>
            <w:pStyle w:val="11"/>
            <w:tabs>
              <w:tab w:val="right" w:leader="dot" w:pos="9345"/>
            </w:tabs>
            <w:rPr>
              <w:rFonts w:ascii="Times New Roman" w:eastAsiaTheme="minorEastAsia" w:hAnsi="Times New Roman" w:cs="Times New Roman"/>
              <w:noProof/>
              <w:sz w:val="28"/>
              <w:szCs w:val="28"/>
              <w:lang w:eastAsia="ru-RU"/>
            </w:rPr>
          </w:pPr>
          <w:hyperlink w:anchor="_Toc163634133" w:history="1">
            <w:r w:rsidR="00077E59" w:rsidRPr="00077E59">
              <w:rPr>
                <w:rStyle w:val="a6"/>
                <w:rFonts w:ascii="Times New Roman" w:hAnsi="Times New Roman" w:cs="Times New Roman"/>
                <w:b/>
                <w:bCs/>
                <w:noProof/>
                <w:sz w:val="28"/>
                <w:szCs w:val="28"/>
              </w:rPr>
              <w:t>СПИСОК ИСПОЛЬЗОВАННЫХ ИСТОЧНИКОВ</w:t>
            </w:r>
            <w:r w:rsidR="00077E59" w:rsidRPr="00B42F85">
              <w:rPr>
                <w:rFonts w:ascii="Times New Roman" w:hAnsi="Times New Roman" w:cs="Times New Roman"/>
                <w:noProof/>
                <w:webHidden/>
                <w:sz w:val="28"/>
                <w:szCs w:val="28"/>
              </w:rPr>
              <w:tab/>
            </w:r>
            <w:r w:rsidR="00077E59" w:rsidRPr="00077E59">
              <w:rPr>
                <w:rFonts w:ascii="Times New Roman" w:hAnsi="Times New Roman" w:cs="Times New Roman"/>
                <w:b/>
                <w:bCs/>
                <w:noProof/>
                <w:webHidden/>
                <w:sz w:val="28"/>
                <w:szCs w:val="28"/>
              </w:rPr>
              <w:fldChar w:fldCharType="begin"/>
            </w:r>
            <w:r w:rsidR="00077E59" w:rsidRPr="00077E59">
              <w:rPr>
                <w:rFonts w:ascii="Times New Roman" w:hAnsi="Times New Roman" w:cs="Times New Roman"/>
                <w:b/>
                <w:bCs/>
                <w:noProof/>
                <w:webHidden/>
                <w:sz w:val="28"/>
                <w:szCs w:val="28"/>
              </w:rPr>
              <w:instrText xml:space="preserve"> PAGEREF _Toc163634133 \h </w:instrText>
            </w:r>
            <w:r w:rsidR="00077E59" w:rsidRPr="00077E59">
              <w:rPr>
                <w:rFonts w:ascii="Times New Roman" w:hAnsi="Times New Roman" w:cs="Times New Roman"/>
                <w:b/>
                <w:bCs/>
                <w:noProof/>
                <w:webHidden/>
                <w:sz w:val="28"/>
                <w:szCs w:val="28"/>
              </w:rPr>
            </w:r>
            <w:r w:rsidR="00077E59" w:rsidRPr="00077E59">
              <w:rPr>
                <w:rFonts w:ascii="Times New Roman" w:hAnsi="Times New Roman" w:cs="Times New Roman"/>
                <w:b/>
                <w:bCs/>
                <w:noProof/>
                <w:webHidden/>
                <w:sz w:val="28"/>
                <w:szCs w:val="28"/>
              </w:rPr>
              <w:fldChar w:fldCharType="separate"/>
            </w:r>
            <w:r w:rsidR="00234A5A">
              <w:rPr>
                <w:rFonts w:ascii="Times New Roman" w:hAnsi="Times New Roman" w:cs="Times New Roman"/>
                <w:b/>
                <w:bCs/>
                <w:noProof/>
                <w:webHidden/>
                <w:sz w:val="28"/>
                <w:szCs w:val="28"/>
              </w:rPr>
              <w:t>141</w:t>
            </w:r>
            <w:r w:rsidR="00077E59" w:rsidRPr="00077E59">
              <w:rPr>
                <w:rFonts w:ascii="Times New Roman" w:hAnsi="Times New Roman" w:cs="Times New Roman"/>
                <w:b/>
                <w:bCs/>
                <w:noProof/>
                <w:webHidden/>
                <w:sz w:val="28"/>
                <w:szCs w:val="28"/>
              </w:rPr>
              <w:fldChar w:fldCharType="end"/>
            </w:r>
          </w:hyperlink>
        </w:p>
        <w:p w14:paraId="01ACA9D6" w14:textId="02EC711F" w:rsidR="00077E59" w:rsidRDefault="00683011">
          <w:pPr>
            <w:pStyle w:val="31"/>
            <w:rPr>
              <w:rFonts w:eastAsiaTheme="minorEastAsia"/>
              <w:noProof/>
              <w:lang w:eastAsia="ru-RU"/>
            </w:rPr>
          </w:pPr>
          <w:hyperlink w:anchor="_Toc163634134" w:history="1">
            <w:r w:rsidR="00077E59" w:rsidRPr="00077E59">
              <w:rPr>
                <w:rStyle w:val="a6"/>
                <w:rFonts w:ascii="Times New Roman" w:hAnsi="Times New Roman" w:cs="Times New Roman"/>
                <w:b/>
                <w:bCs/>
                <w:noProof/>
                <w:sz w:val="28"/>
                <w:szCs w:val="28"/>
              </w:rPr>
              <w:t>ПРИЛОЖЕНИ</w:t>
            </w:r>
            <w:r w:rsidR="00B42F85">
              <w:rPr>
                <w:rStyle w:val="a6"/>
                <w:rFonts w:ascii="Times New Roman" w:hAnsi="Times New Roman" w:cs="Times New Roman"/>
                <w:b/>
                <w:bCs/>
                <w:noProof/>
                <w:sz w:val="28"/>
                <w:szCs w:val="28"/>
              </w:rPr>
              <w:t xml:space="preserve">Е А - </w:t>
            </w:r>
            <w:r w:rsidR="00727F93" w:rsidRPr="00727F93">
              <w:rPr>
                <w:rFonts w:ascii="Times New Roman" w:hAnsi="Times New Roman" w:cs="Times New Roman"/>
                <w:sz w:val="28"/>
                <w:szCs w:val="28"/>
              </w:rPr>
              <w:t>Обобщение позиции ученых и специалистов на определение понятия «Стратегия»</w:t>
            </w:r>
            <w:r w:rsidR="00077E59" w:rsidRPr="00B42F85">
              <w:rPr>
                <w:rFonts w:ascii="Times New Roman" w:hAnsi="Times New Roman" w:cs="Times New Roman"/>
                <w:noProof/>
                <w:webHidden/>
                <w:sz w:val="28"/>
                <w:szCs w:val="28"/>
              </w:rPr>
              <w:tab/>
            </w:r>
            <w:r w:rsidR="00077E59" w:rsidRPr="00077E59">
              <w:rPr>
                <w:rFonts w:ascii="Times New Roman" w:hAnsi="Times New Roman" w:cs="Times New Roman"/>
                <w:b/>
                <w:bCs/>
                <w:noProof/>
                <w:webHidden/>
                <w:sz w:val="28"/>
                <w:szCs w:val="28"/>
              </w:rPr>
              <w:fldChar w:fldCharType="begin"/>
            </w:r>
            <w:r w:rsidR="00077E59" w:rsidRPr="00077E59">
              <w:rPr>
                <w:rFonts w:ascii="Times New Roman" w:hAnsi="Times New Roman" w:cs="Times New Roman"/>
                <w:b/>
                <w:bCs/>
                <w:noProof/>
                <w:webHidden/>
                <w:sz w:val="28"/>
                <w:szCs w:val="28"/>
              </w:rPr>
              <w:instrText xml:space="preserve"> PAGEREF _Toc163634134 \h </w:instrText>
            </w:r>
            <w:r w:rsidR="00077E59" w:rsidRPr="00077E59">
              <w:rPr>
                <w:rFonts w:ascii="Times New Roman" w:hAnsi="Times New Roman" w:cs="Times New Roman"/>
                <w:b/>
                <w:bCs/>
                <w:noProof/>
                <w:webHidden/>
                <w:sz w:val="28"/>
                <w:szCs w:val="28"/>
              </w:rPr>
            </w:r>
            <w:r w:rsidR="00077E59" w:rsidRPr="00077E59">
              <w:rPr>
                <w:rFonts w:ascii="Times New Roman" w:hAnsi="Times New Roman" w:cs="Times New Roman"/>
                <w:b/>
                <w:bCs/>
                <w:noProof/>
                <w:webHidden/>
                <w:sz w:val="28"/>
                <w:szCs w:val="28"/>
              </w:rPr>
              <w:fldChar w:fldCharType="separate"/>
            </w:r>
            <w:r w:rsidR="00234A5A">
              <w:rPr>
                <w:rFonts w:ascii="Times New Roman" w:hAnsi="Times New Roman" w:cs="Times New Roman"/>
                <w:b/>
                <w:bCs/>
                <w:noProof/>
                <w:webHidden/>
                <w:sz w:val="28"/>
                <w:szCs w:val="28"/>
              </w:rPr>
              <w:t>158</w:t>
            </w:r>
            <w:r w:rsidR="00077E59" w:rsidRPr="00077E59">
              <w:rPr>
                <w:rFonts w:ascii="Times New Roman" w:hAnsi="Times New Roman" w:cs="Times New Roman"/>
                <w:b/>
                <w:bCs/>
                <w:noProof/>
                <w:webHidden/>
                <w:sz w:val="28"/>
                <w:szCs w:val="28"/>
              </w:rPr>
              <w:fldChar w:fldCharType="end"/>
            </w:r>
          </w:hyperlink>
        </w:p>
        <w:p w14:paraId="1B7BC946" w14:textId="76C89C86" w:rsidR="00B42F85" w:rsidRDefault="00823EF2" w:rsidP="00B42F85">
          <w:pPr>
            <w:pStyle w:val="31"/>
            <w:rPr>
              <w:rFonts w:eastAsiaTheme="minorEastAsia"/>
              <w:noProof/>
              <w:lang w:eastAsia="ru-RU"/>
            </w:rPr>
          </w:pPr>
          <w:r w:rsidRPr="003E4A0F">
            <w:rPr>
              <w:rFonts w:ascii="Times New Roman" w:hAnsi="Times New Roman" w:cs="Times New Roman"/>
              <w:b/>
              <w:bCs/>
              <w:sz w:val="28"/>
              <w:szCs w:val="28"/>
            </w:rPr>
            <w:fldChar w:fldCharType="end"/>
          </w:r>
          <w:hyperlink w:anchor="_Toc163634134" w:history="1">
            <w:r w:rsidR="00B42F85" w:rsidRPr="00234A5A">
              <w:rPr>
                <w:rStyle w:val="a6"/>
                <w:rFonts w:ascii="Times New Roman" w:hAnsi="Times New Roman" w:cs="Times New Roman"/>
                <w:b/>
                <w:bCs/>
                <w:noProof/>
                <w:color w:val="auto"/>
                <w:sz w:val="28"/>
                <w:szCs w:val="28"/>
                <w:u w:val="none"/>
              </w:rPr>
              <w:t>ПРИЛОЖЕНИЕ Б -</w:t>
            </w:r>
            <w:r w:rsidR="00B42F85" w:rsidRPr="00234A5A">
              <w:rPr>
                <w:rStyle w:val="a6"/>
                <w:rFonts w:ascii="Times New Roman" w:hAnsi="Times New Roman" w:cs="Times New Roman"/>
                <w:b/>
                <w:bCs/>
                <w:noProof/>
                <w:sz w:val="28"/>
                <w:szCs w:val="28"/>
                <w:u w:val="none"/>
              </w:rPr>
              <w:t xml:space="preserve"> </w:t>
            </w:r>
            <w:r w:rsidR="00F50656" w:rsidRPr="00F50656">
              <w:rPr>
                <w:rFonts w:ascii="Times New Roman" w:hAnsi="Times New Roman" w:cs="Times New Roman"/>
                <w:noProof/>
                <w:sz w:val="28"/>
                <w:szCs w:val="28"/>
              </w:rPr>
              <w:t>Преимущества и недостатки различных подходов к разработке стратегии развития компании</w:t>
            </w:r>
            <w:r w:rsidR="00B42F85" w:rsidRPr="00B42F85">
              <w:rPr>
                <w:rFonts w:ascii="Times New Roman" w:hAnsi="Times New Roman" w:cs="Times New Roman"/>
                <w:noProof/>
                <w:webHidden/>
                <w:sz w:val="28"/>
                <w:szCs w:val="28"/>
              </w:rPr>
              <w:tab/>
            </w:r>
            <w:r w:rsidR="00B42F85" w:rsidRPr="00077E59">
              <w:rPr>
                <w:rFonts w:ascii="Times New Roman" w:hAnsi="Times New Roman" w:cs="Times New Roman"/>
                <w:b/>
                <w:bCs/>
                <w:noProof/>
                <w:webHidden/>
                <w:sz w:val="28"/>
                <w:szCs w:val="28"/>
              </w:rPr>
              <w:fldChar w:fldCharType="begin"/>
            </w:r>
            <w:r w:rsidR="00B42F85" w:rsidRPr="00077E59">
              <w:rPr>
                <w:rFonts w:ascii="Times New Roman" w:hAnsi="Times New Roman" w:cs="Times New Roman"/>
                <w:b/>
                <w:bCs/>
                <w:noProof/>
                <w:webHidden/>
                <w:sz w:val="28"/>
                <w:szCs w:val="28"/>
              </w:rPr>
              <w:instrText xml:space="preserve"> PAGEREF _Toc163634134 \h </w:instrText>
            </w:r>
            <w:r w:rsidR="00B42F85" w:rsidRPr="00077E59">
              <w:rPr>
                <w:rFonts w:ascii="Times New Roman" w:hAnsi="Times New Roman" w:cs="Times New Roman"/>
                <w:b/>
                <w:bCs/>
                <w:noProof/>
                <w:webHidden/>
                <w:sz w:val="28"/>
                <w:szCs w:val="28"/>
              </w:rPr>
            </w:r>
            <w:r w:rsidR="00B42F85" w:rsidRPr="00077E59">
              <w:rPr>
                <w:rFonts w:ascii="Times New Roman" w:hAnsi="Times New Roman" w:cs="Times New Roman"/>
                <w:b/>
                <w:bCs/>
                <w:noProof/>
                <w:webHidden/>
                <w:sz w:val="28"/>
                <w:szCs w:val="28"/>
              </w:rPr>
              <w:fldChar w:fldCharType="separate"/>
            </w:r>
            <w:r w:rsidR="00234A5A">
              <w:rPr>
                <w:rFonts w:ascii="Times New Roman" w:hAnsi="Times New Roman" w:cs="Times New Roman"/>
                <w:b/>
                <w:bCs/>
                <w:noProof/>
                <w:webHidden/>
                <w:sz w:val="28"/>
                <w:szCs w:val="28"/>
              </w:rPr>
              <w:t>158</w:t>
            </w:r>
            <w:r w:rsidR="00B42F85" w:rsidRPr="00077E59">
              <w:rPr>
                <w:rFonts w:ascii="Times New Roman" w:hAnsi="Times New Roman" w:cs="Times New Roman"/>
                <w:b/>
                <w:bCs/>
                <w:noProof/>
                <w:webHidden/>
                <w:sz w:val="28"/>
                <w:szCs w:val="28"/>
              </w:rPr>
              <w:fldChar w:fldCharType="end"/>
            </w:r>
          </w:hyperlink>
        </w:p>
        <w:p w14:paraId="300E7D19" w14:textId="76E55440" w:rsidR="00823EF2" w:rsidRPr="003E4A0F" w:rsidRDefault="00683011" w:rsidP="00823EF2">
          <w:pPr>
            <w:spacing w:after="0" w:line="240" w:lineRule="auto"/>
            <w:rPr>
              <w:rFonts w:ascii="Times New Roman" w:hAnsi="Times New Roman" w:cs="Times New Roman"/>
              <w:sz w:val="28"/>
              <w:szCs w:val="28"/>
            </w:rPr>
          </w:pPr>
        </w:p>
      </w:sdtContent>
    </w:sdt>
    <w:p w14:paraId="36A9D895" w14:textId="77777777" w:rsidR="00823EF2" w:rsidRDefault="00823EF2" w:rsidP="00501B48">
      <w:pPr>
        <w:spacing w:after="0" w:line="240" w:lineRule="auto"/>
        <w:jc w:val="center"/>
        <w:rPr>
          <w:rFonts w:ascii="Times New Roman" w:hAnsi="Times New Roman" w:cs="Times New Roman"/>
          <w:sz w:val="28"/>
          <w:szCs w:val="28"/>
        </w:rPr>
      </w:pPr>
    </w:p>
    <w:p w14:paraId="40484139" w14:textId="2EFAF688" w:rsidR="00501B48" w:rsidRDefault="00501B48" w:rsidP="00501B48">
      <w:pPr>
        <w:spacing w:after="0" w:line="240" w:lineRule="auto"/>
        <w:jc w:val="center"/>
        <w:rPr>
          <w:rFonts w:ascii="Times New Roman" w:hAnsi="Times New Roman" w:cs="Times New Roman"/>
          <w:sz w:val="28"/>
          <w:szCs w:val="28"/>
        </w:rPr>
      </w:pPr>
    </w:p>
    <w:p w14:paraId="6CD09C8A" w14:textId="1A1251DF" w:rsidR="00501B48" w:rsidRDefault="00501B48" w:rsidP="00501B48">
      <w:pPr>
        <w:spacing w:after="0" w:line="240" w:lineRule="auto"/>
        <w:jc w:val="center"/>
        <w:rPr>
          <w:rFonts w:ascii="Times New Roman" w:hAnsi="Times New Roman" w:cs="Times New Roman"/>
          <w:sz w:val="28"/>
          <w:szCs w:val="28"/>
        </w:rPr>
      </w:pPr>
    </w:p>
    <w:p w14:paraId="4BDB95AD" w14:textId="4209FA7E" w:rsidR="00501B48" w:rsidRDefault="00501B48" w:rsidP="00501B48">
      <w:pPr>
        <w:spacing w:after="0" w:line="240" w:lineRule="auto"/>
        <w:jc w:val="center"/>
        <w:rPr>
          <w:rFonts w:ascii="Times New Roman" w:hAnsi="Times New Roman" w:cs="Times New Roman"/>
          <w:sz w:val="28"/>
          <w:szCs w:val="28"/>
        </w:rPr>
      </w:pPr>
      <w:bookmarkStart w:id="5" w:name="_GoBack"/>
      <w:bookmarkEnd w:id="5"/>
    </w:p>
    <w:p w14:paraId="13DB9C27" w14:textId="0C5CC847" w:rsidR="00501B48" w:rsidRDefault="00501B48" w:rsidP="00501B48">
      <w:pPr>
        <w:spacing w:after="0" w:line="240" w:lineRule="auto"/>
        <w:jc w:val="center"/>
        <w:rPr>
          <w:rFonts w:ascii="Times New Roman" w:hAnsi="Times New Roman" w:cs="Times New Roman"/>
          <w:sz w:val="28"/>
          <w:szCs w:val="28"/>
        </w:rPr>
      </w:pPr>
    </w:p>
    <w:p w14:paraId="5E7C04E3" w14:textId="56D4620A" w:rsidR="00077E59" w:rsidRDefault="00077E59" w:rsidP="00501B48">
      <w:pPr>
        <w:spacing w:after="0" w:line="240" w:lineRule="auto"/>
        <w:jc w:val="center"/>
        <w:rPr>
          <w:rFonts w:ascii="Times New Roman" w:hAnsi="Times New Roman" w:cs="Times New Roman"/>
          <w:sz w:val="28"/>
          <w:szCs w:val="28"/>
        </w:rPr>
      </w:pPr>
    </w:p>
    <w:p w14:paraId="20056277" w14:textId="450BC5C6" w:rsidR="00501B48" w:rsidRDefault="00501B48" w:rsidP="00501B48">
      <w:pPr>
        <w:pStyle w:val="1"/>
        <w:spacing w:before="0" w:line="240" w:lineRule="auto"/>
        <w:jc w:val="center"/>
        <w:rPr>
          <w:rFonts w:ascii="Times New Roman" w:hAnsi="Times New Roman" w:cs="Times New Roman"/>
          <w:b/>
          <w:bCs/>
          <w:color w:val="auto"/>
          <w:sz w:val="28"/>
          <w:szCs w:val="28"/>
        </w:rPr>
      </w:pPr>
      <w:bookmarkStart w:id="6" w:name="_Toc163634117"/>
      <w:r w:rsidRPr="00501B48">
        <w:rPr>
          <w:rFonts w:ascii="Times New Roman" w:hAnsi="Times New Roman" w:cs="Times New Roman"/>
          <w:b/>
          <w:bCs/>
          <w:color w:val="auto"/>
          <w:sz w:val="28"/>
          <w:szCs w:val="28"/>
        </w:rPr>
        <w:t>ВВЕДЕНИЕ</w:t>
      </w:r>
      <w:bookmarkEnd w:id="6"/>
    </w:p>
    <w:p w14:paraId="6FAF11F9" w14:textId="73ED17FD" w:rsidR="00501B48" w:rsidRDefault="00501B48" w:rsidP="00501B48">
      <w:pPr>
        <w:spacing w:after="0" w:line="240" w:lineRule="auto"/>
        <w:jc w:val="both"/>
        <w:rPr>
          <w:rFonts w:ascii="Times New Roman" w:hAnsi="Times New Roman" w:cs="Times New Roman"/>
          <w:sz w:val="28"/>
          <w:szCs w:val="28"/>
        </w:rPr>
      </w:pPr>
    </w:p>
    <w:p w14:paraId="3453CC1E" w14:textId="6E3DCDA6" w:rsidR="0042251B" w:rsidRDefault="00E9385C" w:rsidP="002858CE">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Актуальность темы исследования. </w:t>
      </w:r>
      <w:r w:rsidR="002858CE">
        <w:rPr>
          <w:rFonts w:ascii="Times New Roman" w:hAnsi="Times New Roman" w:cs="Times New Roman"/>
          <w:sz w:val="28"/>
          <w:szCs w:val="28"/>
        </w:rPr>
        <w:t>Динамичное развитие информационных технологий и онлайн коммерции</w:t>
      </w:r>
      <w:r w:rsidR="00B63CF5">
        <w:rPr>
          <w:rFonts w:ascii="Times New Roman" w:hAnsi="Times New Roman" w:cs="Times New Roman"/>
          <w:sz w:val="28"/>
          <w:szCs w:val="28"/>
        </w:rPr>
        <w:t xml:space="preserve">, значительно усилили конкурентные преимущества </w:t>
      </w:r>
      <w:r w:rsidR="007D1E77">
        <w:rPr>
          <w:rFonts w:ascii="Times New Roman" w:hAnsi="Times New Roman" w:cs="Times New Roman"/>
          <w:sz w:val="28"/>
          <w:szCs w:val="28"/>
        </w:rPr>
        <w:t>глобальных игроков,</w:t>
      </w:r>
      <w:r w:rsidR="00B63CF5">
        <w:rPr>
          <w:rFonts w:ascii="Times New Roman" w:hAnsi="Times New Roman" w:cs="Times New Roman"/>
          <w:sz w:val="28"/>
          <w:szCs w:val="28"/>
        </w:rPr>
        <w:t xml:space="preserve"> </w:t>
      </w:r>
      <w:r w:rsidR="00821744">
        <w:rPr>
          <w:rFonts w:ascii="Times New Roman" w:hAnsi="Times New Roman" w:cs="Times New Roman"/>
          <w:sz w:val="28"/>
          <w:szCs w:val="28"/>
        </w:rPr>
        <w:t xml:space="preserve">являющихся онлайн торговыми площадками. В частности, такое бурное развитие только способствовало усилению цифровой экосистемы </w:t>
      </w:r>
      <w:r w:rsidR="009F23D3">
        <w:rPr>
          <w:rFonts w:ascii="Times New Roman" w:hAnsi="Times New Roman" w:cs="Times New Roman"/>
          <w:sz w:val="28"/>
          <w:szCs w:val="28"/>
        </w:rPr>
        <w:t>таких компаний с максимально удобным для клиентов интерфейсом. В подобных экосистемах можно найти все для оформления и оплаты покупки</w:t>
      </w:r>
      <w:r w:rsidR="000741F2">
        <w:rPr>
          <w:rFonts w:ascii="Times New Roman" w:hAnsi="Times New Roman" w:cs="Times New Roman"/>
          <w:sz w:val="28"/>
          <w:szCs w:val="28"/>
        </w:rPr>
        <w:t xml:space="preserve">. Единственным слабым звеном в данной модели ведения бизнеса было использование сторонних логистических компаний для доставки товаров до потребителя. Данная услуга </w:t>
      </w:r>
      <w:r w:rsidR="009E467D">
        <w:rPr>
          <w:rFonts w:ascii="Times New Roman" w:hAnsi="Times New Roman" w:cs="Times New Roman"/>
          <w:sz w:val="28"/>
          <w:szCs w:val="28"/>
        </w:rPr>
        <w:t xml:space="preserve">на сегодняшний день пока еще остается прерогативой традиционных почтовых компаний, в том числе являющихся назначенными операторами и являющимися членами Всемирного почтового союза. </w:t>
      </w:r>
      <w:r w:rsidR="00740FE7">
        <w:rPr>
          <w:rFonts w:ascii="Times New Roman" w:hAnsi="Times New Roman" w:cs="Times New Roman"/>
          <w:sz w:val="28"/>
          <w:szCs w:val="28"/>
        </w:rPr>
        <w:t>Однако, более расторопные компании,</w:t>
      </w:r>
      <w:r w:rsidR="001D006C">
        <w:rPr>
          <w:rFonts w:ascii="Times New Roman" w:hAnsi="Times New Roman" w:cs="Times New Roman"/>
          <w:sz w:val="28"/>
          <w:szCs w:val="28"/>
        </w:rPr>
        <w:t xml:space="preserve"> такие</w:t>
      </w:r>
      <w:r w:rsidR="001D006C" w:rsidRPr="001D006C">
        <w:rPr>
          <w:rFonts w:ascii="Times New Roman" w:hAnsi="Times New Roman" w:cs="Times New Roman"/>
          <w:sz w:val="28"/>
          <w:szCs w:val="28"/>
        </w:rPr>
        <w:t>,</w:t>
      </w:r>
      <w:r w:rsidR="001D006C">
        <w:rPr>
          <w:rFonts w:ascii="Times New Roman" w:hAnsi="Times New Roman" w:cs="Times New Roman"/>
          <w:sz w:val="28"/>
          <w:szCs w:val="28"/>
        </w:rPr>
        <w:t xml:space="preserve"> как </w:t>
      </w:r>
      <w:r w:rsidR="001D006C">
        <w:rPr>
          <w:rFonts w:ascii="Times New Roman" w:hAnsi="Times New Roman" w:cs="Times New Roman"/>
          <w:sz w:val="28"/>
          <w:szCs w:val="28"/>
          <w:lang w:val="en-GB"/>
        </w:rPr>
        <w:t>DHL</w:t>
      </w:r>
      <w:r w:rsidR="001D006C" w:rsidRPr="001D006C">
        <w:rPr>
          <w:rFonts w:ascii="Times New Roman" w:hAnsi="Times New Roman" w:cs="Times New Roman"/>
          <w:sz w:val="28"/>
          <w:szCs w:val="28"/>
        </w:rPr>
        <w:t>,</w:t>
      </w:r>
      <w:r w:rsidR="00740FE7">
        <w:rPr>
          <w:rFonts w:ascii="Times New Roman" w:hAnsi="Times New Roman" w:cs="Times New Roman"/>
          <w:sz w:val="28"/>
          <w:szCs w:val="28"/>
        </w:rPr>
        <w:t xml:space="preserve"> оказывающие логистические услуги по всему миру, </w:t>
      </w:r>
      <w:r w:rsidR="001D006C">
        <w:rPr>
          <w:rFonts w:ascii="Times New Roman" w:hAnsi="Times New Roman" w:cs="Times New Roman"/>
          <w:sz w:val="28"/>
          <w:szCs w:val="28"/>
        </w:rPr>
        <w:t>занимают лидирующие позиции</w:t>
      </w:r>
      <w:r w:rsidR="00E73B7C">
        <w:rPr>
          <w:rFonts w:ascii="Times New Roman" w:hAnsi="Times New Roman" w:cs="Times New Roman"/>
          <w:sz w:val="28"/>
          <w:szCs w:val="28"/>
        </w:rPr>
        <w:t xml:space="preserve"> в сегменте доставки</w:t>
      </w:r>
      <w:r w:rsidR="001D006C">
        <w:rPr>
          <w:rFonts w:ascii="Times New Roman" w:hAnsi="Times New Roman" w:cs="Times New Roman"/>
          <w:sz w:val="28"/>
          <w:szCs w:val="28"/>
        </w:rPr>
        <w:t>, оставляя далеко позади традиционные почтовые компании.</w:t>
      </w:r>
      <w:r w:rsidR="00E73B7C">
        <w:rPr>
          <w:rFonts w:ascii="Times New Roman" w:hAnsi="Times New Roman" w:cs="Times New Roman"/>
          <w:sz w:val="28"/>
          <w:szCs w:val="28"/>
        </w:rPr>
        <w:t xml:space="preserve"> Кроме того, глобальные игроки рынка электронной коммерции, </w:t>
      </w:r>
      <w:r w:rsidR="00143866">
        <w:rPr>
          <w:rFonts w:ascii="Times New Roman" w:hAnsi="Times New Roman" w:cs="Times New Roman"/>
          <w:sz w:val="28"/>
          <w:szCs w:val="28"/>
        </w:rPr>
        <w:t>отказываются принимать вероятные риски от пользования услугами сторонних логистических операторов и, для решения этого вопроса, создают свои, полностью подконтрольных им, логистических операторов</w:t>
      </w:r>
      <w:r w:rsidR="00BE6DB5">
        <w:rPr>
          <w:rFonts w:ascii="Times New Roman" w:hAnsi="Times New Roman" w:cs="Times New Roman"/>
          <w:sz w:val="28"/>
          <w:szCs w:val="28"/>
        </w:rPr>
        <w:t>. В таких условиях, традиционным почтовым компаниям, для сохранения своей идентичности и присутствия на рынке необходимо кардинально пересматривать имеющиеся у них конкурентные преимущества</w:t>
      </w:r>
      <w:r w:rsidR="006D2971">
        <w:rPr>
          <w:rFonts w:ascii="Times New Roman" w:hAnsi="Times New Roman" w:cs="Times New Roman"/>
          <w:sz w:val="28"/>
          <w:szCs w:val="28"/>
        </w:rPr>
        <w:t>, так как, те, которые обеспечивали им поток клиентов в недалеком прошлом, уже исчерпали свои возможности и их жизненный цикл подошел к концу</w:t>
      </w:r>
      <w:r w:rsidR="0042251B">
        <w:rPr>
          <w:rFonts w:ascii="Times New Roman" w:hAnsi="Times New Roman" w:cs="Times New Roman"/>
          <w:sz w:val="28"/>
          <w:szCs w:val="28"/>
        </w:rPr>
        <w:t>. А учитывая усиливающуюся конкурентную борьбу, необходим поиск конкурентных преимуществ, имеющих более длительный жизненный цикл.</w:t>
      </w:r>
    </w:p>
    <w:p w14:paraId="4217FAB1" w14:textId="4CCB6ED9" w:rsidR="00857695" w:rsidRDefault="00A51F6A" w:rsidP="002858C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современном этапе развития мировой экономики и общества, </w:t>
      </w:r>
      <w:r w:rsidR="00F22D7F">
        <w:rPr>
          <w:rFonts w:ascii="Times New Roman" w:hAnsi="Times New Roman" w:cs="Times New Roman"/>
          <w:sz w:val="28"/>
          <w:szCs w:val="28"/>
        </w:rPr>
        <w:t xml:space="preserve">в качестве перспективного способа стратегического управления компанией выступает </w:t>
      </w:r>
      <w:r w:rsidR="007D1E77">
        <w:rPr>
          <w:rFonts w:ascii="Times New Roman" w:hAnsi="Times New Roman" w:cs="Times New Roman"/>
          <w:sz w:val="28"/>
          <w:szCs w:val="28"/>
        </w:rPr>
        <w:t>управление,</w:t>
      </w:r>
      <w:r w:rsidR="00F22D7F">
        <w:rPr>
          <w:rFonts w:ascii="Times New Roman" w:hAnsi="Times New Roman" w:cs="Times New Roman"/>
          <w:sz w:val="28"/>
          <w:szCs w:val="28"/>
        </w:rPr>
        <w:t xml:space="preserve"> основанное на </w:t>
      </w:r>
      <w:r w:rsidR="00F22D7F">
        <w:rPr>
          <w:rFonts w:ascii="Times New Roman" w:hAnsi="Times New Roman" w:cs="Times New Roman"/>
          <w:sz w:val="28"/>
          <w:szCs w:val="28"/>
          <w:lang w:val="en-GB"/>
        </w:rPr>
        <w:t>ESG</w:t>
      </w:r>
      <w:r w:rsidR="00F22D7F" w:rsidRPr="00F22D7F">
        <w:rPr>
          <w:rFonts w:ascii="Times New Roman" w:hAnsi="Times New Roman" w:cs="Times New Roman"/>
          <w:sz w:val="28"/>
          <w:szCs w:val="28"/>
        </w:rPr>
        <w:t>-</w:t>
      </w:r>
      <w:r w:rsidR="00F22D7F">
        <w:rPr>
          <w:rFonts w:ascii="Times New Roman" w:hAnsi="Times New Roman" w:cs="Times New Roman"/>
          <w:sz w:val="28"/>
          <w:szCs w:val="28"/>
        </w:rPr>
        <w:t>принципах</w:t>
      </w:r>
      <w:r w:rsidR="00A643AA">
        <w:rPr>
          <w:rFonts w:ascii="Times New Roman" w:hAnsi="Times New Roman" w:cs="Times New Roman"/>
          <w:sz w:val="28"/>
          <w:szCs w:val="28"/>
        </w:rPr>
        <w:t>. Представляющие собой сочетание экологической, социальной и корпоративной составляющей</w:t>
      </w:r>
      <w:r w:rsidR="000140DD">
        <w:rPr>
          <w:rFonts w:ascii="Times New Roman" w:hAnsi="Times New Roman" w:cs="Times New Roman"/>
          <w:sz w:val="28"/>
          <w:szCs w:val="28"/>
        </w:rPr>
        <w:t>,</w:t>
      </w:r>
      <w:r w:rsidR="00A643AA">
        <w:rPr>
          <w:rFonts w:ascii="Times New Roman" w:hAnsi="Times New Roman" w:cs="Times New Roman"/>
          <w:sz w:val="28"/>
          <w:szCs w:val="28"/>
        </w:rPr>
        <w:t xml:space="preserve"> данные принципы</w:t>
      </w:r>
      <w:r w:rsidR="000140DD">
        <w:rPr>
          <w:rFonts w:ascii="Times New Roman" w:hAnsi="Times New Roman" w:cs="Times New Roman"/>
          <w:sz w:val="28"/>
          <w:szCs w:val="28"/>
        </w:rPr>
        <w:t xml:space="preserve"> являются гарантом процветания компании на достаточно длительную перспективу</w:t>
      </w:r>
      <w:r w:rsidR="00FE7648">
        <w:rPr>
          <w:rFonts w:ascii="Times New Roman" w:hAnsi="Times New Roman" w:cs="Times New Roman"/>
          <w:sz w:val="28"/>
          <w:szCs w:val="28"/>
        </w:rPr>
        <w:t xml:space="preserve">. Использование данных принципов, в том числе и для формирования новых конкурентных преимуществ и адаптации под быстроменяющиеся условия имеющихся конкурентных преимуществ, позволит </w:t>
      </w:r>
      <w:r w:rsidR="00857695">
        <w:rPr>
          <w:rFonts w:ascii="Times New Roman" w:hAnsi="Times New Roman" w:cs="Times New Roman"/>
          <w:sz w:val="28"/>
          <w:szCs w:val="28"/>
        </w:rPr>
        <w:t>сохранить положительную динамику развития компаний, в том числе почтовой отрасли на длительную перспективу.</w:t>
      </w:r>
    </w:p>
    <w:p w14:paraId="07F861F2" w14:textId="7DFEF622" w:rsidR="00586D9B" w:rsidRDefault="00586D9B" w:rsidP="00586D9B">
      <w:pPr>
        <w:spacing w:after="0" w:line="240" w:lineRule="auto"/>
        <w:ind w:firstLine="567"/>
        <w:jc w:val="both"/>
        <w:rPr>
          <w:rFonts w:ascii="Times New Roman" w:hAnsi="Times New Roman"/>
          <w:color w:val="000000" w:themeColor="text1"/>
          <w:sz w:val="28"/>
          <w:szCs w:val="28"/>
          <w:lang w:val="kk-KZ"/>
        </w:rPr>
      </w:pPr>
      <w:r w:rsidRPr="00D95E1A">
        <w:rPr>
          <w:rFonts w:ascii="Times New Roman" w:hAnsi="Times New Roman"/>
          <w:b/>
          <w:bCs/>
          <w:color w:val="000000" w:themeColor="text1"/>
          <w:sz w:val="28"/>
          <w:szCs w:val="28"/>
          <w:lang w:val="kk-KZ"/>
        </w:rPr>
        <w:t>Цель диссертационной работы</w:t>
      </w:r>
      <w:r>
        <w:rPr>
          <w:rFonts w:ascii="Times New Roman" w:hAnsi="Times New Roman"/>
          <w:color w:val="000000" w:themeColor="text1"/>
          <w:sz w:val="28"/>
          <w:szCs w:val="28"/>
          <w:lang w:val="kk-KZ"/>
        </w:rPr>
        <w:t xml:space="preserve"> состоит в разрабтке теоретических положений и практических рекомендаций по стратегическому управлению конкурентными преимуществами компании на основе </w:t>
      </w:r>
      <w:r>
        <w:rPr>
          <w:rFonts w:ascii="Times New Roman" w:hAnsi="Times New Roman"/>
          <w:color w:val="000000" w:themeColor="text1"/>
          <w:sz w:val="28"/>
          <w:szCs w:val="28"/>
          <w:lang w:val="en-GB"/>
        </w:rPr>
        <w:t>ESG</w:t>
      </w:r>
      <w:r w:rsidRPr="00586D9B">
        <w:rPr>
          <w:rFonts w:ascii="Times New Roman" w:hAnsi="Times New Roman"/>
          <w:color w:val="000000" w:themeColor="text1"/>
          <w:sz w:val="28"/>
          <w:szCs w:val="28"/>
        </w:rPr>
        <w:t>-</w:t>
      </w:r>
      <w:r>
        <w:rPr>
          <w:rFonts w:ascii="Times New Roman" w:hAnsi="Times New Roman"/>
          <w:color w:val="000000" w:themeColor="text1"/>
          <w:sz w:val="28"/>
          <w:szCs w:val="28"/>
        </w:rPr>
        <w:t>принципов</w:t>
      </w:r>
      <w:r>
        <w:rPr>
          <w:rFonts w:ascii="Times New Roman" w:hAnsi="Times New Roman"/>
          <w:color w:val="000000" w:themeColor="text1"/>
          <w:sz w:val="28"/>
          <w:szCs w:val="28"/>
          <w:lang w:val="kk-KZ"/>
        </w:rPr>
        <w:t xml:space="preserve">. Исходя из цели диссертационной работы в ней поставлены следующие </w:t>
      </w:r>
      <w:r w:rsidRPr="00D95E1A">
        <w:rPr>
          <w:rFonts w:ascii="Times New Roman" w:hAnsi="Times New Roman"/>
          <w:b/>
          <w:bCs/>
          <w:color w:val="000000" w:themeColor="text1"/>
          <w:sz w:val="28"/>
          <w:szCs w:val="28"/>
          <w:lang w:val="kk-KZ"/>
        </w:rPr>
        <w:t>задачи:</w:t>
      </w:r>
    </w:p>
    <w:p w14:paraId="5ED2287A" w14:textId="1A4EF393" w:rsidR="00586D9B" w:rsidRPr="00BB39E7" w:rsidRDefault="00586D9B">
      <w:pPr>
        <w:pStyle w:val="a4"/>
        <w:numPr>
          <w:ilvl w:val="0"/>
          <w:numId w:val="13"/>
        </w:numPr>
        <w:tabs>
          <w:tab w:val="left" w:pos="1134"/>
        </w:tabs>
        <w:spacing w:after="0" w:line="240" w:lineRule="auto"/>
        <w:ind w:left="0"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уточнены и дополнены теоретические основы </w:t>
      </w:r>
      <w:r w:rsidR="000D4B7C">
        <w:rPr>
          <w:rFonts w:ascii="Times New Roman" w:hAnsi="Times New Roman"/>
          <w:color w:val="000000" w:themeColor="text1"/>
          <w:sz w:val="28"/>
          <w:szCs w:val="28"/>
          <w:lang w:val="kk-KZ"/>
        </w:rPr>
        <w:t>стратегического управления компанией</w:t>
      </w:r>
      <w:r>
        <w:rPr>
          <w:rFonts w:ascii="Times New Roman" w:hAnsi="Times New Roman"/>
          <w:color w:val="000000" w:themeColor="text1"/>
          <w:sz w:val="28"/>
          <w:szCs w:val="28"/>
          <w:lang w:val="kk-KZ"/>
        </w:rPr>
        <w:t>;</w:t>
      </w:r>
    </w:p>
    <w:p w14:paraId="3F67A690" w14:textId="4DD09978" w:rsidR="00586D9B" w:rsidRPr="0027547C" w:rsidRDefault="00586D9B">
      <w:pPr>
        <w:pStyle w:val="a4"/>
        <w:numPr>
          <w:ilvl w:val="0"/>
          <w:numId w:val="13"/>
        </w:numPr>
        <w:tabs>
          <w:tab w:val="left" w:pos="1134"/>
        </w:tabs>
        <w:spacing w:after="0" w:line="240" w:lineRule="auto"/>
        <w:ind w:left="0"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предложен авторский </w:t>
      </w:r>
      <w:r w:rsidR="000D4B7C">
        <w:rPr>
          <w:rFonts w:ascii="Times New Roman" w:hAnsi="Times New Roman"/>
          <w:color w:val="000000" w:themeColor="text1"/>
          <w:sz w:val="28"/>
          <w:szCs w:val="28"/>
          <w:lang w:val="kk-KZ"/>
        </w:rPr>
        <w:t>подход к</w:t>
      </w:r>
      <w:r w:rsidR="00365816">
        <w:rPr>
          <w:rFonts w:ascii="Times New Roman" w:hAnsi="Times New Roman"/>
          <w:color w:val="000000" w:themeColor="text1"/>
          <w:sz w:val="28"/>
          <w:szCs w:val="28"/>
          <w:lang w:val="kk-KZ"/>
        </w:rPr>
        <w:t xml:space="preserve"> эффективности конкурентн</w:t>
      </w:r>
      <w:r w:rsidR="003559BA">
        <w:rPr>
          <w:rFonts w:ascii="Times New Roman" w:hAnsi="Times New Roman"/>
          <w:color w:val="000000" w:themeColor="text1"/>
          <w:sz w:val="28"/>
          <w:szCs w:val="28"/>
          <w:lang w:val="kk-KZ"/>
        </w:rPr>
        <w:t>ых</w:t>
      </w:r>
      <w:r w:rsidR="00365816">
        <w:rPr>
          <w:rFonts w:ascii="Times New Roman" w:hAnsi="Times New Roman"/>
          <w:color w:val="000000" w:themeColor="text1"/>
          <w:sz w:val="28"/>
          <w:szCs w:val="28"/>
          <w:lang w:val="kk-KZ"/>
        </w:rPr>
        <w:t xml:space="preserve"> преимуществ через определение</w:t>
      </w:r>
      <w:r w:rsidR="003559BA">
        <w:rPr>
          <w:rFonts w:ascii="Times New Roman" w:hAnsi="Times New Roman"/>
          <w:color w:val="000000" w:themeColor="text1"/>
          <w:sz w:val="28"/>
          <w:szCs w:val="28"/>
          <w:lang w:val="kk-KZ"/>
        </w:rPr>
        <w:t xml:space="preserve"> их</w:t>
      </w:r>
      <w:r w:rsidR="00365816">
        <w:rPr>
          <w:rFonts w:ascii="Times New Roman" w:hAnsi="Times New Roman"/>
          <w:color w:val="000000" w:themeColor="text1"/>
          <w:sz w:val="28"/>
          <w:szCs w:val="28"/>
          <w:lang w:val="kk-KZ"/>
        </w:rPr>
        <w:t xml:space="preserve"> жизненного цикла</w:t>
      </w:r>
      <w:r>
        <w:rPr>
          <w:rFonts w:ascii="Times New Roman" w:hAnsi="Times New Roman"/>
          <w:color w:val="000000" w:themeColor="text1"/>
          <w:sz w:val="28"/>
          <w:szCs w:val="28"/>
          <w:lang w:val="kk-KZ"/>
        </w:rPr>
        <w:t>;</w:t>
      </w:r>
    </w:p>
    <w:p w14:paraId="3B3C9150" w14:textId="1346B8C1" w:rsidR="00586D9B" w:rsidRPr="00F46B8B" w:rsidRDefault="003559BA" w:rsidP="00F46B8B">
      <w:pPr>
        <w:pStyle w:val="a4"/>
        <w:numPr>
          <w:ilvl w:val="0"/>
          <w:numId w:val="13"/>
        </w:numPr>
        <w:tabs>
          <w:tab w:val="left" w:pos="1134"/>
        </w:tabs>
        <w:spacing w:after="0" w:line="240" w:lineRule="auto"/>
        <w:ind w:left="0"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разработан авторский подход к </w:t>
      </w:r>
      <w:r w:rsidR="0028095D">
        <w:rPr>
          <w:rFonts w:ascii="Times New Roman" w:hAnsi="Times New Roman"/>
          <w:color w:val="000000" w:themeColor="text1"/>
          <w:sz w:val="28"/>
          <w:szCs w:val="28"/>
          <w:lang w:val="kk-KZ"/>
        </w:rPr>
        <w:t>развитию конкурентных преимуществ почтовых компаний в условиях цифровой экономики</w:t>
      </w:r>
      <w:r w:rsidR="00586D9B">
        <w:rPr>
          <w:rFonts w:ascii="Times New Roman" w:hAnsi="Times New Roman"/>
          <w:color w:val="000000" w:themeColor="text1"/>
          <w:sz w:val="28"/>
          <w:szCs w:val="28"/>
          <w:lang w:val="kk-KZ"/>
        </w:rPr>
        <w:t>;</w:t>
      </w:r>
      <w:r w:rsidR="00586D9B" w:rsidRPr="00F46B8B">
        <w:rPr>
          <w:rFonts w:ascii="Times New Roman" w:hAnsi="Times New Roman"/>
          <w:color w:val="000000" w:themeColor="text1"/>
          <w:sz w:val="28"/>
          <w:szCs w:val="28"/>
        </w:rPr>
        <w:t xml:space="preserve"> </w:t>
      </w:r>
    </w:p>
    <w:p w14:paraId="1D9F8CAC" w14:textId="1A926F1B" w:rsidR="00586D9B" w:rsidRPr="00C131DD" w:rsidRDefault="00586D9B">
      <w:pPr>
        <w:pStyle w:val="a4"/>
        <w:numPr>
          <w:ilvl w:val="0"/>
          <w:numId w:val="13"/>
        </w:numPr>
        <w:tabs>
          <w:tab w:val="left" w:pos="1134"/>
        </w:tabs>
        <w:spacing w:after="0" w:line="240" w:lineRule="auto"/>
        <w:ind w:left="0" w:firstLine="567"/>
        <w:jc w:val="both"/>
        <w:rPr>
          <w:rFonts w:ascii="Times New Roman" w:hAnsi="Times New Roman"/>
          <w:color w:val="000000" w:themeColor="text1"/>
          <w:sz w:val="28"/>
          <w:szCs w:val="28"/>
          <w:lang w:val="kk-KZ"/>
        </w:rPr>
      </w:pPr>
      <w:r w:rsidRPr="00C131DD">
        <w:rPr>
          <w:rFonts w:ascii="Times New Roman" w:hAnsi="Times New Roman"/>
          <w:color w:val="000000" w:themeColor="text1"/>
          <w:sz w:val="28"/>
          <w:szCs w:val="28"/>
          <w:lang w:val="kk-KZ"/>
        </w:rPr>
        <w:t>предлож</w:t>
      </w:r>
      <w:r>
        <w:rPr>
          <w:rFonts w:ascii="Times New Roman" w:hAnsi="Times New Roman"/>
          <w:color w:val="000000" w:themeColor="text1"/>
          <w:sz w:val="28"/>
          <w:szCs w:val="28"/>
          <w:lang w:val="kk-KZ"/>
        </w:rPr>
        <w:t xml:space="preserve">ены научно-обоснованные рекомендации по </w:t>
      </w:r>
      <w:r w:rsidR="000E110C">
        <w:rPr>
          <w:rFonts w:ascii="Times New Roman" w:hAnsi="Times New Roman"/>
          <w:color w:val="000000" w:themeColor="text1"/>
          <w:sz w:val="28"/>
          <w:szCs w:val="28"/>
          <w:lang w:val="kk-KZ"/>
        </w:rPr>
        <w:t xml:space="preserve">трансформации стратегического управления конкурентными преимуществами почтовых компаний на основе </w:t>
      </w:r>
      <w:r w:rsidR="000E110C">
        <w:rPr>
          <w:rFonts w:ascii="Times New Roman" w:hAnsi="Times New Roman"/>
          <w:color w:val="000000" w:themeColor="text1"/>
          <w:sz w:val="28"/>
          <w:szCs w:val="28"/>
          <w:lang w:val="en-GB"/>
        </w:rPr>
        <w:t>ESG</w:t>
      </w:r>
      <w:r w:rsidR="000E110C" w:rsidRPr="000E110C">
        <w:rPr>
          <w:rFonts w:ascii="Times New Roman" w:hAnsi="Times New Roman"/>
          <w:color w:val="000000" w:themeColor="text1"/>
          <w:sz w:val="28"/>
          <w:szCs w:val="28"/>
        </w:rPr>
        <w:t>-</w:t>
      </w:r>
      <w:r w:rsidR="000E110C">
        <w:rPr>
          <w:rFonts w:ascii="Times New Roman" w:hAnsi="Times New Roman"/>
          <w:color w:val="000000" w:themeColor="text1"/>
          <w:sz w:val="28"/>
          <w:szCs w:val="28"/>
        </w:rPr>
        <w:t>принцип</w:t>
      </w:r>
      <w:r w:rsidR="003F19B8">
        <w:rPr>
          <w:rFonts w:ascii="Times New Roman" w:hAnsi="Times New Roman"/>
          <w:color w:val="000000" w:themeColor="text1"/>
          <w:sz w:val="28"/>
          <w:szCs w:val="28"/>
        </w:rPr>
        <w:t>ов.</w:t>
      </w:r>
    </w:p>
    <w:p w14:paraId="0CE45776" w14:textId="6F562A51" w:rsidR="00586D9B" w:rsidRDefault="00586D9B" w:rsidP="00586D9B">
      <w:pPr>
        <w:spacing w:after="0" w:line="240" w:lineRule="auto"/>
        <w:ind w:firstLine="567"/>
        <w:jc w:val="both"/>
        <w:rPr>
          <w:rFonts w:ascii="Times New Roman" w:hAnsi="Times New Roman"/>
          <w:color w:val="000000" w:themeColor="text1"/>
          <w:sz w:val="28"/>
          <w:szCs w:val="28"/>
          <w:lang w:val="kk-KZ"/>
        </w:rPr>
      </w:pPr>
      <w:r w:rsidRPr="005E4937">
        <w:rPr>
          <w:rFonts w:ascii="Times New Roman" w:hAnsi="Times New Roman"/>
          <w:b/>
          <w:bCs/>
          <w:color w:val="000000" w:themeColor="text1"/>
          <w:sz w:val="28"/>
          <w:szCs w:val="28"/>
          <w:lang w:val="kk-KZ"/>
        </w:rPr>
        <w:t>Объектом исследования</w:t>
      </w:r>
      <w:r>
        <w:rPr>
          <w:rFonts w:ascii="Times New Roman" w:hAnsi="Times New Roman"/>
          <w:color w:val="000000" w:themeColor="text1"/>
          <w:sz w:val="28"/>
          <w:szCs w:val="28"/>
          <w:lang w:val="kk-KZ"/>
        </w:rPr>
        <w:t xml:space="preserve"> является </w:t>
      </w:r>
      <w:r w:rsidR="003F19B8">
        <w:rPr>
          <w:rFonts w:ascii="Times New Roman" w:hAnsi="Times New Roman"/>
          <w:color w:val="000000" w:themeColor="text1"/>
          <w:sz w:val="28"/>
          <w:szCs w:val="28"/>
          <w:lang w:val="kk-KZ"/>
        </w:rPr>
        <w:t xml:space="preserve">механизмы стратегического управления конкурентными преимуществами </w:t>
      </w:r>
      <w:r w:rsidR="00FB4767">
        <w:rPr>
          <w:rFonts w:ascii="Times New Roman" w:hAnsi="Times New Roman"/>
          <w:color w:val="000000" w:themeColor="text1"/>
          <w:sz w:val="28"/>
          <w:szCs w:val="28"/>
          <w:lang w:val="kk-KZ"/>
        </w:rPr>
        <w:t>почтовых компаний на примере АО «Казпочта»</w:t>
      </w:r>
      <w:r>
        <w:rPr>
          <w:rFonts w:ascii="Times New Roman" w:hAnsi="Times New Roman"/>
          <w:color w:val="000000" w:themeColor="text1"/>
          <w:sz w:val="28"/>
          <w:szCs w:val="28"/>
          <w:lang w:val="kk-KZ"/>
        </w:rPr>
        <w:t xml:space="preserve">. </w:t>
      </w:r>
    </w:p>
    <w:p w14:paraId="2EFC0D74" w14:textId="7240C95A" w:rsidR="00586D9B" w:rsidRDefault="00586D9B" w:rsidP="00586D9B">
      <w:pPr>
        <w:spacing w:after="0" w:line="240" w:lineRule="auto"/>
        <w:ind w:firstLine="567"/>
        <w:jc w:val="both"/>
        <w:rPr>
          <w:rFonts w:ascii="Times New Roman" w:hAnsi="Times New Roman"/>
          <w:color w:val="000000" w:themeColor="text1"/>
          <w:sz w:val="28"/>
          <w:szCs w:val="28"/>
          <w:lang w:val="kk-KZ"/>
        </w:rPr>
      </w:pPr>
      <w:r w:rsidRPr="005E4937">
        <w:rPr>
          <w:rFonts w:ascii="Times New Roman" w:hAnsi="Times New Roman"/>
          <w:b/>
          <w:bCs/>
          <w:color w:val="000000" w:themeColor="text1"/>
          <w:sz w:val="28"/>
          <w:szCs w:val="28"/>
          <w:lang w:val="kk-KZ"/>
        </w:rPr>
        <w:t>Предметом исследования</w:t>
      </w:r>
      <w:r>
        <w:rPr>
          <w:rFonts w:ascii="Times New Roman" w:hAnsi="Times New Roman"/>
          <w:color w:val="000000" w:themeColor="text1"/>
          <w:sz w:val="28"/>
          <w:szCs w:val="28"/>
          <w:lang w:val="kk-KZ"/>
        </w:rPr>
        <w:t xml:space="preserve"> являются экономические отношения, возникающие </w:t>
      </w:r>
      <w:r w:rsidR="00406B60">
        <w:rPr>
          <w:rFonts w:ascii="Times New Roman" w:hAnsi="Times New Roman"/>
          <w:color w:val="000000" w:themeColor="text1"/>
          <w:sz w:val="28"/>
          <w:szCs w:val="28"/>
          <w:lang w:val="kk-KZ"/>
        </w:rPr>
        <w:t xml:space="preserve">в процессе жизненного цикла конкурентых преимуществ и особенностям </w:t>
      </w:r>
      <w:r w:rsidR="001B468E">
        <w:rPr>
          <w:rFonts w:ascii="Times New Roman" w:hAnsi="Times New Roman"/>
          <w:color w:val="000000" w:themeColor="text1"/>
          <w:sz w:val="28"/>
          <w:szCs w:val="28"/>
          <w:lang w:val="kk-KZ"/>
        </w:rPr>
        <w:t>стратегического управления ими</w:t>
      </w:r>
      <w:r>
        <w:rPr>
          <w:rFonts w:ascii="Times New Roman" w:hAnsi="Times New Roman"/>
          <w:color w:val="000000" w:themeColor="text1"/>
          <w:sz w:val="28"/>
          <w:szCs w:val="28"/>
          <w:lang w:val="kk-KZ"/>
        </w:rPr>
        <w:t>.</w:t>
      </w:r>
    </w:p>
    <w:p w14:paraId="169CEED7" w14:textId="346CC1ED" w:rsidR="00586D9B" w:rsidRDefault="00586D9B" w:rsidP="00586D9B">
      <w:pPr>
        <w:spacing w:after="0" w:line="240" w:lineRule="auto"/>
        <w:ind w:firstLine="567"/>
        <w:jc w:val="both"/>
        <w:rPr>
          <w:rFonts w:ascii="Times New Roman" w:hAnsi="Times New Roman"/>
          <w:color w:val="000000" w:themeColor="text1"/>
          <w:sz w:val="28"/>
          <w:szCs w:val="28"/>
        </w:rPr>
      </w:pPr>
      <w:r w:rsidRPr="00CF15BA">
        <w:rPr>
          <w:rFonts w:ascii="Times New Roman" w:hAnsi="Times New Roman"/>
          <w:b/>
          <w:bCs/>
          <w:color w:val="000000" w:themeColor="text1"/>
          <w:sz w:val="28"/>
          <w:szCs w:val="28"/>
        </w:rPr>
        <w:t xml:space="preserve">Методология и методы исследования. </w:t>
      </w:r>
      <w:r>
        <w:rPr>
          <w:rFonts w:ascii="Times New Roman" w:hAnsi="Times New Roman"/>
          <w:color w:val="000000" w:themeColor="text1"/>
          <w:sz w:val="28"/>
          <w:szCs w:val="28"/>
        </w:rPr>
        <w:t>Для решения поставленных в работе задач использовались следующие методы, сформировавшие методологию: методы системного анализа, расчетно-конструктивный метод, абстрактно-логический метод, монографический метод, а также статистические методы исследования</w:t>
      </w:r>
      <w:r w:rsidR="00E9385C">
        <w:rPr>
          <w:rFonts w:ascii="Times New Roman" w:hAnsi="Times New Roman"/>
          <w:color w:val="000000" w:themeColor="text1"/>
          <w:sz w:val="28"/>
          <w:szCs w:val="28"/>
        </w:rPr>
        <w:t>, такие как корреляционно-регрессионный анализ</w:t>
      </w:r>
      <w:r w:rsidR="00F4474A">
        <w:rPr>
          <w:rFonts w:ascii="Times New Roman" w:hAnsi="Times New Roman"/>
          <w:color w:val="000000" w:themeColor="text1"/>
          <w:sz w:val="28"/>
          <w:szCs w:val="28"/>
        </w:rPr>
        <w:t xml:space="preserve">, </w:t>
      </w:r>
      <w:r w:rsidR="00AE08EE">
        <w:rPr>
          <w:rFonts w:ascii="Times New Roman" w:hAnsi="Times New Roman"/>
          <w:color w:val="000000" w:themeColor="text1"/>
          <w:sz w:val="28"/>
          <w:szCs w:val="28"/>
        </w:rPr>
        <w:t>факторный анализ</w:t>
      </w:r>
      <w:r w:rsidR="002B29E6">
        <w:rPr>
          <w:rFonts w:ascii="Times New Roman" w:hAnsi="Times New Roman"/>
          <w:color w:val="000000" w:themeColor="text1"/>
          <w:sz w:val="28"/>
          <w:szCs w:val="28"/>
        </w:rPr>
        <w:t>, визуализация данных</w:t>
      </w:r>
      <w:r>
        <w:rPr>
          <w:rFonts w:ascii="Times New Roman" w:hAnsi="Times New Roman"/>
          <w:color w:val="000000" w:themeColor="text1"/>
          <w:sz w:val="28"/>
          <w:szCs w:val="28"/>
        </w:rPr>
        <w:t>.</w:t>
      </w:r>
      <w:r w:rsidR="006D0849">
        <w:rPr>
          <w:rFonts w:ascii="Times New Roman" w:hAnsi="Times New Roman"/>
          <w:color w:val="000000" w:themeColor="text1"/>
          <w:sz w:val="28"/>
          <w:szCs w:val="28"/>
        </w:rPr>
        <w:t xml:space="preserve"> Кроме того, при расчете прогнозных значений использовались следующие методы прогнозирования: метод экстраполя</w:t>
      </w:r>
      <w:r w:rsidR="00EC0691">
        <w:rPr>
          <w:rFonts w:ascii="Times New Roman" w:hAnsi="Times New Roman"/>
          <w:color w:val="000000" w:themeColor="text1"/>
          <w:sz w:val="28"/>
          <w:szCs w:val="28"/>
        </w:rPr>
        <w:t>ции, метод моделирования, метод экономического прогнозирования.</w:t>
      </w:r>
    </w:p>
    <w:p w14:paraId="53A549EA" w14:textId="77777777" w:rsidR="00586D9B" w:rsidRDefault="00586D9B" w:rsidP="00586D9B">
      <w:pPr>
        <w:spacing w:after="0" w:line="240" w:lineRule="auto"/>
        <w:ind w:firstLine="567"/>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Научная новизна:</w:t>
      </w:r>
    </w:p>
    <w:p w14:paraId="07116BE1" w14:textId="2868B919" w:rsidR="00586D9B" w:rsidRPr="00DD4719" w:rsidRDefault="00586D9B">
      <w:pPr>
        <w:pStyle w:val="a4"/>
        <w:numPr>
          <w:ilvl w:val="0"/>
          <w:numId w:val="14"/>
        </w:numPr>
        <w:tabs>
          <w:tab w:val="left" w:pos="851"/>
        </w:tabs>
        <w:spacing w:after="0" w:line="240" w:lineRule="auto"/>
        <w:ind w:left="0" w:firstLine="567"/>
        <w:jc w:val="both"/>
        <w:rPr>
          <w:rFonts w:ascii="Times New Roman" w:hAnsi="Times New Roman"/>
          <w:b/>
          <w:bCs/>
          <w:color w:val="000000" w:themeColor="text1"/>
          <w:sz w:val="28"/>
          <w:szCs w:val="28"/>
        </w:rPr>
      </w:pPr>
      <w:r w:rsidRPr="00DD4719">
        <w:rPr>
          <w:rFonts w:ascii="Times New Roman" w:hAnsi="Times New Roman"/>
          <w:color w:val="000000" w:themeColor="text1"/>
          <w:sz w:val="28"/>
          <w:szCs w:val="28"/>
        </w:rPr>
        <w:t xml:space="preserve">Уточнены и дополнены теоретические основы </w:t>
      </w:r>
      <w:r w:rsidR="00DD4719">
        <w:rPr>
          <w:rFonts w:ascii="Times New Roman" w:hAnsi="Times New Roman"/>
          <w:color w:val="000000" w:themeColor="text1"/>
          <w:sz w:val="28"/>
          <w:szCs w:val="28"/>
        </w:rPr>
        <w:t>стратегического управления компанией</w:t>
      </w:r>
      <w:r w:rsidRPr="00DD4719">
        <w:rPr>
          <w:rFonts w:ascii="Times New Roman" w:hAnsi="Times New Roman"/>
          <w:color w:val="000000" w:themeColor="text1"/>
          <w:sz w:val="28"/>
          <w:szCs w:val="28"/>
        </w:rPr>
        <w:t>. На основе проведенного анализа литературных источников сформулировано авторское определение «</w:t>
      </w:r>
      <w:r w:rsidR="00DD4719">
        <w:rPr>
          <w:rFonts w:ascii="Times New Roman" w:hAnsi="Times New Roman"/>
          <w:color w:val="000000" w:themeColor="text1"/>
          <w:sz w:val="28"/>
          <w:szCs w:val="28"/>
        </w:rPr>
        <w:t>страт</w:t>
      </w:r>
      <w:r w:rsidR="0048122A">
        <w:rPr>
          <w:rFonts w:ascii="Times New Roman" w:hAnsi="Times New Roman"/>
          <w:color w:val="000000" w:themeColor="text1"/>
          <w:sz w:val="28"/>
          <w:szCs w:val="28"/>
        </w:rPr>
        <w:t>е</w:t>
      </w:r>
      <w:r w:rsidR="00DD4719">
        <w:rPr>
          <w:rFonts w:ascii="Times New Roman" w:hAnsi="Times New Roman"/>
          <w:color w:val="000000" w:themeColor="text1"/>
          <w:sz w:val="28"/>
          <w:szCs w:val="28"/>
        </w:rPr>
        <w:t>гии</w:t>
      </w:r>
      <w:r w:rsidRPr="00DD4719">
        <w:rPr>
          <w:rFonts w:ascii="Times New Roman" w:hAnsi="Times New Roman"/>
          <w:color w:val="000000" w:themeColor="text1"/>
          <w:sz w:val="28"/>
          <w:szCs w:val="28"/>
        </w:rPr>
        <w:t>».</w:t>
      </w:r>
      <w:r w:rsidR="00A32CEB">
        <w:rPr>
          <w:rFonts w:ascii="Times New Roman" w:hAnsi="Times New Roman"/>
          <w:color w:val="000000" w:themeColor="text1"/>
          <w:sz w:val="28"/>
          <w:szCs w:val="28"/>
        </w:rPr>
        <w:t xml:space="preserve"> </w:t>
      </w:r>
      <w:r w:rsidR="00A32CEB">
        <w:rPr>
          <w:rFonts w:ascii="Times New Roman" w:hAnsi="Times New Roman" w:cs="Times New Roman"/>
          <w:sz w:val="28"/>
          <w:szCs w:val="28"/>
        </w:rPr>
        <w:t xml:space="preserve">это </w:t>
      </w:r>
      <w:r w:rsidR="00A32CEB" w:rsidRPr="007F2358">
        <w:rPr>
          <w:rFonts w:ascii="Times New Roman" w:hAnsi="Times New Roman" w:cs="Times New Roman"/>
          <w:sz w:val="28"/>
          <w:szCs w:val="28"/>
        </w:rPr>
        <w:t xml:space="preserve">последовательность корректирующих и управляющих действий, которые </w:t>
      </w:r>
      <w:r w:rsidR="00A32CEB">
        <w:rPr>
          <w:rFonts w:ascii="Times New Roman" w:hAnsi="Times New Roman" w:cs="Times New Roman"/>
          <w:sz w:val="28"/>
          <w:szCs w:val="28"/>
        </w:rPr>
        <w:t>производятся</w:t>
      </w:r>
      <w:r w:rsidR="00A32CEB" w:rsidRPr="007F2358">
        <w:rPr>
          <w:rFonts w:ascii="Times New Roman" w:hAnsi="Times New Roman" w:cs="Times New Roman"/>
          <w:sz w:val="28"/>
          <w:szCs w:val="28"/>
        </w:rPr>
        <w:t xml:space="preserve"> с учетом состояния рыночной среды </w:t>
      </w:r>
      <w:r w:rsidR="00A32CEB">
        <w:rPr>
          <w:rFonts w:ascii="Times New Roman" w:hAnsi="Times New Roman" w:cs="Times New Roman"/>
          <w:sz w:val="28"/>
          <w:szCs w:val="28"/>
        </w:rPr>
        <w:t>ее неопределенности и изменчивости</w:t>
      </w:r>
      <w:r w:rsidR="00A32CEB" w:rsidRPr="007F2358">
        <w:rPr>
          <w:rFonts w:ascii="Times New Roman" w:hAnsi="Times New Roman" w:cs="Times New Roman"/>
          <w:sz w:val="28"/>
          <w:szCs w:val="28"/>
        </w:rPr>
        <w:t>.</w:t>
      </w:r>
      <w:r w:rsidR="0032309B">
        <w:rPr>
          <w:rFonts w:ascii="Times New Roman" w:hAnsi="Times New Roman" w:cs="Times New Roman"/>
          <w:sz w:val="28"/>
          <w:szCs w:val="28"/>
        </w:rPr>
        <w:t xml:space="preserve"> Автором, исходя из данного определения сделан акцент на стратегическое управление, суть которого, по мнению автора заключается в </w:t>
      </w:r>
      <w:r w:rsidR="00656306">
        <w:rPr>
          <w:rFonts w:ascii="Times New Roman" w:hAnsi="Times New Roman" w:cs="Times New Roman"/>
          <w:sz w:val="28"/>
          <w:szCs w:val="28"/>
        </w:rPr>
        <w:t xml:space="preserve">процессе </w:t>
      </w:r>
      <w:r w:rsidR="0032309B" w:rsidRPr="004245F8">
        <w:rPr>
          <w:rFonts w:ascii="Times New Roman" w:hAnsi="Times New Roman" w:cs="Times New Roman"/>
          <w:sz w:val="28"/>
          <w:szCs w:val="28"/>
        </w:rPr>
        <w:t>принятия и реализации стратегических решений, которые отражают приоритетность целей компании, динамику ее развития, позволяют предвидеть будущее и прогнозировать изменение окружающей среды, а также адаптировать к этим изменениям.</w:t>
      </w:r>
      <w:r w:rsidR="00A32CEB">
        <w:rPr>
          <w:rFonts w:ascii="Times New Roman" w:hAnsi="Times New Roman" w:cs="Times New Roman"/>
          <w:sz w:val="28"/>
          <w:szCs w:val="28"/>
        </w:rPr>
        <w:t xml:space="preserve"> </w:t>
      </w:r>
      <w:r w:rsidR="00B9458C">
        <w:rPr>
          <w:rFonts w:ascii="Times New Roman" w:hAnsi="Times New Roman"/>
          <w:color w:val="000000" w:themeColor="text1"/>
          <w:sz w:val="28"/>
          <w:szCs w:val="28"/>
        </w:rPr>
        <w:t xml:space="preserve"> </w:t>
      </w:r>
    </w:p>
    <w:p w14:paraId="4264505C" w14:textId="1896182A" w:rsidR="00586D9B" w:rsidRPr="0048122A" w:rsidRDefault="00586D9B">
      <w:pPr>
        <w:pStyle w:val="a4"/>
        <w:numPr>
          <w:ilvl w:val="0"/>
          <w:numId w:val="14"/>
        </w:numPr>
        <w:tabs>
          <w:tab w:val="left" w:pos="851"/>
        </w:tabs>
        <w:spacing w:after="0" w:line="240" w:lineRule="auto"/>
        <w:ind w:left="0" w:firstLine="567"/>
        <w:jc w:val="both"/>
        <w:rPr>
          <w:rFonts w:ascii="Times New Roman" w:hAnsi="Times New Roman"/>
          <w:b/>
          <w:bCs/>
          <w:color w:val="000000" w:themeColor="text1"/>
          <w:sz w:val="28"/>
          <w:szCs w:val="28"/>
        </w:rPr>
      </w:pPr>
      <w:r w:rsidRPr="0048122A">
        <w:rPr>
          <w:rFonts w:ascii="Times New Roman" w:hAnsi="Times New Roman"/>
          <w:color w:val="000000" w:themeColor="text1"/>
          <w:sz w:val="28"/>
          <w:szCs w:val="28"/>
          <w:lang w:val="kk-KZ"/>
        </w:rPr>
        <w:t xml:space="preserve">Авторский </w:t>
      </w:r>
      <w:r w:rsidR="0048122A">
        <w:rPr>
          <w:rFonts w:ascii="Times New Roman" w:hAnsi="Times New Roman"/>
          <w:color w:val="000000" w:themeColor="text1"/>
          <w:sz w:val="28"/>
          <w:szCs w:val="28"/>
          <w:lang w:val="kk-KZ"/>
        </w:rPr>
        <w:t>подход к эффективности конкурентных преимуществ через определение их жизненного цикла</w:t>
      </w:r>
      <w:r w:rsidR="00BF4189">
        <w:rPr>
          <w:rFonts w:ascii="Times New Roman" w:hAnsi="Times New Roman"/>
          <w:color w:val="000000" w:themeColor="text1"/>
          <w:sz w:val="28"/>
          <w:szCs w:val="28"/>
          <w:lang w:val="kk-KZ"/>
        </w:rPr>
        <w:t xml:space="preserve"> и </w:t>
      </w:r>
      <w:r w:rsidR="00E95F0A">
        <w:rPr>
          <w:rFonts w:ascii="Times New Roman" w:hAnsi="Times New Roman"/>
          <w:color w:val="000000" w:themeColor="text1"/>
          <w:sz w:val="28"/>
          <w:szCs w:val="28"/>
          <w:lang w:val="kk-KZ"/>
        </w:rPr>
        <w:t>периода действия (краткосрочный или долгосрочный)</w:t>
      </w:r>
      <w:r w:rsidRPr="0048122A">
        <w:rPr>
          <w:rFonts w:ascii="Times New Roman" w:hAnsi="Times New Roman"/>
          <w:color w:val="000000" w:themeColor="text1"/>
          <w:sz w:val="28"/>
          <w:szCs w:val="28"/>
          <w:lang w:val="kk-KZ"/>
        </w:rPr>
        <w:t>.</w:t>
      </w:r>
      <w:r w:rsidR="004A611E">
        <w:rPr>
          <w:rFonts w:ascii="Times New Roman" w:hAnsi="Times New Roman"/>
          <w:color w:val="000000" w:themeColor="text1"/>
          <w:sz w:val="28"/>
          <w:szCs w:val="28"/>
          <w:lang w:val="kk-KZ"/>
        </w:rPr>
        <w:t xml:space="preserve"> На основании имеющихся подходов к классификации конкурентных преимуществ, с учетом факторов, определяющих суть конкурентного преимущества, а также скорости изменения этих фактор</w:t>
      </w:r>
      <w:r w:rsidR="00F15749">
        <w:rPr>
          <w:rFonts w:ascii="Times New Roman" w:hAnsi="Times New Roman"/>
          <w:color w:val="000000" w:themeColor="text1"/>
          <w:sz w:val="28"/>
          <w:szCs w:val="28"/>
          <w:lang w:val="kk-KZ"/>
        </w:rPr>
        <w:t xml:space="preserve">ов, автором определен период действия конкурентного преимущества. Материальные конкурентные преимущества действуют </w:t>
      </w:r>
      <w:r w:rsidR="00BC7AE0">
        <w:rPr>
          <w:rFonts w:ascii="Times New Roman" w:hAnsi="Times New Roman"/>
          <w:color w:val="000000" w:themeColor="text1"/>
          <w:sz w:val="28"/>
          <w:szCs w:val="28"/>
          <w:lang w:val="kk-KZ"/>
        </w:rPr>
        <w:t xml:space="preserve">в краткосрочном периоде. Репутационные конкурентные преимущества – в долгосрочном. Остальные конкурентные преимущества, такие как </w:t>
      </w:r>
      <w:r w:rsidR="001E4602">
        <w:rPr>
          <w:rFonts w:ascii="Times New Roman" w:hAnsi="Times New Roman"/>
          <w:color w:val="000000" w:themeColor="text1"/>
          <w:sz w:val="28"/>
          <w:szCs w:val="28"/>
          <w:lang w:val="kk-KZ"/>
        </w:rPr>
        <w:t>организационные, финансовые, кадровые, технологические действуют в краткосрочном периоде.</w:t>
      </w:r>
      <w:r w:rsidR="0042786E">
        <w:rPr>
          <w:rFonts w:ascii="Times New Roman" w:hAnsi="Times New Roman"/>
          <w:color w:val="000000" w:themeColor="text1"/>
          <w:sz w:val="28"/>
          <w:szCs w:val="28"/>
          <w:lang w:val="kk-KZ"/>
        </w:rPr>
        <w:t xml:space="preserve"> С учетом предложенной классификации, автор акцентирует внимание, что в условиях </w:t>
      </w:r>
      <w:r w:rsidR="001C373D">
        <w:rPr>
          <w:rFonts w:ascii="Times New Roman" w:hAnsi="Times New Roman"/>
          <w:color w:val="000000" w:themeColor="text1"/>
          <w:sz w:val="28"/>
          <w:szCs w:val="28"/>
          <w:lang w:val="kk-KZ"/>
        </w:rPr>
        <w:t xml:space="preserve">ежегодно принимаемых нормативных документов на различных уровнях управления, связанных с окружающей средой и климатом и усилением влияния </w:t>
      </w:r>
      <w:r w:rsidR="001C373D">
        <w:rPr>
          <w:rFonts w:ascii="Times New Roman" w:hAnsi="Times New Roman"/>
          <w:color w:val="000000" w:themeColor="text1"/>
          <w:sz w:val="28"/>
          <w:szCs w:val="28"/>
          <w:lang w:val="en-GB"/>
        </w:rPr>
        <w:t>ESG</w:t>
      </w:r>
      <w:r w:rsidR="001C373D" w:rsidRPr="001C373D">
        <w:rPr>
          <w:rFonts w:ascii="Times New Roman" w:hAnsi="Times New Roman"/>
          <w:color w:val="000000" w:themeColor="text1"/>
          <w:sz w:val="28"/>
          <w:szCs w:val="28"/>
        </w:rPr>
        <w:t>-</w:t>
      </w:r>
      <w:r w:rsidR="001C373D">
        <w:rPr>
          <w:rFonts w:ascii="Times New Roman" w:hAnsi="Times New Roman"/>
          <w:color w:val="000000" w:themeColor="text1"/>
          <w:sz w:val="28"/>
          <w:szCs w:val="28"/>
        </w:rPr>
        <w:t xml:space="preserve">повестки на </w:t>
      </w:r>
      <w:r w:rsidR="006A0E77">
        <w:rPr>
          <w:rFonts w:ascii="Times New Roman" w:hAnsi="Times New Roman"/>
          <w:color w:val="000000" w:themeColor="text1"/>
          <w:sz w:val="28"/>
          <w:szCs w:val="28"/>
        </w:rPr>
        <w:t xml:space="preserve">бизнес-процессы компаний, особенно логистических, необходимо учитывать влияние данных вопросов на имеющиеся конкурентные преимущества у компаний и обязательно </w:t>
      </w:r>
      <w:r w:rsidR="00FA6909">
        <w:rPr>
          <w:rFonts w:ascii="Times New Roman" w:hAnsi="Times New Roman"/>
          <w:color w:val="000000" w:themeColor="text1"/>
          <w:sz w:val="28"/>
          <w:szCs w:val="28"/>
        </w:rPr>
        <w:t>корректировать период их действий с учетом этой повестки.</w:t>
      </w:r>
      <w:r w:rsidR="001E4602">
        <w:rPr>
          <w:rFonts w:ascii="Times New Roman" w:hAnsi="Times New Roman"/>
          <w:color w:val="000000" w:themeColor="text1"/>
          <w:sz w:val="28"/>
          <w:szCs w:val="28"/>
          <w:lang w:val="kk-KZ"/>
        </w:rPr>
        <w:t xml:space="preserve"> </w:t>
      </w:r>
    </w:p>
    <w:p w14:paraId="1D6BA70D" w14:textId="1F862AB3" w:rsidR="00586D9B" w:rsidRPr="003F59A5" w:rsidRDefault="003F59A5">
      <w:pPr>
        <w:pStyle w:val="a4"/>
        <w:numPr>
          <w:ilvl w:val="0"/>
          <w:numId w:val="14"/>
        </w:numPr>
        <w:tabs>
          <w:tab w:val="left" w:pos="851"/>
        </w:tabs>
        <w:spacing w:after="0" w:line="240" w:lineRule="auto"/>
        <w:ind w:left="0" w:firstLine="567"/>
        <w:jc w:val="both"/>
        <w:rPr>
          <w:rFonts w:ascii="Times New Roman" w:hAnsi="Times New Roman"/>
          <w:b/>
          <w:bCs/>
          <w:color w:val="000000" w:themeColor="text1"/>
          <w:sz w:val="28"/>
          <w:szCs w:val="28"/>
        </w:rPr>
      </w:pPr>
      <w:r>
        <w:rPr>
          <w:rFonts w:ascii="Times New Roman" w:hAnsi="Times New Roman"/>
          <w:color w:val="000000" w:themeColor="text1"/>
          <w:sz w:val="28"/>
          <w:szCs w:val="28"/>
          <w:lang w:val="kk-KZ"/>
        </w:rPr>
        <w:t xml:space="preserve">Авторский алгоритм </w:t>
      </w:r>
      <w:r w:rsidR="002F0841">
        <w:rPr>
          <w:rFonts w:ascii="Times New Roman" w:hAnsi="Times New Roman"/>
          <w:color w:val="000000" w:themeColor="text1"/>
          <w:sz w:val="28"/>
          <w:szCs w:val="28"/>
          <w:lang w:val="kk-KZ"/>
        </w:rPr>
        <w:t>и концепция ци</w:t>
      </w:r>
      <w:r w:rsidR="00F6532F">
        <w:rPr>
          <w:rFonts w:ascii="Times New Roman" w:hAnsi="Times New Roman"/>
          <w:color w:val="000000" w:themeColor="text1"/>
          <w:sz w:val="28"/>
          <w:szCs w:val="28"/>
          <w:lang w:val="kk-KZ"/>
        </w:rPr>
        <w:t>ф</w:t>
      </w:r>
      <w:r w:rsidR="002F0841">
        <w:rPr>
          <w:rFonts w:ascii="Times New Roman" w:hAnsi="Times New Roman"/>
          <w:color w:val="000000" w:themeColor="text1"/>
          <w:sz w:val="28"/>
          <w:szCs w:val="28"/>
          <w:lang w:val="kk-KZ"/>
        </w:rPr>
        <w:t xml:space="preserve">ровой экосистемы почтовых компаний с учетом оказываемых услуг, как традиционных, так и вновь формируемых, на онове которых представлены цепочка создания стоимости </w:t>
      </w:r>
      <w:r w:rsidR="004625E7">
        <w:rPr>
          <w:rFonts w:ascii="Times New Roman" w:hAnsi="Times New Roman"/>
          <w:color w:val="000000" w:themeColor="text1"/>
          <w:sz w:val="28"/>
          <w:szCs w:val="28"/>
          <w:lang w:val="kk-KZ"/>
        </w:rPr>
        <w:t>почтовыми компаниями в цифровой экосистеме</w:t>
      </w:r>
      <w:r w:rsidR="00586D9B" w:rsidRPr="003F59A5">
        <w:rPr>
          <w:rFonts w:ascii="Times New Roman" w:hAnsi="Times New Roman"/>
          <w:color w:val="000000" w:themeColor="text1"/>
          <w:sz w:val="28"/>
          <w:szCs w:val="28"/>
          <w:lang w:val="kk-KZ"/>
        </w:rPr>
        <w:t>.</w:t>
      </w:r>
      <w:r w:rsidR="00411634">
        <w:rPr>
          <w:rFonts w:ascii="Times New Roman" w:hAnsi="Times New Roman"/>
          <w:color w:val="000000" w:themeColor="text1"/>
          <w:sz w:val="28"/>
          <w:szCs w:val="28"/>
          <w:lang w:val="kk-KZ"/>
        </w:rPr>
        <w:t xml:space="preserve"> Данный алгоритм включает в себя 6 </w:t>
      </w:r>
      <w:r w:rsidR="00F040B2">
        <w:rPr>
          <w:rFonts w:ascii="Times New Roman" w:hAnsi="Times New Roman"/>
          <w:color w:val="000000" w:themeColor="text1"/>
          <w:sz w:val="28"/>
          <w:szCs w:val="28"/>
          <w:lang w:val="kk-KZ"/>
        </w:rPr>
        <w:t xml:space="preserve">логически взаимосвязанных </w:t>
      </w:r>
      <w:r w:rsidR="00411634">
        <w:rPr>
          <w:rFonts w:ascii="Times New Roman" w:hAnsi="Times New Roman"/>
          <w:color w:val="000000" w:themeColor="text1"/>
          <w:sz w:val="28"/>
          <w:szCs w:val="28"/>
          <w:lang w:val="kk-KZ"/>
        </w:rPr>
        <w:t>этапо</w:t>
      </w:r>
      <w:r w:rsidR="00F040B2">
        <w:rPr>
          <w:rFonts w:ascii="Times New Roman" w:hAnsi="Times New Roman"/>
          <w:color w:val="000000" w:themeColor="text1"/>
          <w:sz w:val="28"/>
          <w:szCs w:val="28"/>
          <w:lang w:val="kk-KZ"/>
        </w:rPr>
        <w:t xml:space="preserve">в: </w:t>
      </w:r>
      <w:r w:rsidR="008F4BA5">
        <w:rPr>
          <w:rFonts w:ascii="Times New Roman" w:hAnsi="Times New Roman"/>
          <w:color w:val="000000" w:themeColor="text1"/>
          <w:sz w:val="28"/>
          <w:szCs w:val="28"/>
          <w:lang w:val="kk-KZ"/>
        </w:rPr>
        <w:t xml:space="preserve">1) </w:t>
      </w:r>
      <w:r w:rsidR="00F040B2">
        <w:rPr>
          <w:rFonts w:ascii="Times New Roman" w:hAnsi="Times New Roman"/>
          <w:color w:val="000000" w:themeColor="text1"/>
          <w:sz w:val="28"/>
          <w:szCs w:val="28"/>
          <w:lang w:val="kk-KZ"/>
        </w:rPr>
        <w:t xml:space="preserve">Определение </w:t>
      </w:r>
      <w:r w:rsidR="00F040B2">
        <w:rPr>
          <w:rFonts w:ascii="Times New Roman" w:hAnsi="Times New Roman"/>
          <w:color w:val="000000" w:themeColor="text1"/>
          <w:sz w:val="28"/>
          <w:szCs w:val="28"/>
          <w:lang w:val="en-GB"/>
        </w:rPr>
        <w:t>ESG</w:t>
      </w:r>
      <w:r w:rsidR="00F040B2" w:rsidRPr="00F040B2">
        <w:rPr>
          <w:rFonts w:ascii="Times New Roman" w:hAnsi="Times New Roman"/>
          <w:color w:val="000000" w:themeColor="text1"/>
          <w:sz w:val="28"/>
          <w:szCs w:val="28"/>
        </w:rPr>
        <w:t>-</w:t>
      </w:r>
      <w:r w:rsidR="00F040B2">
        <w:rPr>
          <w:rFonts w:ascii="Times New Roman" w:hAnsi="Times New Roman"/>
          <w:color w:val="000000" w:themeColor="text1"/>
          <w:sz w:val="28"/>
          <w:szCs w:val="28"/>
        </w:rPr>
        <w:t>стратегии</w:t>
      </w:r>
      <w:r w:rsidR="008F4BA5">
        <w:rPr>
          <w:rFonts w:ascii="Times New Roman" w:hAnsi="Times New Roman"/>
          <w:color w:val="000000" w:themeColor="text1"/>
          <w:sz w:val="28"/>
          <w:szCs w:val="28"/>
        </w:rPr>
        <w:t xml:space="preserve"> с учетом текущей нормативной документации</w:t>
      </w:r>
      <w:r w:rsidR="00A12C50">
        <w:rPr>
          <w:rFonts w:ascii="Times New Roman" w:hAnsi="Times New Roman"/>
          <w:color w:val="000000" w:themeColor="text1"/>
          <w:sz w:val="28"/>
          <w:szCs w:val="28"/>
        </w:rPr>
        <w:t xml:space="preserve"> (оценка воздействия, определение ЦУР ООН, формулировка стратегии)</w:t>
      </w:r>
      <w:r w:rsidR="008F4BA5">
        <w:rPr>
          <w:rFonts w:ascii="Times New Roman" w:hAnsi="Times New Roman"/>
          <w:color w:val="000000" w:themeColor="text1"/>
          <w:sz w:val="28"/>
          <w:szCs w:val="28"/>
        </w:rPr>
        <w:t>;</w:t>
      </w:r>
      <w:r w:rsidR="00F040B2">
        <w:rPr>
          <w:rFonts w:ascii="Times New Roman" w:hAnsi="Times New Roman"/>
          <w:color w:val="000000" w:themeColor="text1"/>
          <w:sz w:val="28"/>
          <w:szCs w:val="28"/>
          <w:lang w:val="kk-KZ"/>
        </w:rPr>
        <w:t xml:space="preserve"> </w:t>
      </w:r>
      <w:r w:rsidR="008F4BA5">
        <w:rPr>
          <w:rFonts w:ascii="Times New Roman" w:hAnsi="Times New Roman"/>
          <w:color w:val="000000" w:themeColor="text1"/>
          <w:sz w:val="28"/>
          <w:szCs w:val="28"/>
          <w:lang w:val="kk-KZ"/>
        </w:rPr>
        <w:t>2) Разработка положений по экологической ответственности</w:t>
      </w:r>
      <w:r w:rsidR="00A12C50">
        <w:rPr>
          <w:rFonts w:ascii="Times New Roman" w:hAnsi="Times New Roman"/>
          <w:color w:val="000000" w:themeColor="text1"/>
          <w:sz w:val="28"/>
          <w:szCs w:val="28"/>
          <w:lang w:val="kk-KZ"/>
        </w:rPr>
        <w:t xml:space="preserve"> (</w:t>
      </w:r>
      <w:r w:rsidR="00265AA0">
        <w:rPr>
          <w:rFonts w:ascii="Times New Roman" w:hAnsi="Times New Roman"/>
          <w:color w:val="000000" w:themeColor="text1"/>
          <w:sz w:val="28"/>
          <w:szCs w:val="28"/>
          <w:lang w:val="kk-KZ"/>
        </w:rPr>
        <w:t>достижение углеродной нейтральности, эффективное использование энергии, внедрение системы управления отходами)</w:t>
      </w:r>
      <w:r w:rsidR="008F4BA5">
        <w:rPr>
          <w:rFonts w:ascii="Times New Roman" w:hAnsi="Times New Roman"/>
          <w:color w:val="000000" w:themeColor="text1"/>
          <w:sz w:val="28"/>
          <w:szCs w:val="28"/>
          <w:lang w:val="kk-KZ"/>
        </w:rPr>
        <w:t xml:space="preserve">; 3) </w:t>
      </w:r>
      <w:r w:rsidR="00692030">
        <w:rPr>
          <w:rFonts w:ascii="Times New Roman" w:hAnsi="Times New Roman"/>
          <w:color w:val="000000" w:themeColor="text1"/>
          <w:sz w:val="28"/>
          <w:szCs w:val="28"/>
          <w:lang w:val="kk-KZ"/>
        </w:rPr>
        <w:t>Разработка положений по социальной ответственности</w:t>
      </w:r>
      <w:r w:rsidR="00265AA0">
        <w:rPr>
          <w:rFonts w:ascii="Times New Roman" w:hAnsi="Times New Roman"/>
          <w:color w:val="000000" w:themeColor="text1"/>
          <w:sz w:val="28"/>
          <w:szCs w:val="28"/>
          <w:lang w:val="kk-KZ"/>
        </w:rPr>
        <w:t xml:space="preserve"> (</w:t>
      </w:r>
      <w:r w:rsidR="00553B7B">
        <w:rPr>
          <w:rFonts w:ascii="Times New Roman" w:hAnsi="Times New Roman"/>
          <w:color w:val="000000" w:themeColor="text1"/>
          <w:sz w:val="28"/>
          <w:szCs w:val="28"/>
          <w:lang w:val="kk-KZ"/>
        </w:rPr>
        <w:t>разработка сервисов и приложений для клиентов с особенностями развития личности, защита персональных данных, активное участие в жизни общества</w:t>
      </w:r>
      <w:r w:rsidR="00EC7679">
        <w:rPr>
          <w:rFonts w:ascii="Times New Roman" w:hAnsi="Times New Roman"/>
          <w:color w:val="000000" w:themeColor="text1"/>
          <w:sz w:val="28"/>
          <w:szCs w:val="28"/>
          <w:lang w:val="kk-KZ"/>
        </w:rPr>
        <w:t>)</w:t>
      </w:r>
      <w:r w:rsidR="00692030">
        <w:rPr>
          <w:rFonts w:ascii="Times New Roman" w:hAnsi="Times New Roman"/>
          <w:color w:val="000000" w:themeColor="text1"/>
          <w:sz w:val="28"/>
          <w:szCs w:val="28"/>
          <w:lang w:val="kk-KZ"/>
        </w:rPr>
        <w:t xml:space="preserve">; 4) Корпоративное управление основанное на принципах семейности и общего дела </w:t>
      </w:r>
      <w:r w:rsidR="00EC7679">
        <w:rPr>
          <w:rFonts w:ascii="Times New Roman" w:hAnsi="Times New Roman"/>
          <w:color w:val="000000" w:themeColor="text1"/>
          <w:sz w:val="28"/>
          <w:szCs w:val="28"/>
          <w:lang w:val="kk-KZ"/>
        </w:rPr>
        <w:t xml:space="preserve">(обеспечение </w:t>
      </w:r>
      <w:r w:rsidR="00692030">
        <w:rPr>
          <w:rFonts w:ascii="Times New Roman" w:hAnsi="Times New Roman"/>
          <w:color w:val="000000" w:themeColor="text1"/>
          <w:sz w:val="28"/>
          <w:szCs w:val="28"/>
          <w:lang w:val="kk-KZ"/>
        </w:rPr>
        <w:t>прозрачности и ответственности</w:t>
      </w:r>
      <w:r w:rsidR="00EC7679">
        <w:rPr>
          <w:rFonts w:ascii="Times New Roman" w:hAnsi="Times New Roman"/>
          <w:color w:val="000000" w:themeColor="text1"/>
          <w:sz w:val="28"/>
          <w:szCs w:val="28"/>
          <w:lang w:val="kk-KZ"/>
        </w:rPr>
        <w:t>, внедрение внутрифирменных кодексов поведения и этических правил</w:t>
      </w:r>
      <w:r w:rsidR="00A92739">
        <w:rPr>
          <w:rFonts w:ascii="Times New Roman" w:hAnsi="Times New Roman"/>
          <w:color w:val="000000" w:themeColor="text1"/>
          <w:sz w:val="28"/>
          <w:szCs w:val="28"/>
          <w:lang w:val="kk-KZ"/>
        </w:rPr>
        <w:t>, выявление рисков)</w:t>
      </w:r>
      <w:r w:rsidR="00A12C50">
        <w:rPr>
          <w:rFonts w:ascii="Times New Roman" w:hAnsi="Times New Roman"/>
          <w:color w:val="000000" w:themeColor="text1"/>
          <w:sz w:val="28"/>
          <w:szCs w:val="28"/>
          <w:lang w:val="kk-KZ"/>
        </w:rPr>
        <w:t>; 5)</w:t>
      </w:r>
      <w:r w:rsidR="00A92739">
        <w:rPr>
          <w:rFonts w:ascii="Times New Roman" w:hAnsi="Times New Roman"/>
          <w:color w:val="000000" w:themeColor="text1"/>
          <w:sz w:val="28"/>
          <w:szCs w:val="28"/>
          <w:lang w:val="kk-KZ"/>
        </w:rPr>
        <w:t xml:space="preserve"> </w:t>
      </w:r>
      <w:r w:rsidR="00A92739">
        <w:rPr>
          <w:rFonts w:ascii="Times New Roman" w:hAnsi="Times New Roman" w:cs="Times New Roman"/>
          <w:sz w:val="28"/>
          <w:szCs w:val="28"/>
        </w:rPr>
        <w:t xml:space="preserve">Интеграция </w:t>
      </w:r>
      <w:r w:rsidR="00A92739">
        <w:rPr>
          <w:rFonts w:ascii="Times New Roman" w:hAnsi="Times New Roman" w:cs="Times New Roman"/>
          <w:sz w:val="28"/>
          <w:szCs w:val="28"/>
          <w:lang w:val="en-GB"/>
        </w:rPr>
        <w:t>ESG</w:t>
      </w:r>
      <w:r w:rsidR="00A92739" w:rsidRPr="000D00EB">
        <w:rPr>
          <w:rFonts w:ascii="Times New Roman" w:hAnsi="Times New Roman" w:cs="Times New Roman"/>
          <w:sz w:val="28"/>
          <w:szCs w:val="28"/>
        </w:rPr>
        <w:t>-</w:t>
      </w:r>
      <w:r w:rsidR="00A92739">
        <w:rPr>
          <w:rFonts w:ascii="Times New Roman" w:hAnsi="Times New Roman" w:cs="Times New Roman"/>
          <w:sz w:val="28"/>
          <w:szCs w:val="28"/>
        </w:rPr>
        <w:t xml:space="preserve">принципов в цифровую экосистему (продукты разработанные с учетом </w:t>
      </w:r>
      <w:r w:rsidR="00814BC4">
        <w:rPr>
          <w:rFonts w:ascii="Times New Roman" w:hAnsi="Times New Roman" w:cs="Times New Roman"/>
          <w:sz w:val="28"/>
          <w:szCs w:val="28"/>
          <w:lang w:val="en-GB"/>
        </w:rPr>
        <w:t>ESG</w:t>
      </w:r>
      <w:r w:rsidR="00814BC4" w:rsidRPr="004805C3">
        <w:rPr>
          <w:rFonts w:ascii="Times New Roman" w:hAnsi="Times New Roman" w:cs="Times New Roman"/>
          <w:sz w:val="28"/>
          <w:szCs w:val="28"/>
        </w:rPr>
        <w:t>-</w:t>
      </w:r>
      <w:r w:rsidR="00814BC4">
        <w:rPr>
          <w:rFonts w:ascii="Times New Roman" w:hAnsi="Times New Roman" w:cs="Times New Roman"/>
          <w:sz w:val="28"/>
          <w:szCs w:val="28"/>
        </w:rPr>
        <w:t xml:space="preserve">принципов, показатели, характеризующих соответствие деятельности </w:t>
      </w:r>
      <w:r w:rsidR="00814BC4">
        <w:rPr>
          <w:rFonts w:ascii="Times New Roman" w:hAnsi="Times New Roman" w:cs="Times New Roman"/>
          <w:sz w:val="28"/>
          <w:szCs w:val="28"/>
          <w:lang w:val="en-GB"/>
        </w:rPr>
        <w:t>ESG</w:t>
      </w:r>
      <w:r w:rsidR="00814BC4" w:rsidRPr="00BA099B">
        <w:rPr>
          <w:rFonts w:ascii="Times New Roman" w:hAnsi="Times New Roman" w:cs="Times New Roman"/>
          <w:sz w:val="28"/>
          <w:szCs w:val="28"/>
        </w:rPr>
        <w:t>-</w:t>
      </w:r>
      <w:r w:rsidR="00814BC4">
        <w:rPr>
          <w:rFonts w:ascii="Times New Roman" w:hAnsi="Times New Roman" w:cs="Times New Roman"/>
          <w:sz w:val="28"/>
          <w:szCs w:val="28"/>
        </w:rPr>
        <w:t xml:space="preserve">принципам, </w:t>
      </w:r>
      <w:r w:rsidR="00F97F40">
        <w:rPr>
          <w:rFonts w:ascii="Times New Roman" w:hAnsi="Times New Roman" w:cs="Times New Roman"/>
          <w:sz w:val="28"/>
          <w:szCs w:val="28"/>
        </w:rPr>
        <w:t>корпоративная ценность и культура); 6) Постоянный мониторинг, улучшение и корректировка (обратная связь от заинтересованных сторон</w:t>
      </w:r>
      <w:r w:rsidR="0013012A">
        <w:rPr>
          <w:rFonts w:ascii="Times New Roman" w:hAnsi="Times New Roman" w:cs="Times New Roman"/>
          <w:sz w:val="28"/>
          <w:szCs w:val="28"/>
        </w:rPr>
        <w:t>, обучение в течение жизни, формирование внутрифирменного инновационного мышления).</w:t>
      </w:r>
    </w:p>
    <w:p w14:paraId="45F45817" w14:textId="5D83F7E2" w:rsidR="00586D9B" w:rsidRPr="00AC37AC" w:rsidRDefault="005F4D4D" w:rsidP="00FE407B">
      <w:pPr>
        <w:pStyle w:val="a4"/>
        <w:numPr>
          <w:ilvl w:val="0"/>
          <w:numId w:val="14"/>
        </w:numPr>
        <w:tabs>
          <w:tab w:val="left" w:pos="851"/>
        </w:tabs>
        <w:spacing w:after="0" w:line="240" w:lineRule="auto"/>
        <w:ind w:left="0"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Сформулирова</w:t>
      </w:r>
      <w:r w:rsidR="00D03D16">
        <w:rPr>
          <w:rFonts w:ascii="Times New Roman" w:hAnsi="Times New Roman"/>
          <w:color w:val="000000" w:themeColor="text1"/>
          <w:sz w:val="28"/>
          <w:szCs w:val="28"/>
          <w:lang w:val="kk-KZ"/>
        </w:rPr>
        <w:t>н</w:t>
      </w:r>
      <w:r>
        <w:rPr>
          <w:rFonts w:ascii="Times New Roman" w:hAnsi="Times New Roman"/>
          <w:color w:val="000000" w:themeColor="text1"/>
          <w:sz w:val="28"/>
          <w:szCs w:val="28"/>
          <w:lang w:val="kk-KZ"/>
        </w:rPr>
        <w:t xml:space="preserve">ы </w:t>
      </w:r>
      <w:r w:rsidR="00F93444">
        <w:rPr>
          <w:rFonts w:ascii="Times New Roman" w:hAnsi="Times New Roman"/>
          <w:color w:val="000000" w:themeColor="text1"/>
          <w:sz w:val="28"/>
          <w:szCs w:val="28"/>
          <w:lang w:val="kk-KZ"/>
        </w:rPr>
        <w:t>конкурентные преимущества почтовых компаний в условиях цифр</w:t>
      </w:r>
      <w:r w:rsidR="00D03D16">
        <w:rPr>
          <w:rFonts w:ascii="Times New Roman" w:hAnsi="Times New Roman"/>
          <w:color w:val="000000" w:themeColor="text1"/>
          <w:sz w:val="28"/>
          <w:szCs w:val="28"/>
          <w:lang w:val="kk-KZ"/>
        </w:rPr>
        <w:t>о</w:t>
      </w:r>
      <w:r w:rsidR="00F93444">
        <w:rPr>
          <w:rFonts w:ascii="Times New Roman" w:hAnsi="Times New Roman"/>
          <w:color w:val="000000" w:themeColor="text1"/>
          <w:sz w:val="28"/>
          <w:szCs w:val="28"/>
          <w:lang w:val="kk-KZ"/>
        </w:rPr>
        <w:t>вой экосистемы и подходы к стратегическому управлению ими</w:t>
      </w:r>
      <w:r w:rsidR="00586D9B" w:rsidRPr="005F4D4D">
        <w:rPr>
          <w:rFonts w:ascii="Times New Roman" w:hAnsi="Times New Roman"/>
          <w:color w:val="000000" w:themeColor="text1"/>
          <w:sz w:val="28"/>
          <w:szCs w:val="28"/>
          <w:lang w:val="kk-KZ"/>
        </w:rPr>
        <w:t>.</w:t>
      </w:r>
      <w:r w:rsidR="00994767">
        <w:rPr>
          <w:rFonts w:ascii="Times New Roman" w:hAnsi="Times New Roman"/>
          <w:color w:val="000000" w:themeColor="text1"/>
          <w:sz w:val="28"/>
          <w:szCs w:val="28"/>
          <w:lang w:val="kk-KZ"/>
        </w:rPr>
        <w:t xml:space="preserve"> К числу основных конкурентных преимуществ почтовых компаний, выявленных и сформулированных автором, относятся: 1) </w:t>
      </w:r>
      <w:r w:rsidR="007B38F0" w:rsidRPr="007B38F0">
        <w:rPr>
          <w:rFonts w:ascii="Times New Roman" w:hAnsi="Times New Roman"/>
          <w:color w:val="000000" w:themeColor="text1"/>
          <w:sz w:val="28"/>
          <w:szCs w:val="28"/>
          <w:lang w:val="kk-KZ"/>
        </w:rPr>
        <w:t>Количество предоставляемых услуг, сервисов</w:t>
      </w:r>
      <w:r w:rsidR="007B38F0">
        <w:rPr>
          <w:rFonts w:ascii="Times New Roman" w:hAnsi="Times New Roman"/>
          <w:color w:val="000000" w:themeColor="text1"/>
          <w:sz w:val="28"/>
          <w:szCs w:val="28"/>
          <w:lang w:val="kk-KZ"/>
        </w:rPr>
        <w:t xml:space="preserve">. Данное преимущество </w:t>
      </w:r>
      <w:r w:rsidR="007B38F0" w:rsidRPr="007B38F0">
        <w:rPr>
          <w:rFonts w:ascii="Times New Roman" w:hAnsi="Times New Roman"/>
          <w:color w:val="000000" w:themeColor="text1"/>
          <w:sz w:val="28"/>
          <w:szCs w:val="28"/>
          <w:lang w:val="kk-KZ"/>
        </w:rPr>
        <w:t>Зависит от количества сервисов, а также поставщиков услуг</w:t>
      </w:r>
      <w:r w:rsidR="007B38F0">
        <w:rPr>
          <w:rFonts w:ascii="Times New Roman" w:hAnsi="Times New Roman"/>
          <w:color w:val="000000" w:themeColor="text1"/>
          <w:sz w:val="28"/>
          <w:szCs w:val="28"/>
          <w:lang w:val="kk-KZ"/>
        </w:rPr>
        <w:t xml:space="preserve"> и работает в долгосрочном периоде; 2) </w:t>
      </w:r>
      <w:r w:rsidR="007B38F0" w:rsidRPr="007B38F0">
        <w:rPr>
          <w:rFonts w:ascii="Times New Roman" w:hAnsi="Times New Roman"/>
          <w:color w:val="000000" w:themeColor="text1"/>
          <w:sz w:val="28"/>
          <w:szCs w:val="28"/>
          <w:lang w:val="kk-KZ"/>
        </w:rPr>
        <w:t>Быстродействие, мощность и аналитические характеристики платформы</w:t>
      </w:r>
      <w:r w:rsidR="00AC37AC">
        <w:rPr>
          <w:rFonts w:ascii="Times New Roman" w:hAnsi="Times New Roman"/>
          <w:color w:val="000000" w:themeColor="text1"/>
          <w:sz w:val="28"/>
          <w:szCs w:val="28"/>
          <w:lang w:val="kk-KZ"/>
        </w:rPr>
        <w:t xml:space="preserve">. </w:t>
      </w:r>
      <w:r w:rsidR="00AC37AC" w:rsidRPr="00AC37AC">
        <w:rPr>
          <w:rFonts w:ascii="Times New Roman" w:hAnsi="Times New Roman"/>
          <w:color w:val="000000" w:themeColor="text1"/>
          <w:sz w:val="28"/>
          <w:szCs w:val="28"/>
          <w:lang w:val="kk-KZ"/>
        </w:rPr>
        <w:t>Зависит от используемого оборудования, дата центров, команды разработчиков</w:t>
      </w:r>
      <w:r w:rsidR="00AC37AC">
        <w:rPr>
          <w:rFonts w:ascii="Times New Roman" w:hAnsi="Times New Roman"/>
          <w:color w:val="000000" w:themeColor="text1"/>
          <w:sz w:val="28"/>
          <w:szCs w:val="28"/>
          <w:lang w:val="kk-KZ"/>
        </w:rPr>
        <w:t xml:space="preserve"> и работает в краткосрочном периоде; 3) </w:t>
      </w:r>
      <w:r w:rsidR="00AC37AC" w:rsidRPr="00AC37AC">
        <w:rPr>
          <w:rFonts w:ascii="Times New Roman" w:hAnsi="Times New Roman"/>
          <w:color w:val="000000" w:themeColor="text1"/>
          <w:sz w:val="28"/>
          <w:szCs w:val="28"/>
          <w:lang w:val="kk-KZ"/>
        </w:rPr>
        <w:t>Способ построения цифровой экосистемы</w:t>
      </w:r>
      <w:r w:rsidR="00FE407B">
        <w:rPr>
          <w:rFonts w:ascii="Times New Roman" w:hAnsi="Times New Roman"/>
          <w:color w:val="000000" w:themeColor="text1"/>
          <w:sz w:val="28"/>
          <w:szCs w:val="28"/>
          <w:lang w:val="kk-KZ"/>
        </w:rPr>
        <w:t xml:space="preserve"> (соб</w:t>
      </w:r>
      <w:r w:rsidR="00AC37AC" w:rsidRPr="00AC37AC">
        <w:rPr>
          <w:rFonts w:ascii="Times New Roman" w:hAnsi="Times New Roman"/>
          <w:color w:val="000000" w:themeColor="text1"/>
          <w:sz w:val="28"/>
          <w:szCs w:val="28"/>
          <w:lang w:val="kk-KZ"/>
        </w:rPr>
        <w:t>ственная;</w:t>
      </w:r>
      <w:r w:rsidR="00AC37AC">
        <w:rPr>
          <w:rFonts w:ascii="Times New Roman" w:hAnsi="Times New Roman"/>
          <w:color w:val="000000" w:themeColor="text1"/>
          <w:sz w:val="28"/>
          <w:szCs w:val="28"/>
          <w:lang w:val="kk-KZ"/>
        </w:rPr>
        <w:t xml:space="preserve"> </w:t>
      </w:r>
      <w:r w:rsidR="00FE407B">
        <w:rPr>
          <w:rFonts w:ascii="Times New Roman" w:hAnsi="Times New Roman"/>
          <w:color w:val="000000" w:themeColor="text1"/>
          <w:sz w:val="28"/>
          <w:szCs w:val="28"/>
          <w:lang w:val="kk-KZ"/>
        </w:rPr>
        <w:t>п</w:t>
      </w:r>
      <w:r w:rsidR="00AC37AC" w:rsidRPr="00AC37AC">
        <w:rPr>
          <w:rFonts w:ascii="Times New Roman" w:hAnsi="Times New Roman"/>
          <w:color w:val="000000" w:themeColor="text1"/>
          <w:sz w:val="28"/>
          <w:szCs w:val="28"/>
          <w:lang w:val="kk-KZ"/>
        </w:rPr>
        <w:t>окупка долей в интересующих компаниях;</w:t>
      </w:r>
      <w:r w:rsidR="00AC37AC">
        <w:rPr>
          <w:rFonts w:ascii="Times New Roman" w:hAnsi="Times New Roman"/>
          <w:color w:val="000000" w:themeColor="text1"/>
          <w:sz w:val="28"/>
          <w:szCs w:val="28"/>
          <w:lang w:val="kk-KZ"/>
        </w:rPr>
        <w:t xml:space="preserve"> </w:t>
      </w:r>
      <w:r w:rsidR="00FE407B">
        <w:rPr>
          <w:rFonts w:ascii="Times New Roman" w:hAnsi="Times New Roman"/>
          <w:color w:val="000000" w:themeColor="text1"/>
          <w:sz w:val="28"/>
          <w:szCs w:val="28"/>
          <w:lang w:val="kk-KZ"/>
        </w:rPr>
        <w:t>п</w:t>
      </w:r>
      <w:r w:rsidR="00AC37AC" w:rsidRPr="00AC37AC">
        <w:rPr>
          <w:rFonts w:ascii="Times New Roman" w:hAnsi="Times New Roman"/>
          <w:color w:val="000000" w:themeColor="text1"/>
          <w:sz w:val="28"/>
          <w:szCs w:val="28"/>
          <w:lang w:val="kk-KZ"/>
        </w:rPr>
        <w:t>артнерские взаимоотношения</w:t>
      </w:r>
      <w:r w:rsidR="00FE407B">
        <w:rPr>
          <w:rFonts w:ascii="Times New Roman" w:hAnsi="Times New Roman"/>
          <w:color w:val="000000" w:themeColor="text1"/>
          <w:sz w:val="28"/>
          <w:szCs w:val="28"/>
          <w:lang w:val="kk-KZ"/>
        </w:rPr>
        <w:t xml:space="preserve">). Работает в краткосрочном периоде. 4) </w:t>
      </w:r>
      <w:r w:rsidR="00FE407B" w:rsidRPr="00FE407B">
        <w:rPr>
          <w:rFonts w:ascii="Times New Roman" w:hAnsi="Times New Roman"/>
          <w:color w:val="000000" w:themeColor="text1"/>
          <w:sz w:val="28"/>
          <w:szCs w:val="28"/>
          <w:lang w:val="kk-KZ"/>
        </w:rPr>
        <w:t>Число клиентов</w:t>
      </w:r>
      <w:r w:rsidR="008751AD">
        <w:rPr>
          <w:rFonts w:ascii="Times New Roman" w:hAnsi="Times New Roman"/>
          <w:color w:val="000000" w:themeColor="text1"/>
          <w:sz w:val="28"/>
          <w:szCs w:val="28"/>
          <w:lang w:val="kk-KZ"/>
        </w:rPr>
        <w:t xml:space="preserve">, то есть </w:t>
      </w:r>
      <w:r w:rsidR="008751AD" w:rsidRPr="008751AD">
        <w:rPr>
          <w:rFonts w:ascii="Times New Roman" w:hAnsi="Times New Roman"/>
          <w:color w:val="000000" w:themeColor="text1"/>
          <w:sz w:val="28"/>
          <w:szCs w:val="28"/>
          <w:lang w:val="kk-KZ"/>
        </w:rPr>
        <w:t>Число имеющихся, а главное потенциальных пользователей</w:t>
      </w:r>
      <w:r w:rsidR="008751AD">
        <w:rPr>
          <w:rFonts w:ascii="Times New Roman" w:hAnsi="Times New Roman"/>
          <w:color w:val="000000" w:themeColor="text1"/>
          <w:sz w:val="28"/>
          <w:szCs w:val="28"/>
          <w:lang w:val="kk-KZ"/>
        </w:rPr>
        <w:t>. Работает в долгсрочном периоде.</w:t>
      </w:r>
    </w:p>
    <w:p w14:paraId="57F602DB" w14:textId="28B696B3" w:rsidR="00586D9B" w:rsidRDefault="00586D9B" w:rsidP="002B0548">
      <w:pPr>
        <w:tabs>
          <w:tab w:val="left" w:pos="851"/>
        </w:tabs>
        <w:spacing w:after="0" w:line="240" w:lineRule="auto"/>
        <w:ind w:firstLine="567"/>
        <w:jc w:val="both"/>
        <w:rPr>
          <w:rFonts w:ascii="Times New Roman" w:hAnsi="Times New Roman"/>
          <w:color w:val="000000" w:themeColor="text1"/>
          <w:sz w:val="28"/>
          <w:szCs w:val="28"/>
          <w:lang w:val="kk-KZ"/>
        </w:rPr>
      </w:pPr>
      <w:r w:rsidRPr="009A6B35">
        <w:rPr>
          <w:rFonts w:ascii="Times New Roman" w:hAnsi="Times New Roman"/>
          <w:b/>
          <w:bCs/>
          <w:color w:val="000000" w:themeColor="text1"/>
          <w:sz w:val="28"/>
          <w:szCs w:val="28"/>
          <w:lang w:val="kk-KZ"/>
        </w:rPr>
        <w:t>Теоретическая</w:t>
      </w:r>
      <w:r>
        <w:rPr>
          <w:rFonts w:ascii="Times New Roman" w:hAnsi="Times New Roman"/>
          <w:b/>
          <w:bCs/>
          <w:color w:val="000000" w:themeColor="text1"/>
          <w:sz w:val="28"/>
          <w:szCs w:val="28"/>
          <w:lang w:val="kk-KZ"/>
        </w:rPr>
        <w:t xml:space="preserve"> и п</w:t>
      </w:r>
      <w:r w:rsidRPr="00430CEF">
        <w:rPr>
          <w:rFonts w:ascii="Times New Roman" w:hAnsi="Times New Roman"/>
          <w:b/>
          <w:bCs/>
          <w:color w:val="000000" w:themeColor="text1"/>
          <w:sz w:val="28"/>
          <w:szCs w:val="28"/>
          <w:lang w:val="kk-KZ"/>
        </w:rPr>
        <w:t>рактическая значимость исследования.</w:t>
      </w:r>
      <w:r>
        <w:rPr>
          <w:rFonts w:ascii="Times New Roman" w:hAnsi="Times New Roman"/>
          <w:b/>
          <w:bCs/>
          <w:color w:val="000000" w:themeColor="text1"/>
          <w:sz w:val="28"/>
          <w:szCs w:val="28"/>
          <w:lang w:val="kk-KZ"/>
        </w:rPr>
        <w:t xml:space="preserve"> </w:t>
      </w:r>
      <w:r w:rsidR="00F11455">
        <w:rPr>
          <w:rFonts w:ascii="Times New Roman" w:hAnsi="Times New Roman"/>
          <w:color w:val="000000" w:themeColor="text1"/>
          <w:sz w:val="28"/>
          <w:szCs w:val="28"/>
          <w:lang w:val="kk-KZ"/>
        </w:rPr>
        <w:t>С</w:t>
      </w:r>
      <w:r w:rsidR="005F5FAC">
        <w:rPr>
          <w:rFonts w:ascii="Times New Roman" w:hAnsi="Times New Roman"/>
          <w:color w:val="000000" w:themeColor="text1"/>
          <w:sz w:val="28"/>
          <w:szCs w:val="28"/>
          <w:lang w:val="kk-KZ"/>
        </w:rPr>
        <w:t xml:space="preserve"> теоретической точки зрения автором</w:t>
      </w:r>
      <w:r w:rsidR="00213E33">
        <w:rPr>
          <w:rFonts w:ascii="Times New Roman" w:hAnsi="Times New Roman"/>
          <w:color w:val="000000" w:themeColor="text1"/>
          <w:sz w:val="28"/>
          <w:szCs w:val="28"/>
          <w:lang w:val="kk-KZ"/>
        </w:rPr>
        <w:t>,</w:t>
      </w:r>
      <w:r w:rsidR="005F5FAC">
        <w:rPr>
          <w:rFonts w:ascii="Times New Roman" w:hAnsi="Times New Roman"/>
          <w:color w:val="000000" w:themeColor="text1"/>
          <w:sz w:val="28"/>
          <w:szCs w:val="28"/>
          <w:lang w:val="kk-KZ"/>
        </w:rPr>
        <w:t xml:space="preserve"> на основании глубокого анализа научной литературы по стратегическому управлению конкурентными преимуществами</w:t>
      </w:r>
      <w:r w:rsidR="000F10DD">
        <w:rPr>
          <w:rFonts w:ascii="Times New Roman" w:hAnsi="Times New Roman"/>
          <w:color w:val="000000" w:themeColor="text1"/>
          <w:sz w:val="28"/>
          <w:szCs w:val="28"/>
          <w:lang w:val="kk-KZ"/>
        </w:rPr>
        <w:t>, исходя из факторов, влияющих на конкурентное преимущество, а также скорости изменения этих факторов</w:t>
      </w:r>
      <w:r w:rsidR="00F11455">
        <w:rPr>
          <w:rFonts w:ascii="Times New Roman" w:hAnsi="Times New Roman"/>
          <w:color w:val="000000" w:themeColor="text1"/>
          <w:sz w:val="28"/>
          <w:szCs w:val="28"/>
          <w:lang w:val="kk-KZ"/>
        </w:rPr>
        <w:t>,</w:t>
      </w:r>
      <w:r w:rsidR="000F10DD">
        <w:rPr>
          <w:rFonts w:ascii="Times New Roman" w:hAnsi="Times New Roman"/>
          <w:color w:val="000000" w:themeColor="text1"/>
          <w:sz w:val="28"/>
          <w:szCs w:val="28"/>
          <w:lang w:val="kk-KZ"/>
        </w:rPr>
        <w:t xml:space="preserve"> определен период действия конкурентных преимуществ</w:t>
      </w:r>
      <w:r w:rsidR="00594CB1">
        <w:rPr>
          <w:rFonts w:ascii="Times New Roman" w:hAnsi="Times New Roman"/>
          <w:color w:val="000000" w:themeColor="text1"/>
          <w:sz w:val="28"/>
          <w:szCs w:val="28"/>
          <w:lang w:val="kk-KZ"/>
        </w:rPr>
        <w:t>, что особенно актуально</w:t>
      </w:r>
      <w:r w:rsidR="002B0548">
        <w:rPr>
          <w:rFonts w:ascii="Times New Roman" w:hAnsi="Times New Roman"/>
          <w:color w:val="000000" w:themeColor="text1"/>
          <w:sz w:val="28"/>
          <w:szCs w:val="28"/>
          <w:lang w:val="kk-KZ"/>
        </w:rPr>
        <w:t xml:space="preserve"> </w:t>
      </w:r>
      <w:r w:rsidR="00594CB1">
        <w:rPr>
          <w:rFonts w:ascii="Times New Roman" w:hAnsi="Times New Roman"/>
          <w:color w:val="000000" w:themeColor="text1"/>
          <w:sz w:val="28"/>
          <w:szCs w:val="28"/>
          <w:lang w:val="kk-KZ"/>
        </w:rPr>
        <w:t>в</w:t>
      </w:r>
      <w:r w:rsidR="00FF48C8">
        <w:rPr>
          <w:rFonts w:ascii="Times New Roman" w:hAnsi="Times New Roman"/>
          <w:color w:val="000000" w:themeColor="text1"/>
          <w:sz w:val="28"/>
          <w:szCs w:val="28"/>
          <w:lang w:val="kk-KZ"/>
        </w:rPr>
        <w:t xml:space="preserve"> контексте усиливающейся </w:t>
      </w:r>
      <w:r w:rsidR="00FF48C8">
        <w:rPr>
          <w:rFonts w:ascii="Times New Roman" w:hAnsi="Times New Roman"/>
          <w:color w:val="000000" w:themeColor="text1"/>
          <w:sz w:val="28"/>
          <w:szCs w:val="28"/>
          <w:lang w:val="en-GB"/>
        </w:rPr>
        <w:t>ESG</w:t>
      </w:r>
      <w:r w:rsidR="00FF48C8" w:rsidRPr="00FF48C8">
        <w:rPr>
          <w:rFonts w:ascii="Times New Roman" w:hAnsi="Times New Roman"/>
          <w:color w:val="000000" w:themeColor="text1"/>
          <w:sz w:val="28"/>
          <w:szCs w:val="28"/>
        </w:rPr>
        <w:t>-</w:t>
      </w:r>
      <w:r w:rsidR="00594CB1">
        <w:rPr>
          <w:rFonts w:ascii="Times New Roman" w:hAnsi="Times New Roman"/>
          <w:color w:val="000000" w:themeColor="text1"/>
          <w:sz w:val="28"/>
          <w:szCs w:val="28"/>
        </w:rPr>
        <w:t>повестки, особенно для логистических компаний</w:t>
      </w:r>
      <w:r w:rsidR="009E3EA3">
        <w:rPr>
          <w:rFonts w:ascii="Times New Roman" w:hAnsi="Times New Roman"/>
          <w:color w:val="000000" w:themeColor="text1"/>
          <w:sz w:val="28"/>
          <w:szCs w:val="28"/>
        </w:rPr>
        <w:t>.</w:t>
      </w:r>
      <w:r w:rsidR="00594CB1">
        <w:rPr>
          <w:rFonts w:ascii="Times New Roman" w:hAnsi="Times New Roman"/>
          <w:color w:val="000000" w:themeColor="text1"/>
          <w:sz w:val="28"/>
          <w:szCs w:val="28"/>
        </w:rPr>
        <w:t xml:space="preserve"> </w:t>
      </w:r>
      <w:r w:rsidR="002B0548">
        <w:rPr>
          <w:rFonts w:ascii="Times New Roman" w:hAnsi="Times New Roman"/>
          <w:color w:val="000000" w:themeColor="text1"/>
          <w:sz w:val="28"/>
          <w:szCs w:val="28"/>
          <w:lang w:val="kk-KZ"/>
        </w:rPr>
        <w:t>С практической точки зрения с</w:t>
      </w:r>
      <w:r>
        <w:rPr>
          <w:rFonts w:ascii="Times New Roman" w:hAnsi="Times New Roman"/>
          <w:color w:val="000000" w:themeColor="text1"/>
          <w:sz w:val="28"/>
          <w:szCs w:val="28"/>
          <w:lang w:val="kk-KZ"/>
        </w:rPr>
        <w:t xml:space="preserve">формулированные автором научно-обоснованные рекомендации по </w:t>
      </w:r>
      <w:r w:rsidR="00FC0143">
        <w:rPr>
          <w:rFonts w:ascii="Times New Roman" w:hAnsi="Times New Roman"/>
          <w:color w:val="000000" w:themeColor="text1"/>
          <w:sz w:val="28"/>
          <w:szCs w:val="28"/>
          <w:lang w:val="kk-KZ"/>
        </w:rPr>
        <w:t>стратегическому управлению конкурентными преимуществами почтовых компаний</w:t>
      </w:r>
      <w:r w:rsidR="00FF48C8">
        <w:rPr>
          <w:rFonts w:ascii="Times New Roman" w:hAnsi="Times New Roman"/>
          <w:color w:val="000000" w:themeColor="text1"/>
          <w:sz w:val="28"/>
          <w:szCs w:val="28"/>
          <w:lang w:val="kk-KZ"/>
        </w:rPr>
        <w:t>,</w:t>
      </w:r>
      <w:r w:rsidR="00FC0143">
        <w:rPr>
          <w:rFonts w:ascii="Times New Roman" w:hAnsi="Times New Roman"/>
          <w:color w:val="000000" w:themeColor="text1"/>
          <w:sz w:val="28"/>
          <w:szCs w:val="28"/>
          <w:lang w:val="kk-KZ"/>
        </w:rPr>
        <w:t xml:space="preserve"> позволят укрепить позиции АО «Казпочта»</w:t>
      </w:r>
      <w:r w:rsidR="007E08C8">
        <w:rPr>
          <w:rFonts w:ascii="Times New Roman" w:hAnsi="Times New Roman"/>
          <w:color w:val="000000" w:themeColor="text1"/>
          <w:sz w:val="28"/>
          <w:szCs w:val="28"/>
          <w:lang w:val="kk-KZ"/>
        </w:rPr>
        <w:t xml:space="preserve"> на рынке электронной коммерции в условиях формирующейся цифровой экономики</w:t>
      </w:r>
      <w:r w:rsidR="00B2757D">
        <w:rPr>
          <w:rFonts w:ascii="Times New Roman" w:hAnsi="Times New Roman"/>
          <w:color w:val="000000" w:themeColor="text1"/>
          <w:sz w:val="28"/>
          <w:szCs w:val="28"/>
          <w:lang w:val="kk-KZ"/>
        </w:rPr>
        <w:t>, масштабировать свою деятельность на остальные страны центральноазиатского региона</w:t>
      </w:r>
      <w:r w:rsidR="00213E33">
        <w:rPr>
          <w:rFonts w:ascii="Times New Roman" w:hAnsi="Times New Roman"/>
          <w:color w:val="000000" w:themeColor="text1"/>
          <w:sz w:val="28"/>
          <w:szCs w:val="28"/>
          <w:lang w:val="kk-KZ"/>
        </w:rPr>
        <w:t>, а также войти в цифровые экосистемы почтовых компаний более высокого порядка</w:t>
      </w:r>
      <w:r w:rsidR="00FF48C8">
        <w:rPr>
          <w:rFonts w:ascii="Times New Roman" w:hAnsi="Times New Roman"/>
          <w:color w:val="000000" w:themeColor="text1"/>
          <w:sz w:val="28"/>
          <w:szCs w:val="28"/>
          <w:lang w:val="kk-KZ"/>
        </w:rPr>
        <w:t xml:space="preserve"> действующих на мировом уровне.</w:t>
      </w:r>
    </w:p>
    <w:p w14:paraId="13D87C41" w14:textId="77777777" w:rsidR="00586D9B" w:rsidRDefault="00586D9B" w:rsidP="00586D9B">
      <w:pPr>
        <w:tabs>
          <w:tab w:val="left" w:pos="851"/>
        </w:tabs>
        <w:spacing w:after="0" w:line="240" w:lineRule="auto"/>
        <w:ind w:firstLine="567"/>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Положения выносимые на защиту:</w:t>
      </w:r>
    </w:p>
    <w:p w14:paraId="73238448" w14:textId="10FE4A59" w:rsidR="00586D9B" w:rsidRPr="00C8703A" w:rsidRDefault="00586D9B">
      <w:pPr>
        <w:pStyle w:val="a4"/>
        <w:numPr>
          <w:ilvl w:val="0"/>
          <w:numId w:val="15"/>
        </w:numPr>
        <w:tabs>
          <w:tab w:val="left" w:pos="851"/>
        </w:tabs>
        <w:spacing w:after="0" w:line="240" w:lineRule="auto"/>
        <w:ind w:left="0" w:firstLine="567"/>
        <w:jc w:val="both"/>
        <w:rPr>
          <w:rFonts w:ascii="Times New Roman" w:hAnsi="Times New Roman"/>
          <w:b/>
          <w:bCs/>
          <w:color w:val="000000" w:themeColor="text1"/>
          <w:sz w:val="28"/>
          <w:szCs w:val="28"/>
        </w:rPr>
      </w:pPr>
      <w:r w:rsidRPr="00C8703A">
        <w:rPr>
          <w:rFonts w:ascii="Times New Roman" w:hAnsi="Times New Roman"/>
          <w:color w:val="000000" w:themeColor="text1"/>
          <w:sz w:val="28"/>
          <w:szCs w:val="28"/>
        </w:rPr>
        <w:t xml:space="preserve">Уточненные и дополненные теоретические основы </w:t>
      </w:r>
      <w:r w:rsidR="00C8703A">
        <w:rPr>
          <w:rFonts w:ascii="Times New Roman" w:hAnsi="Times New Roman"/>
          <w:color w:val="000000" w:themeColor="text1"/>
          <w:sz w:val="28"/>
          <w:szCs w:val="28"/>
        </w:rPr>
        <w:t>стратегического управления компанией</w:t>
      </w:r>
      <w:r w:rsidRPr="00C8703A">
        <w:rPr>
          <w:rFonts w:ascii="Times New Roman" w:hAnsi="Times New Roman"/>
          <w:color w:val="000000" w:themeColor="text1"/>
          <w:sz w:val="28"/>
          <w:szCs w:val="28"/>
        </w:rPr>
        <w:t>, в том числе авторское определение «</w:t>
      </w:r>
      <w:r w:rsidR="00DB477A">
        <w:rPr>
          <w:rFonts w:ascii="Times New Roman" w:hAnsi="Times New Roman"/>
          <w:color w:val="000000" w:themeColor="text1"/>
          <w:sz w:val="28"/>
          <w:szCs w:val="28"/>
        </w:rPr>
        <w:t>стратегии</w:t>
      </w:r>
      <w:r w:rsidRPr="00C8703A">
        <w:rPr>
          <w:rFonts w:ascii="Times New Roman" w:hAnsi="Times New Roman"/>
          <w:color w:val="000000" w:themeColor="text1"/>
          <w:sz w:val="28"/>
          <w:szCs w:val="28"/>
        </w:rPr>
        <w:t>».</w:t>
      </w:r>
    </w:p>
    <w:p w14:paraId="3496A09D" w14:textId="31ACCD92" w:rsidR="00586D9B" w:rsidRPr="00DB477A" w:rsidRDefault="00586D9B">
      <w:pPr>
        <w:pStyle w:val="a4"/>
        <w:numPr>
          <w:ilvl w:val="0"/>
          <w:numId w:val="15"/>
        </w:numPr>
        <w:tabs>
          <w:tab w:val="left" w:pos="851"/>
        </w:tabs>
        <w:spacing w:after="0" w:line="240" w:lineRule="auto"/>
        <w:ind w:left="0" w:firstLine="567"/>
        <w:jc w:val="both"/>
        <w:rPr>
          <w:rFonts w:ascii="Times New Roman" w:hAnsi="Times New Roman"/>
          <w:b/>
          <w:bCs/>
          <w:color w:val="000000" w:themeColor="text1"/>
          <w:sz w:val="28"/>
          <w:szCs w:val="28"/>
        </w:rPr>
      </w:pPr>
      <w:r w:rsidRPr="00DB477A">
        <w:rPr>
          <w:rFonts w:ascii="Times New Roman" w:hAnsi="Times New Roman"/>
          <w:color w:val="000000" w:themeColor="text1"/>
          <w:sz w:val="28"/>
          <w:szCs w:val="28"/>
          <w:lang w:val="kk-KZ"/>
        </w:rPr>
        <w:t xml:space="preserve">Авторский </w:t>
      </w:r>
      <w:r w:rsidR="00DB477A">
        <w:rPr>
          <w:rFonts w:ascii="Times New Roman" w:hAnsi="Times New Roman"/>
          <w:color w:val="000000" w:themeColor="text1"/>
          <w:sz w:val="28"/>
          <w:szCs w:val="28"/>
          <w:lang w:val="kk-KZ"/>
        </w:rPr>
        <w:t xml:space="preserve">подход к эффективности конкурентных преимуществ заключающийся в определении жизненного цикла конкурентного преимущества </w:t>
      </w:r>
      <w:r w:rsidR="00A81FF6">
        <w:rPr>
          <w:rFonts w:ascii="Times New Roman" w:hAnsi="Times New Roman"/>
          <w:color w:val="000000" w:themeColor="text1"/>
          <w:sz w:val="28"/>
          <w:szCs w:val="28"/>
          <w:lang w:val="kk-KZ"/>
        </w:rPr>
        <w:t>и периода его действия (краткосрочный или долгосрочный).</w:t>
      </w:r>
      <w:r w:rsidRPr="00DB477A">
        <w:rPr>
          <w:rFonts w:ascii="Times New Roman" w:hAnsi="Times New Roman"/>
          <w:color w:val="000000" w:themeColor="text1"/>
          <w:sz w:val="28"/>
          <w:szCs w:val="28"/>
          <w:lang w:val="kk-KZ"/>
        </w:rPr>
        <w:t xml:space="preserve"> </w:t>
      </w:r>
    </w:p>
    <w:p w14:paraId="119C7497" w14:textId="1A72D058" w:rsidR="00586D9B" w:rsidRPr="00807A01" w:rsidRDefault="00807A01">
      <w:pPr>
        <w:pStyle w:val="a4"/>
        <w:numPr>
          <w:ilvl w:val="0"/>
          <w:numId w:val="15"/>
        </w:numPr>
        <w:tabs>
          <w:tab w:val="left" w:pos="851"/>
        </w:tabs>
        <w:spacing w:after="0" w:line="240" w:lineRule="auto"/>
        <w:ind w:left="0" w:firstLine="567"/>
        <w:jc w:val="both"/>
        <w:rPr>
          <w:rFonts w:ascii="Times New Roman" w:hAnsi="Times New Roman"/>
          <w:b/>
          <w:bCs/>
          <w:color w:val="000000" w:themeColor="text1"/>
          <w:sz w:val="28"/>
          <w:szCs w:val="28"/>
        </w:rPr>
      </w:pPr>
      <w:r>
        <w:rPr>
          <w:rFonts w:ascii="Times New Roman" w:hAnsi="Times New Roman"/>
          <w:color w:val="000000" w:themeColor="text1"/>
          <w:sz w:val="28"/>
          <w:szCs w:val="28"/>
          <w:lang w:val="kk-KZ"/>
        </w:rPr>
        <w:t>Авторский алгоритм и концепция цировой экосистемы почтовых компаний с учетом оказываемых услуг, как традиционных, так и вновь формируемых, на сонове которых представлены цепочка создания стоимости почтовыми компаниями в цифровой экосистеме</w:t>
      </w:r>
      <w:r w:rsidR="00586D9B" w:rsidRPr="00807A01">
        <w:rPr>
          <w:rFonts w:ascii="Times New Roman" w:hAnsi="Times New Roman"/>
          <w:color w:val="000000" w:themeColor="text1"/>
          <w:sz w:val="28"/>
          <w:szCs w:val="28"/>
          <w:lang w:val="kk-KZ"/>
        </w:rPr>
        <w:t>.</w:t>
      </w:r>
    </w:p>
    <w:p w14:paraId="3A317842" w14:textId="2B15814F" w:rsidR="00586D9B" w:rsidRPr="007C5C2D" w:rsidRDefault="007C5C2D">
      <w:pPr>
        <w:pStyle w:val="a4"/>
        <w:numPr>
          <w:ilvl w:val="0"/>
          <w:numId w:val="15"/>
        </w:numPr>
        <w:tabs>
          <w:tab w:val="left" w:pos="851"/>
        </w:tabs>
        <w:spacing w:after="0" w:line="240" w:lineRule="auto"/>
        <w:ind w:left="0" w:firstLine="567"/>
        <w:jc w:val="both"/>
        <w:rPr>
          <w:rFonts w:ascii="Times New Roman" w:hAnsi="Times New Roman"/>
          <w:b/>
          <w:bCs/>
          <w:color w:val="000000" w:themeColor="text1"/>
          <w:sz w:val="28"/>
          <w:szCs w:val="28"/>
        </w:rPr>
      </w:pPr>
      <w:r>
        <w:rPr>
          <w:rFonts w:ascii="Times New Roman" w:hAnsi="Times New Roman"/>
          <w:color w:val="000000" w:themeColor="text1"/>
          <w:sz w:val="28"/>
          <w:szCs w:val="28"/>
          <w:lang w:val="kk-KZ"/>
        </w:rPr>
        <w:t>Сформулироваы конкурентные преимущества почтовых компаний в условиях цифрвой экосистемы и подходы к стратегическому управлению ими</w:t>
      </w:r>
      <w:r w:rsidR="00586D9B" w:rsidRPr="007C5C2D">
        <w:rPr>
          <w:rFonts w:ascii="Times New Roman" w:hAnsi="Times New Roman"/>
          <w:color w:val="000000" w:themeColor="text1"/>
          <w:sz w:val="28"/>
          <w:szCs w:val="28"/>
          <w:lang w:val="kk-KZ"/>
        </w:rPr>
        <w:t>.</w:t>
      </w:r>
    </w:p>
    <w:p w14:paraId="0EA75EBA" w14:textId="350A1AD6" w:rsidR="00586D9B" w:rsidRDefault="00586D9B" w:rsidP="00586D9B">
      <w:pPr>
        <w:tabs>
          <w:tab w:val="left" w:pos="851"/>
        </w:tabs>
        <w:spacing w:after="0" w:line="240" w:lineRule="auto"/>
        <w:ind w:firstLine="567"/>
        <w:jc w:val="both"/>
        <w:rPr>
          <w:rFonts w:ascii="Times New Roman" w:hAnsi="Times New Roman"/>
          <w:color w:val="000000" w:themeColor="text1"/>
          <w:sz w:val="28"/>
          <w:szCs w:val="28"/>
        </w:rPr>
      </w:pPr>
      <w:r>
        <w:rPr>
          <w:rFonts w:ascii="Times New Roman" w:hAnsi="Times New Roman"/>
          <w:b/>
          <w:bCs/>
          <w:color w:val="000000" w:themeColor="text1"/>
          <w:sz w:val="28"/>
          <w:szCs w:val="28"/>
        </w:rPr>
        <w:t xml:space="preserve">Достоверность и апробация результатов. </w:t>
      </w:r>
      <w:r>
        <w:rPr>
          <w:rFonts w:ascii="Times New Roman" w:hAnsi="Times New Roman"/>
          <w:color w:val="000000" w:themeColor="text1"/>
          <w:sz w:val="28"/>
          <w:szCs w:val="28"/>
        </w:rPr>
        <w:t xml:space="preserve">Обоснованность полученных в диссертационной работе результатов основана на использовании многократно апробированных методах исследования, а также фундаментальных теоретических положениях по </w:t>
      </w:r>
      <w:r w:rsidR="00096916">
        <w:rPr>
          <w:rFonts w:ascii="Times New Roman" w:hAnsi="Times New Roman"/>
          <w:color w:val="000000" w:themeColor="text1"/>
          <w:sz w:val="28"/>
          <w:szCs w:val="28"/>
        </w:rPr>
        <w:t xml:space="preserve">стратегическому управлению компаниями, формированию, развитию и сохранению конкурентных преимуществ, а также по применению </w:t>
      </w:r>
      <w:r w:rsidR="00096916">
        <w:rPr>
          <w:rFonts w:ascii="Times New Roman" w:hAnsi="Times New Roman"/>
          <w:color w:val="000000" w:themeColor="text1"/>
          <w:sz w:val="28"/>
          <w:szCs w:val="28"/>
          <w:lang w:val="en-GB"/>
        </w:rPr>
        <w:t>ESG</w:t>
      </w:r>
      <w:r w:rsidR="00096916" w:rsidRPr="0072380C">
        <w:rPr>
          <w:rFonts w:ascii="Times New Roman" w:hAnsi="Times New Roman"/>
          <w:color w:val="000000" w:themeColor="text1"/>
          <w:sz w:val="28"/>
          <w:szCs w:val="28"/>
        </w:rPr>
        <w:t>-</w:t>
      </w:r>
      <w:r w:rsidR="00096916">
        <w:rPr>
          <w:rFonts w:ascii="Times New Roman" w:hAnsi="Times New Roman"/>
          <w:color w:val="000000" w:themeColor="text1"/>
          <w:sz w:val="28"/>
          <w:szCs w:val="28"/>
        </w:rPr>
        <w:t xml:space="preserve">принципов в управлении </w:t>
      </w:r>
      <w:r w:rsidR="00FC0143">
        <w:rPr>
          <w:rFonts w:ascii="Times New Roman" w:hAnsi="Times New Roman"/>
          <w:color w:val="000000" w:themeColor="text1"/>
          <w:sz w:val="28"/>
          <w:szCs w:val="28"/>
        </w:rPr>
        <w:t xml:space="preserve">компаниями </w:t>
      </w:r>
      <w:r w:rsidR="00096916">
        <w:rPr>
          <w:rFonts w:ascii="Times New Roman" w:hAnsi="Times New Roman"/>
          <w:color w:val="000000" w:themeColor="text1"/>
          <w:sz w:val="28"/>
          <w:szCs w:val="28"/>
        </w:rPr>
        <w:t>в современных условиях</w:t>
      </w:r>
      <w:r>
        <w:rPr>
          <w:rFonts w:ascii="Times New Roman" w:hAnsi="Times New Roman"/>
          <w:color w:val="000000" w:themeColor="text1"/>
          <w:sz w:val="28"/>
          <w:szCs w:val="28"/>
        </w:rPr>
        <w:t>.</w:t>
      </w:r>
    </w:p>
    <w:p w14:paraId="45E9AD0F" w14:textId="77777777" w:rsidR="00586D9B" w:rsidRDefault="00586D9B" w:rsidP="00586D9B">
      <w:pPr>
        <w:tabs>
          <w:tab w:val="left" w:pos="851"/>
        </w:tabs>
        <w:spacing w:after="0" w:line="240" w:lineRule="auto"/>
        <w:ind w:firstLine="567"/>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Основные положения диссертационной работы докладывались и обсуждались на следующих научных конференциях:</w:t>
      </w:r>
    </w:p>
    <w:p w14:paraId="30A0E7BA" w14:textId="0759B59E" w:rsidR="00586D9B" w:rsidRPr="00030191" w:rsidRDefault="00030191" w:rsidP="00586D9B">
      <w:pPr>
        <w:tabs>
          <w:tab w:val="left" w:pos="851"/>
        </w:tabs>
        <w:spacing w:after="0" w:line="240" w:lineRule="auto"/>
        <w:ind w:firstLine="567"/>
        <w:jc w:val="both"/>
        <w:rPr>
          <w:rFonts w:ascii="Times New Roman" w:hAnsi="Times New Roman"/>
          <w:color w:val="000000" w:themeColor="text1"/>
          <w:sz w:val="28"/>
          <w:szCs w:val="28"/>
        </w:rPr>
      </w:pPr>
      <w:r w:rsidRPr="00030191">
        <w:rPr>
          <w:rFonts w:ascii="Times New Roman" w:hAnsi="Times New Roman"/>
          <w:color w:val="000000" w:themeColor="text1"/>
          <w:sz w:val="28"/>
          <w:szCs w:val="28"/>
        </w:rPr>
        <w:t>«Современные тенденции менеджмента и государственного управления: новый взгляд», (Астана, 2017); «Ключевые аспекты современной науки и образования», (Нур-Султан, 2019) и обсуждены на заседаниях научных семинаров кафедры Менеджмента КазУЭФиМТ</w:t>
      </w:r>
      <w:r w:rsidR="0059773A">
        <w:rPr>
          <w:rFonts w:ascii="Times New Roman" w:hAnsi="Times New Roman"/>
          <w:color w:val="000000" w:themeColor="text1"/>
          <w:sz w:val="28"/>
          <w:szCs w:val="28"/>
        </w:rPr>
        <w:t xml:space="preserve"> (ныне </w:t>
      </w:r>
      <w:r w:rsidR="0059773A">
        <w:rPr>
          <w:rFonts w:ascii="Times New Roman" w:hAnsi="Times New Roman"/>
          <w:color w:val="000000" w:themeColor="text1"/>
          <w:sz w:val="28"/>
          <w:szCs w:val="28"/>
          <w:lang w:val="en-GB"/>
        </w:rPr>
        <w:t>Esil</w:t>
      </w:r>
      <w:r w:rsidR="0059773A" w:rsidRPr="0059773A">
        <w:rPr>
          <w:rFonts w:ascii="Times New Roman" w:hAnsi="Times New Roman"/>
          <w:color w:val="000000" w:themeColor="text1"/>
          <w:sz w:val="28"/>
          <w:szCs w:val="28"/>
        </w:rPr>
        <w:t xml:space="preserve"> </w:t>
      </w:r>
      <w:r w:rsidR="0059773A">
        <w:rPr>
          <w:rFonts w:ascii="Times New Roman" w:hAnsi="Times New Roman"/>
          <w:color w:val="000000" w:themeColor="text1"/>
          <w:sz w:val="28"/>
          <w:szCs w:val="28"/>
          <w:lang w:val="en-GB"/>
        </w:rPr>
        <w:t>University</w:t>
      </w:r>
      <w:r w:rsidR="0059773A" w:rsidRPr="00096916">
        <w:rPr>
          <w:rFonts w:ascii="Times New Roman" w:hAnsi="Times New Roman"/>
          <w:color w:val="000000" w:themeColor="text1"/>
          <w:sz w:val="28"/>
          <w:szCs w:val="28"/>
        </w:rPr>
        <w:t>)</w:t>
      </w:r>
      <w:r w:rsidRPr="00030191">
        <w:rPr>
          <w:rFonts w:ascii="Times New Roman" w:hAnsi="Times New Roman"/>
          <w:color w:val="000000" w:themeColor="text1"/>
          <w:sz w:val="28"/>
          <w:szCs w:val="28"/>
        </w:rPr>
        <w:t xml:space="preserve"> и кафедры Менеджмента ЕНУ им. Л.Н. Гумилева</w:t>
      </w:r>
      <w:r w:rsidR="0059773A">
        <w:rPr>
          <w:rFonts w:ascii="Times New Roman" w:hAnsi="Times New Roman"/>
          <w:color w:val="000000" w:themeColor="text1"/>
          <w:sz w:val="28"/>
          <w:szCs w:val="28"/>
        </w:rPr>
        <w:t xml:space="preserve"> (2019-2023 годы)</w:t>
      </w:r>
      <w:r w:rsidRPr="00030191">
        <w:rPr>
          <w:rFonts w:ascii="Times New Roman" w:hAnsi="Times New Roman"/>
          <w:color w:val="000000" w:themeColor="text1"/>
          <w:sz w:val="28"/>
          <w:szCs w:val="28"/>
        </w:rPr>
        <w:t>.</w:t>
      </w:r>
    </w:p>
    <w:p w14:paraId="27E684CB" w14:textId="77777777" w:rsidR="00586D9B" w:rsidRDefault="00586D9B" w:rsidP="00586D9B">
      <w:pPr>
        <w:tabs>
          <w:tab w:val="left" w:pos="851"/>
        </w:tabs>
        <w:spacing w:after="0" w:line="240" w:lineRule="auto"/>
        <w:ind w:firstLine="567"/>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Публикации</w:t>
      </w:r>
    </w:p>
    <w:p w14:paraId="3A121025" w14:textId="7A57104C" w:rsidR="00030191" w:rsidRPr="00030191" w:rsidRDefault="00030191" w:rsidP="00030191">
      <w:pPr>
        <w:tabs>
          <w:tab w:val="left" w:pos="851"/>
        </w:tabs>
        <w:spacing w:after="0" w:line="240" w:lineRule="auto"/>
        <w:ind w:firstLine="567"/>
        <w:jc w:val="both"/>
        <w:rPr>
          <w:rFonts w:ascii="Times New Roman" w:hAnsi="Times New Roman"/>
          <w:color w:val="000000" w:themeColor="text1"/>
          <w:sz w:val="28"/>
          <w:szCs w:val="28"/>
        </w:rPr>
      </w:pPr>
      <w:r w:rsidRPr="00030191">
        <w:rPr>
          <w:rFonts w:ascii="Times New Roman" w:hAnsi="Times New Roman"/>
          <w:color w:val="000000" w:themeColor="text1"/>
          <w:sz w:val="28"/>
          <w:szCs w:val="28"/>
        </w:rPr>
        <w:t xml:space="preserve">Основные результаты и защищаемые положения диссертационного исследования опубликованы в изданиях, которые рекомендованы для публикации результатов докторских диссертаций. Общее количество опубликованных трудов – </w:t>
      </w:r>
      <w:r w:rsidR="00441323">
        <w:rPr>
          <w:rFonts w:ascii="Times New Roman" w:hAnsi="Times New Roman"/>
          <w:color w:val="000000" w:themeColor="text1"/>
          <w:sz w:val="28"/>
          <w:szCs w:val="28"/>
        </w:rPr>
        <w:t>14</w:t>
      </w:r>
      <w:r w:rsidRPr="00030191">
        <w:rPr>
          <w:rFonts w:ascii="Times New Roman" w:hAnsi="Times New Roman"/>
          <w:color w:val="000000" w:themeColor="text1"/>
          <w:sz w:val="28"/>
          <w:szCs w:val="28"/>
        </w:rPr>
        <w:t>,</w:t>
      </w:r>
      <w:r w:rsidR="005F579B" w:rsidRPr="005F579B">
        <w:rPr>
          <w:rFonts w:ascii="Times New Roman" w:hAnsi="Times New Roman"/>
          <w:color w:val="000000" w:themeColor="text1"/>
          <w:sz w:val="28"/>
          <w:szCs w:val="28"/>
        </w:rPr>
        <w:t xml:space="preserve"> </w:t>
      </w:r>
      <w:r w:rsidR="005F579B">
        <w:rPr>
          <w:rFonts w:ascii="Times New Roman" w:hAnsi="Times New Roman"/>
          <w:color w:val="000000" w:themeColor="text1"/>
          <w:sz w:val="28"/>
          <w:szCs w:val="28"/>
        </w:rPr>
        <w:t xml:space="preserve">общим объемом </w:t>
      </w:r>
      <w:r w:rsidR="003471DC">
        <w:rPr>
          <w:rFonts w:ascii="Times New Roman" w:hAnsi="Times New Roman"/>
          <w:color w:val="000000" w:themeColor="text1"/>
          <w:sz w:val="28"/>
          <w:szCs w:val="28"/>
        </w:rPr>
        <w:t>10,19 п.л.</w:t>
      </w:r>
      <w:r w:rsidRPr="00030191">
        <w:rPr>
          <w:rFonts w:ascii="Times New Roman" w:hAnsi="Times New Roman"/>
          <w:color w:val="000000" w:themeColor="text1"/>
          <w:sz w:val="28"/>
          <w:szCs w:val="28"/>
        </w:rPr>
        <w:t xml:space="preserve"> в т. ч. </w:t>
      </w:r>
      <w:r w:rsidR="00683011" w:rsidRPr="00030191">
        <w:rPr>
          <w:rFonts w:ascii="Times New Roman" w:hAnsi="Times New Roman"/>
          <w:color w:val="000000" w:themeColor="text1"/>
          <w:sz w:val="28"/>
          <w:szCs w:val="28"/>
        </w:rPr>
        <w:t>в журналах,</w:t>
      </w:r>
      <w:r w:rsidRPr="00030191">
        <w:rPr>
          <w:rFonts w:ascii="Times New Roman" w:hAnsi="Times New Roman"/>
          <w:color w:val="000000" w:themeColor="text1"/>
          <w:sz w:val="28"/>
          <w:szCs w:val="28"/>
        </w:rPr>
        <w:t xml:space="preserve"> рекомендованных КОКСНВО МОН РК – </w:t>
      </w:r>
      <w:r w:rsidR="00441323">
        <w:rPr>
          <w:rFonts w:ascii="Times New Roman" w:hAnsi="Times New Roman"/>
          <w:color w:val="000000" w:themeColor="text1"/>
          <w:sz w:val="28"/>
          <w:szCs w:val="28"/>
        </w:rPr>
        <w:t>6</w:t>
      </w:r>
      <w:r w:rsidRPr="00030191">
        <w:rPr>
          <w:rFonts w:ascii="Times New Roman" w:hAnsi="Times New Roman"/>
          <w:color w:val="000000" w:themeColor="text1"/>
          <w:sz w:val="28"/>
          <w:szCs w:val="28"/>
        </w:rPr>
        <w:t xml:space="preserve"> научных статей</w:t>
      </w:r>
      <w:r w:rsidR="0019058C">
        <w:rPr>
          <w:rFonts w:ascii="Times New Roman" w:hAnsi="Times New Roman"/>
          <w:color w:val="000000" w:themeColor="text1"/>
          <w:sz w:val="28"/>
          <w:szCs w:val="28"/>
        </w:rPr>
        <w:t xml:space="preserve">, </w:t>
      </w:r>
      <w:r w:rsidR="00683011">
        <w:rPr>
          <w:rFonts w:ascii="Times New Roman" w:hAnsi="Times New Roman"/>
          <w:color w:val="000000" w:themeColor="text1"/>
          <w:sz w:val="28"/>
          <w:szCs w:val="28"/>
        </w:rPr>
        <w:t>в журналах,</w:t>
      </w:r>
      <w:r w:rsidR="0019058C">
        <w:rPr>
          <w:rFonts w:ascii="Times New Roman" w:hAnsi="Times New Roman"/>
          <w:color w:val="000000" w:themeColor="text1"/>
          <w:sz w:val="28"/>
          <w:szCs w:val="28"/>
        </w:rPr>
        <w:t xml:space="preserve"> входящих в международную базу цитирования </w:t>
      </w:r>
      <w:r w:rsidR="0019058C">
        <w:rPr>
          <w:rFonts w:ascii="Times New Roman" w:hAnsi="Times New Roman"/>
          <w:color w:val="000000" w:themeColor="text1"/>
          <w:sz w:val="28"/>
          <w:szCs w:val="28"/>
          <w:lang w:val="en-GB"/>
        </w:rPr>
        <w:t>Scopus</w:t>
      </w:r>
      <w:r w:rsidR="0019058C" w:rsidRPr="0019058C">
        <w:rPr>
          <w:rFonts w:ascii="Times New Roman" w:hAnsi="Times New Roman"/>
          <w:color w:val="000000" w:themeColor="text1"/>
          <w:sz w:val="28"/>
          <w:szCs w:val="28"/>
        </w:rPr>
        <w:t xml:space="preserve"> </w:t>
      </w:r>
      <w:r w:rsidR="005F579B">
        <w:rPr>
          <w:rFonts w:ascii="Times New Roman" w:hAnsi="Times New Roman"/>
          <w:color w:val="000000" w:themeColor="text1"/>
          <w:sz w:val="28"/>
          <w:szCs w:val="28"/>
        </w:rPr>
        <w:t>–</w:t>
      </w:r>
      <w:r w:rsidR="0019058C" w:rsidRPr="0019058C">
        <w:rPr>
          <w:rFonts w:ascii="Times New Roman" w:hAnsi="Times New Roman"/>
          <w:color w:val="000000" w:themeColor="text1"/>
          <w:sz w:val="28"/>
          <w:szCs w:val="28"/>
        </w:rPr>
        <w:t xml:space="preserve"> </w:t>
      </w:r>
      <w:r w:rsidR="00BB2C23">
        <w:rPr>
          <w:rFonts w:ascii="Times New Roman" w:hAnsi="Times New Roman"/>
          <w:color w:val="000000" w:themeColor="text1"/>
          <w:sz w:val="28"/>
          <w:szCs w:val="28"/>
        </w:rPr>
        <w:t>4</w:t>
      </w:r>
      <w:r w:rsidR="00526628">
        <w:rPr>
          <w:rFonts w:ascii="Times New Roman" w:hAnsi="Times New Roman"/>
          <w:color w:val="000000" w:themeColor="text1"/>
          <w:sz w:val="28"/>
          <w:szCs w:val="28"/>
        </w:rPr>
        <w:t xml:space="preserve">, в международных конференциях и иных журналах - </w:t>
      </w:r>
      <w:r w:rsidR="00BB2C23">
        <w:rPr>
          <w:rFonts w:ascii="Times New Roman" w:hAnsi="Times New Roman"/>
          <w:color w:val="000000" w:themeColor="text1"/>
          <w:sz w:val="28"/>
          <w:szCs w:val="28"/>
        </w:rPr>
        <w:t>4</w:t>
      </w:r>
      <w:r w:rsidRPr="00030191">
        <w:rPr>
          <w:rFonts w:ascii="Times New Roman" w:hAnsi="Times New Roman"/>
          <w:color w:val="000000" w:themeColor="text1"/>
          <w:sz w:val="28"/>
          <w:szCs w:val="28"/>
        </w:rPr>
        <w:t>:</w:t>
      </w:r>
    </w:p>
    <w:p w14:paraId="2C43C1B5" w14:textId="29ADEFA2" w:rsidR="00586D9B" w:rsidRPr="0029576C" w:rsidRDefault="00586D9B" w:rsidP="0029576C">
      <w:pPr>
        <w:tabs>
          <w:tab w:val="left" w:pos="851"/>
        </w:tabs>
        <w:spacing w:after="0" w:line="240" w:lineRule="auto"/>
        <w:ind w:firstLine="567"/>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Структура и объем диссертации.</w:t>
      </w:r>
      <w:r w:rsidR="0029576C">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Диссертационная работа состоит из введения, трех глав, заключения, списка использованных источников и приложений. Объем работы составляет </w:t>
      </w:r>
      <w:r w:rsidR="00D20B53">
        <w:rPr>
          <w:rFonts w:ascii="Times New Roman" w:hAnsi="Times New Roman"/>
          <w:color w:val="000000" w:themeColor="text1"/>
          <w:sz w:val="28"/>
          <w:szCs w:val="28"/>
        </w:rPr>
        <w:t>1</w:t>
      </w:r>
      <w:r w:rsidR="00B516D6">
        <w:rPr>
          <w:rFonts w:ascii="Times New Roman" w:hAnsi="Times New Roman"/>
          <w:color w:val="000000" w:themeColor="text1"/>
          <w:sz w:val="28"/>
          <w:szCs w:val="28"/>
        </w:rPr>
        <w:t>6</w:t>
      </w:r>
      <w:r w:rsidR="008B120A">
        <w:rPr>
          <w:rFonts w:ascii="Times New Roman" w:hAnsi="Times New Roman"/>
          <w:color w:val="000000" w:themeColor="text1"/>
          <w:sz w:val="28"/>
          <w:szCs w:val="28"/>
        </w:rPr>
        <w:t>1</w:t>
      </w:r>
      <w:r>
        <w:rPr>
          <w:rFonts w:ascii="Times New Roman" w:hAnsi="Times New Roman"/>
          <w:color w:val="000000" w:themeColor="text1"/>
          <w:sz w:val="28"/>
          <w:szCs w:val="28"/>
        </w:rPr>
        <w:t xml:space="preserve"> страниц</w:t>
      </w:r>
      <w:r w:rsidR="008B120A">
        <w:rPr>
          <w:rFonts w:ascii="Times New Roman" w:hAnsi="Times New Roman"/>
          <w:color w:val="000000" w:themeColor="text1"/>
          <w:sz w:val="28"/>
          <w:szCs w:val="28"/>
        </w:rPr>
        <w:t>а</w:t>
      </w:r>
      <w:r>
        <w:rPr>
          <w:rFonts w:ascii="Times New Roman" w:hAnsi="Times New Roman"/>
          <w:color w:val="000000" w:themeColor="text1"/>
          <w:sz w:val="28"/>
          <w:szCs w:val="28"/>
        </w:rPr>
        <w:t xml:space="preserve"> машинописного текста, включая </w:t>
      </w:r>
      <w:r w:rsidR="00F15EC1">
        <w:rPr>
          <w:rFonts w:ascii="Times New Roman" w:hAnsi="Times New Roman"/>
          <w:color w:val="000000" w:themeColor="text1"/>
          <w:sz w:val="28"/>
          <w:szCs w:val="28"/>
        </w:rPr>
        <w:t>35</w:t>
      </w:r>
      <w:r>
        <w:rPr>
          <w:rFonts w:ascii="Times New Roman" w:hAnsi="Times New Roman"/>
          <w:color w:val="000000" w:themeColor="text1"/>
          <w:sz w:val="28"/>
          <w:szCs w:val="28"/>
        </w:rPr>
        <w:t xml:space="preserve"> таблиц, </w:t>
      </w:r>
      <w:r w:rsidR="004774D9">
        <w:rPr>
          <w:rFonts w:ascii="Times New Roman" w:hAnsi="Times New Roman"/>
          <w:color w:val="000000" w:themeColor="text1"/>
          <w:sz w:val="28"/>
          <w:szCs w:val="28"/>
        </w:rPr>
        <w:t>21</w:t>
      </w:r>
      <w:r w:rsidR="00D20B53">
        <w:rPr>
          <w:rFonts w:ascii="Times New Roman" w:hAnsi="Times New Roman"/>
          <w:color w:val="000000" w:themeColor="text1"/>
          <w:sz w:val="28"/>
          <w:szCs w:val="28"/>
        </w:rPr>
        <w:t xml:space="preserve"> </w:t>
      </w:r>
      <w:r>
        <w:rPr>
          <w:rFonts w:ascii="Times New Roman" w:hAnsi="Times New Roman"/>
          <w:color w:val="000000" w:themeColor="text1"/>
          <w:sz w:val="28"/>
          <w:szCs w:val="28"/>
        </w:rPr>
        <w:t>рисун</w:t>
      </w:r>
      <w:r w:rsidR="004774D9">
        <w:rPr>
          <w:rFonts w:ascii="Times New Roman" w:hAnsi="Times New Roman"/>
          <w:color w:val="000000" w:themeColor="text1"/>
          <w:sz w:val="28"/>
          <w:szCs w:val="28"/>
        </w:rPr>
        <w:t>ок</w:t>
      </w:r>
      <w:r>
        <w:rPr>
          <w:rFonts w:ascii="Times New Roman" w:hAnsi="Times New Roman"/>
          <w:color w:val="000000" w:themeColor="text1"/>
          <w:sz w:val="28"/>
          <w:szCs w:val="28"/>
        </w:rPr>
        <w:t xml:space="preserve"> и </w:t>
      </w:r>
      <w:r w:rsidR="00D20B53">
        <w:rPr>
          <w:rFonts w:ascii="Times New Roman" w:hAnsi="Times New Roman"/>
          <w:color w:val="000000" w:themeColor="text1"/>
          <w:sz w:val="28"/>
          <w:szCs w:val="28"/>
        </w:rPr>
        <w:t>2</w:t>
      </w:r>
      <w:r>
        <w:rPr>
          <w:rFonts w:ascii="Times New Roman" w:hAnsi="Times New Roman"/>
          <w:color w:val="000000" w:themeColor="text1"/>
          <w:sz w:val="28"/>
          <w:szCs w:val="28"/>
        </w:rPr>
        <w:t xml:space="preserve"> приложения. Список литературы содержит </w:t>
      </w:r>
      <w:r w:rsidR="00162AE5">
        <w:rPr>
          <w:rFonts w:ascii="Times New Roman" w:hAnsi="Times New Roman"/>
          <w:color w:val="000000" w:themeColor="text1"/>
          <w:sz w:val="28"/>
          <w:szCs w:val="28"/>
        </w:rPr>
        <w:t>272</w:t>
      </w:r>
      <w:r>
        <w:rPr>
          <w:rFonts w:ascii="Times New Roman" w:hAnsi="Times New Roman"/>
          <w:color w:val="000000" w:themeColor="text1"/>
          <w:sz w:val="28"/>
          <w:szCs w:val="28"/>
        </w:rPr>
        <w:t xml:space="preserve"> наименовани</w:t>
      </w:r>
      <w:r w:rsidR="00162AE5">
        <w:rPr>
          <w:rFonts w:ascii="Times New Roman" w:hAnsi="Times New Roman"/>
          <w:color w:val="000000" w:themeColor="text1"/>
          <w:sz w:val="28"/>
          <w:szCs w:val="28"/>
        </w:rPr>
        <w:t>я</w:t>
      </w:r>
      <w:r>
        <w:rPr>
          <w:rFonts w:ascii="Times New Roman" w:hAnsi="Times New Roman"/>
          <w:color w:val="000000" w:themeColor="text1"/>
          <w:sz w:val="28"/>
          <w:szCs w:val="28"/>
        </w:rPr>
        <w:t>.</w:t>
      </w:r>
    </w:p>
    <w:p w14:paraId="76A65008" w14:textId="31113B02" w:rsidR="00A9718F" w:rsidRDefault="00A9718F" w:rsidP="00A9718F">
      <w:pPr>
        <w:spacing w:after="0" w:line="240" w:lineRule="auto"/>
        <w:ind w:firstLine="567"/>
        <w:jc w:val="both"/>
        <w:rPr>
          <w:rFonts w:ascii="Times New Roman" w:hAnsi="Times New Roman" w:cs="Times New Roman"/>
          <w:sz w:val="28"/>
          <w:szCs w:val="28"/>
        </w:rPr>
      </w:pPr>
    </w:p>
    <w:p w14:paraId="7D11884D" w14:textId="24A6E43E" w:rsidR="009B56A8" w:rsidRDefault="009B56A8" w:rsidP="00A9718F">
      <w:pPr>
        <w:spacing w:after="0" w:line="240" w:lineRule="auto"/>
        <w:ind w:firstLine="567"/>
        <w:jc w:val="both"/>
        <w:rPr>
          <w:rFonts w:ascii="Times New Roman" w:hAnsi="Times New Roman" w:cs="Times New Roman"/>
          <w:sz w:val="28"/>
          <w:szCs w:val="28"/>
        </w:rPr>
      </w:pPr>
    </w:p>
    <w:p w14:paraId="318ED226" w14:textId="4F20DB6A" w:rsidR="009B56A8" w:rsidRDefault="009B56A8" w:rsidP="00A9718F">
      <w:pPr>
        <w:spacing w:after="0" w:line="240" w:lineRule="auto"/>
        <w:ind w:firstLine="567"/>
        <w:jc w:val="both"/>
        <w:rPr>
          <w:rFonts w:ascii="Times New Roman" w:hAnsi="Times New Roman" w:cs="Times New Roman"/>
          <w:sz w:val="28"/>
          <w:szCs w:val="28"/>
        </w:rPr>
      </w:pPr>
    </w:p>
    <w:p w14:paraId="3A8E42A8" w14:textId="7E9FF601" w:rsidR="009B56A8" w:rsidRDefault="009B56A8" w:rsidP="00A9718F">
      <w:pPr>
        <w:spacing w:after="0" w:line="240" w:lineRule="auto"/>
        <w:ind w:firstLine="567"/>
        <w:jc w:val="both"/>
        <w:rPr>
          <w:rFonts w:ascii="Times New Roman" w:hAnsi="Times New Roman" w:cs="Times New Roman"/>
          <w:sz w:val="28"/>
          <w:szCs w:val="28"/>
        </w:rPr>
      </w:pPr>
    </w:p>
    <w:p w14:paraId="59AD6F6F" w14:textId="6D98E4E4" w:rsidR="009B56A8" w:rsidRDefault="009B56A8" w:rsidP="00A9718F">
      <w:pPr>
        <w:spacing w:after="0" w:line="240" w:lineRule="auto"/>
        <w:ind w:firstLine="567"/>
        <w:jc w:val="both"/>
        <w:rPr>
          <w:rFonts w:ascii="Times New Roman" w:hAnsi="Times New Roman" w:cs="Times New Roman"/>
          <w:sz w:val="28"/>
          <w:szCs w:val="28"/>
        </w:rPr>
      </w:pPr>
    </w:p>
    <w:p w14:paraId="1D91EA6D" w14:textId="01DB2B26" w:rsidR="009B56A8" w:rsidRDefault="009B56A8" w:rsidP="00A9718F">
      <w:pPr>
        <w:spacing w:after="0" w:line="240" w:lineRule="auto"/>
        <w:ind w:firstLine="567"/>
        <w:jc w:val="both"/>
        <w:rPr>
          <w:rFonts w:ascii="Times New Roman" w:hAnsi="Times New Roman" w:cs="Times New Roman"/>
          <w:sz w:val="28"/>
          <w:szCs w:val="28"/>
        </w:rPr>
      </w:pPr>
    </w:p>
    <w:p w14:paraId="5012F239" w14:textId="01E34F01" w:rsidR="009B56A8" w:rsidRDefault="009B56A8" w:rsidP="00A9718F">
      <w:pPr>
        <w:spacing w:after="0" w:line="240" w:lineRule="auto"/>
        <w:ind w:firstLine="567"/>
        <w:jc w:val="both"/>
        <w:rPr>
          <w:rFonts w:ascii="Times New Roman" w:hAnsi="Times New Roman" w:cs="Times New Roman"/>
          <w:sz w:val="28"/>
          <w:szCs w:val="28"/>
        </w:rPr>
      </w:pPr>
    </w:p>
    <w:p w14:paraId="085A78C3" w14:textId="11D78871" w:rsidR="009B56A8" w:rsidRDefault="009B56A8" w:rsidP="00A9718F">
      <w:pPr>
        <w:spacing w:after="0" w:line="240" w:lineRule="auto"/>
        <w:ind w:firstLine="567"/>
        <w:jc w:val="both"/>
        <w:rPr>
          <w:rFonts w:ascii="Times New Roman" w:hAnsi="Times New Roman" w:cs="Times New Roman"/>
          <w:sz w:val="28"/>
          <w:szCs w:val="28"/>
        </w:rPr>
      </w:pPr>
    </w:p>
    <w:p w14:paraId="149A18FB" w14:textId="76BD19C7" w:rsidR="009B56A8" w:rsidRDefault="009B56A8" w:rsidP="00A9718F">
      <w:pPr>
        <w:spacing w:after="0" w:line="240" w:lineRule="auto"/>
        <w:ind w:firstLine="567"/>
        <w:jc w:val="both"/>
        <w:rPr>
          <w:rFonts w:ascii="Times New Roman" w:hAnsi="Times New Roman" w:cs="Times New Roman"/>
          <w:sz w:val="28"/>
          <w:szCs w:val="28"/>
        </w:rPr>
      </w:pPr>
    </w:p>
    <w:p w14:paraId="4F92DF84" w14:textId="5095A2B2" w:rsidR="009B56A8" w:rsidRDefault="009B56A8" w:rsidP="00A9718F">
      <w:pPr>
        <w:spacing w:after="0" w:line="240" w:lineRule="auto"/>
        <w:ind w:firstLine="567"/>
        <w:jc w:val="both"/>
        <w:rPr>
          <w:rFonts w:ascii="Times New Roman" w:hAnsi="Times New Roman" w:cs="Times New Roman"/>
          <w:sz w:val="28"/>
          <w:szCs w:val="28"/>
        </w:rPr>
      </w:pPr>
    </w:p>
    <w:p w14:paraId="178F550B" w14:textId="70BE3A52" w:rsidR="009B56A8" w:rsidRDefault="009B56A8" w:rsidP="00A9718F">
      <w:pPr>
        <w:spacing w:after="0" w:line="240" w:lineRule="auto"/>
        <w:ind w:firstLine="567"/>
        <w:jc w:val="both"/>
        <w:rPr>
          <w:rFonts w:ascii="Times New Roman" w:hAnsi="Times New Roman" w:cs="Times New Roman"/>
          <w:sz w:val="28"/>
          <w:szCs w:val="28"/>
        </w:rPr>
      </w:pPr>
    </w:p>
    <w:p w14:paraId="4CD045E3" w14:textId="6D15F718" w:rsidR="009B56A8" w:rsidRDefault="009B56A8" w:rsidP="00A9718F">
      <w:pPr>
        <w:spacing w:after="0" w:line="240" w:lineRule="auto"/>
        <w:ind w:firstLine="567"/>
        <w:jc w:val="both"/>
        <w:rPr>
          <w:rFonts w:ascii="Times New Roman" w:hAnsi="Times New Roman" w:cs="Times New Roman"/>
          <w:sz w:val="28"/>
          <w:szCs w:val="28"/>
        </w:rPr>
      </w:pPr>
    </w:p>
    <w:p w14:paraId="7EB5478E" w14:textId="0B870BE6" w:rsidR="009B56A8" w:rsidRDefault="009B56A8" w:rsidP="00A9718F">
      <w:pPr>
        <w:spacing w:after="0" w:line="240" w:lineRule="auto"/>
        <w:ind w:firstLine="567"/>
        <w:jc w:val="both"/>
        <w:rPr>
          <w:rFonts w:ascii="Times New Roman" w:hAnsi="Times New Roman" w:cs="Times New Roman"/>
          <w:sz w:val="28"/>
          <w:szCs w:val="28"/>
        </w:rPr>
      </w:pPr>
    </w:p>
    <w:p w14:paraId="56E02D07" w14:textId="712C4167" w:rsidR="009B56A8" w:rsidRDefault="009B56A8" w:rsidP="00A9718F">
      <w:pPr>
        <w:spacing w:after="0" w:line="240" w:lineRule="auto"/>
        <w:ind w:firstLine="567"/>
        <w:jc w:val="both"/>
        <w:rPr>
          <w:rFonts w:ascii="Times New Roman" w:hAnsi="Times New Roman" w:cs="Times New Roman"/>
          <w:sz w:val="28"/>
          <w:szCs w:val="28"/>
        </w:rPr>
      </w:pPr>
    </w:p>
    <w:p w14:paraId="49D600C8" w14:textId="31E8D5F1" w:rsidR="009B56A8" w:rsidRDefault="009B56A8" w:rsidP="00A9718F">
      <w:pPr>
        <w:spacing w:after="0" w:line="240" w:lineRule="auto"/>
        <w:ind w:firstLine="567"/>
        <w:jc w:val="both"/>
        <w:rPr>
          <w:rFonts w:ascii="Times New Roman" w:hAnsi="Times New Roman" w:cs="Times New Roman"/>
          <w:sz w:val="28"/>
          <w:szCs w:val="28"/>
        </w:rPr>
      </w:pPr>
    </w:p>
    <w:p w14:paraId="4C645DDC" w14:textId="23B84795" w:rsidR="009B56A8" w:rsidRDefault="009B56A8" w:rsidP="00A9718F">
      <w:pPr>
        <w:spacing w:after="0" w:line="240" w:lineRule="auto"/>
        <w:ind w:firstLine="567"/>
        <w:jc w:val="both"/>
        <w:rPr>
          <w:rFonts w:ascii="Times New Roman" w:hAnsi="Times New Roman" w:cs="Times New Roman"/>
          <w:sz w:val="28"/>
          <w:szCs w:val="28"/>
        </w:rPr>
      </w:pPr>
    </w:p>
    <w:p w14:paraId="6F9EEB8E" w14:textId="3EBF8AEA" w:rsidR="005D4027" w:rsidRDefault="005D4027" w:rsidP="00A9718F">
      <w:pPr>
        <w:spacing w:after="0" w:line="240" w:lineRule="auto"/>
        <w:ind w:firstLine="567"/>
        <w:jc w:val="both"/>
        <w:rPr>
          <w:rFonts w:ascii="Times New Roman" w:hAnsi="Times New Roman" w:cs="Times New Roman"/>
          <w:sz w:val="28"/>
          <w:szCs w:val="28"/>
        </w:rPr>
      </w:pPr>
    </w:p>
    <w:p w14:paraId="5541153D" w14:textId="3CD8A405" w:rsidR="005D4027" w:rsidRDefault="005D4027" w:rsidP="00A9718F">
      <w:pPr>
        <w:spacing w:after="0" w:line="240" w:lineRule="auto"/>
        <w:ind w:firstLine="567"/>
        <w:jc w:val="both"/>
        <w:rPr>
          <w:rFonts w:ascii="Times New Roman" w:hAnsi="Times New Roman" w:cs="Times New Roman"/>
          <w:sz w:val="28"/>
          <w:szCs w:val="28"/>
        </w:rPr>
      </w:pPr>
    </w:p>
    <w:p w14:paraId="5E192C01" w14:textId="06BA1A8D" w:rsidR="005D4027" w:rsidRDefault="005D4027" w:rsidP="00A9718F">
      <w:pPr>
        <w:spacing w:after="0" w:line="240" w:lineRule="auto"/>
        <w:ind w:firstLine="567"/>
        <w:jc w:val="both"/>
        <w:rPr>
          <w:rFonts w:ascii="Times New Roman" w:hAnsi="Times New Roman" w:cs="Times New Roman"/>
          <w:sz w:val="28"/>
          <w:szCs w:val="28"/>
        </w:rPr>
      </w:pPr>
    </w:p>
    <w:p w14:paraId="2C995430" w14:textId="113F7B6C" w:rsidR="005D4027" w:rsidRDefault="005D4027" w:rsidP="00A9718F">
      <w:pPr>
        <w:spacing w:after="0" w:line="240" w:lineRule="auto"/>
        <w:ind w:firstLine="567"/>
        <w:jc w:val="both"/>
        <w:rPr>
          <w:rFonts w:ascii="Times New Roman" w:hAnsi="Times New Roman" w:cs="Times New Roman"/>
          <w:sz w:val="28"/>
          <w:szCs w:val="28"/>
        </w:rPr>
      </w:pPr>
    </w:p>
    <w:p w14:paraId="4B6EAABC" w14:textId="6F98D997" w:rsidR="005D4027" w:rsidRDefault="005D4027" w:rsidP="00A9718F">
      <w:pPr>
        <w:spacing w:after="0" w:line="240" w:lineRule="auto"/>
        <w:ind w:firstLine="567"/>
        <w:jc w:val="both"/>
        <w:rPr>
          <w:rFonts w:ascii="Times New Roman" w:hAnsi="Times New Roman" w:cs="Times New Roman"/>
          <w:sz w:val="28"/>
          <w:szCs w:val="28"/>
        </w:rPr>
      </w:pPr>
    </w:p>
    <w:p w14:paraId="55E07A41" w14:textId="1FBEE7F5" w:rsidR="005D4027" w:rsidRDefault="005D4027" w:rsidP="00A9718F">
      <w:pPr>
        <w:spacing w:after="0" w:line="240" w:lineRule="auto"/>
        <w:ind w:firstLine="567"/>
        <w:jc w:val="both"/>
        <w:rPr>
          <w:rFonts w:ascii="Times New Roman" w:hAnsi="Times New Roman" w:cs="Times New Roman"/>
          <w:sz w:val="28"/>
          <w:szCs w:val="28"/>
        </w:rPr>
      </w:pPr>
    </w:p>
    <w:p w14:paraId="79D55B65" w14:textId="09203724" w:rsidR="005D4027" w:rsidRDefault="005D4027" w:rsidP="00A9718F">
      <w:pPr>
        <w:spacing w:after="0" w:line="240" w:lineRule="auto"/>
        <w:ind w:firstLine="567"/>
        <w:jc w:val="both"/>
        <w:rPr>
          <w:rFonts w:ascii="Times New Roman" w:hAnsi="Times New Roman" w:cs="Times New Roman"/>
          <w:sz w:val="28"/>
          <w:szCs w:val="28"/>
        </w:rPr>
      </w:pPr>
    </w:p>
    <w:p w14:paraId="33F026E3" w14:textId="1F109EE5" w:rsidR="005D4027" w:rsidRDefault="005D4027" w:rsidP="00A9718F">
      <w:pPr>
        <w:spacing w:after="0" w:line="240" w:lineRule="auto"/>
        <w:ind w:firstLine="567"/>
        <w:jc w:val="both"/>
        <w:rPr>
          <w:rFonts w:ascii="Times New Roman" w:hAnsi="Times New Roman" w:cs="Times New Roman"/>
          <w:sz w:val="28"/>
          <w:szCs w:val="28"/>
        </w:rPr>
      </w:pPr>
    </w:p>
    <w:p w14:paraId="5BAC7528" w14:textId="021761B1" w:rsidR="005D4027" w:rsidRDefault="005D4027" w:rsidP="00A9718F">
      <w:pPr>
        <w:spacing w:after="0" w:line="240" w:lineRule="auto"/>
        <w:ind w:firstLine="567"/>
        <w:jc w:val="both"/>
        <w:rPr>
          <w:rFonts w:ascii="Times New Roman" w:hAnsi="Times New Roman" w:cs="Times New Roman"/>
          <w:sz w:val="28"/>
          <w:szCs w:val="28"/>
        </w:rPr>
      </w:pPr>
    </w:p>
    <w:p w14:paraId="560B74D4" w14:textId="108DC555" w:rsidR="005D4027" w:rsidRDefault="005D4027" w:rsidP="00A9718F">
      <w:pPr>
        <w:spacing w:after="0" w:line="240" w:lineRule="auto"/>
        <w:ind w:firstLine="567"/>
        <w:jc w:val="both"/>
        <w:rPr>
          <w:rFonts w:ascii="Times New Roman" w:hAnsi="Times New Roman" w:cs="Times New Roman"/>
          <w:sz w:val="28"/>
          <w:szCs w:val="28"/>
        </w:rPr>
      </w:pPr>
    </w:p>
    <w:p w14:paraId="29D80FF8" w14:textId="60E95883" w:rsidR="005D4027" w:rsidRDefault="005D4027" w:rsidP="00A9718F">
      <w:pPr>
        <w:spacing w:after="0" w:line="240" w:lineRule="auto"/>
        <w:ind w:firstLine="567"/>
        <w:jc w:val="both"/>
        <w:rPr>
          <w:rFonts w:ascii="Times New Roman" w:hAnsi="Times New Roman" w:cs="Times New Roman"/>
          <w:sz w:val="28"/>
          <w:szCs w:val="28"/>
        </w:rPr>
      </w:pPr>
    </w:p>
    <w:p w14:paraId="3E8FF969" w14:textId="4BF2EBF5" w:rsidR="009B56A8" w:rsidRDefault="009B56A8" w:rsidP="00A9718F">
      <w:pPr>
        <w:spacing w:after="0" w:line="240" w:lineRule="auto"/>
        <w:ind w:firstLine="567"/>
        <w:jc w:val="both"/>
        <w:rPr>
          <w:rFonts w:ascii="Times New Roman" w:hAnsi="Times New Roman" w:cs="Times New Roman"/>
          <w:sz w:val="28"/>
          <w:szCs w:val="28"/>
        </w:rPr>
      </w:pPr>
    </w:p>
    <w:p w14:paraId="41530533" w14:textId="28FB3E49" w:rsidR="00EA64C5" w:rsidRDefault="00EA64C5" w:rsidP="00A9718F">
      <w:pPr>
        <w:spacing w:after="0" w:line="240" w:lineRule="auto"/>
        <w:ind w:firstLine="567"/>
        <w:jc w:val="both"/>
        <w:rPr>
          <w:rFonts w:ascii="Times New Roman" w:hAnsi="Times New Roman" w:cs="Times New Roman"/>
          <w:sz w:val="28"/>
          <w:szCs w:val="28"/>
        </w:rPr>
      </w:pPr>
    </w:p>
    <w:p w14:paraId="4991384E" w14:textId="77777777" w:rsidR="00EA64C5" w:rsidRDefault="00EA64C5" w:rsidP="00A9718F">
      <w:pPr>
        <w:spacing w:after="0" w:line="240" w:lineRule="auto"/>
        <w:ind w:firstLine="567"/>
        <w:jc w:val="both"/>
        <w:rPr>
          <w:rFonts w:ascii="Times New Roman" w:hAnsi="Times New Roman" w:cs="Times New Roman"/>
          <w:sz w:val="28"/>
          <w:szCs w:val="28"/>
        </w:rPr>
      </w:pPr>
    </w:p>
    <w:p w14:paraId="6ED0420D" w14:textId="5BC7B0A2" w:rsidR="00074C54" w:rsidRDefault="00074C54" w:rsidP="00A9718F">
      <w:pPr>
        <w:spacing w:after="0" w:line="240" w:lineRule="auto"/>
        <w:ind w:firstLine="567"/>
        <w:jc w:val="both"/>
        <w:rPr>
          <w:rFonts w:ascii="Times New Roman" w:hAnsi="Times New Roman" w:cs="Times New Roman"/>
          <w:sz w:val="28"/>
          <w:szCs w:val="28"/>
        </w:rPr>
      </w:pPr>
    </w:p>
    <w:p w14:paraId="16D01FE7" w14:textId="77777777" w:rsidR="00EA64C5" w:rsidRDefault="00EA64C5" w:rsidP="00A9718F">
      <w:pPr>
        <w:spacing w:after="0" w:line="240" w:lineRule="auto"/>
        <w:ind w:firstLine="567"/>
        <w:jc w:val="both"/>
        <w:rPr>
          <w:rFonts w:ascii="Times New Roman" w:hAnsi="Times New Roman" w:cs="Times New Roman"/>
          <w:sz w:val="28"/>
          <w:szCs w:val="28"/>
        </w:rPr>
      </w:pPr>
    </w:p>
    <w:p w14:paraId="26C83D6E" w14:textId="6AE97B6D" w:rsidR="00074C54" w:rsidRDefault="00074C54" w:rsidP="00A9718F">
      <w:pPr>
        <w:spacing w:after="0" w:line="240" w:lineRule="auto"/>
        <w:ind w:firstLine="567"/>
        <w:jc w:val="both"/>
        <w:rPr>
          <w:rFonts w:ascii="Times New Roman" w:hAnsi="Times New Roman" w:cs="Times New Roman"/>
          <w:sz w:val="28"/>
          <w:szCs w:val="28"/>
        </w:rPr>
      </w:pPr>
    </w:p>
    <w:p w14:paraId="1A30F5F8" w14:textId="0076E3A4" w:rsidR="00074C54" w:rsidRDefault="00074C54" w:rsidP="00A9718F">
      <w:pPr>
        <w:spacing w:after="0" w:line="240" w:lineRule="auto"/>
        <w:ind w:firstLine="567"/>
        <w:jc w:val="both"/>
        <w:rPr>
          <w:rFonts w:ascii="Times New Roman" w:hAnsi="Times New Roman" w:cs="Times New Roman"/>
          <w:sz w:val="28"/>
          <w:szCs w:val="28"/>
        </w:rPr>
      </w:pPr>
    </w:p>
    <w:p w14:paraId="6C07AEEA" w14:textId="45165D75" w:rsidR="00683011" w:rsidRDefault="00683011" w:rsidP="00A9718F">
      <w:pPr>
        <w:spacing w:after="0" w:line="240" w:lineRule="auto"/>
        <w:ind w:firstLine="567"/>
        <w:jc w:val="both"/>
        <w:rPr>
          <w:rFonts w:ascii="Times New Roman" w:hAnsi="Times New Roman" w:cs="Times New Roman"/>
          <w:sz w:val="28"/>
          <w:szCs w:val="28"/>
        </w:rPr>
      </w:pPr>
    </w:p>
    <w:p w14:paraId="060C2BCC" w14:textId="77777777" w:rsidR="00683011" w:rsidRDefault="00683011" w:rsidP="00A9718F">
      <w:pPr>
        <w:spacing w:after="0" w:line="240" w:lineRule="auto"/>
        <w:ind w:firstLine="567"/>
        <w:jc w:val="both"/>
        <w:rPr>
          <w:rFonts w:ascii="Times New Roman" w:hAnsi="Times New Roman" w:cs="Times New Roman"/>
          <w:sz w:val="28"/>
          <w:szCs w:val="28"/>
        </w:rPr>
      </w:pPr>
    </w:p>
    <w:p w14:paraId="3D9E01CC" w14:textId="60A1C961" w:rsidR="009B56A8" w:rsidRDefault="00526790" w:rsidP="00EA64C5">
      <w:pPr>
        <w:pStyle w:val="1"/>
        <w:spacing w:before="0" w:line="240" w:lineRule="auto"/>
        <w:ind w:firstLine="567"/>
        <w:jc w:val="both"/>
        <w:rPr>
          <w:rFonts w:ascii="Times New Roman" w:hAnsi="Times New Roman" w:cs="Times New Roman"/>
          <w:b/>
          <w:bCs/>
          <w:color w:val="auto"/>
          <w:sz w:val="28"/>
          <w:szCs w:val="28"/>
        </w:rPr>
      </w:pPr>
      <w:bookmarkStart w:id="7" w:name="_Toc163634118"/>
      <w:r>
        <w:rPr>
          <w:rFonts w:ascii="Times New Roman" w:hAnsi="Times New Roman" w:cs="Times New Roman"/>
          <w:b/>
          <w:bCs/>
          <w:color w:val="auto"/>
          <w:sz w:val="28"/>
          <w:szCs w:val="28"/>
        </w:rPr>
        <w:t>1 ТЕОРЕТИ</w:t>
      </w:r>
      <w:r w:rsidR="00AF69D7">
        <w:rPr>
          <w:rFonts w:ascii="Times New Roman" w:hAnsi="Times New Roman" w:cs="Times New Roman"/>
          <w:b/>
          <w:bCs/>
          <w:color w:val="auto"/>
          <w:sz w:val="28"/>
          <w:szCs w:val="28"/>
        </w:rPr>
        <w:t>ЧЕСКИЕ АСПЕКТЫ</w:t>
      </w:r>
      <w:r>
        <w:rPr>
          <w:rFonts w:ascii="Times New Roman" w:hAnsi="Times New Roman" w:cs="Times New Roman"/>
          <w:b/>
          <w:bCs/>
          <w:color w:val="auto"/>
          <w:sz w:val="28"/>
          <w:szCs w:val="28"/>
        </w:rPr>
        <w:t xml:space="preserve"> </w:t>
      </w:r>
      <w:r w:rsidR="00C13CE6">
        <w:rPr>
          <w:rFonts w:ascii="Times New Roman" w:hAnsi="Times New Roman" w:cs="Times New Roman"/>
          <w:b/>
          <w:bCs/>
          <w:color w:val="auto"/>
          <w:sz w:val="28"/>
          <w:szCs w:val="28"/>
        </w:rPr>
        <w:t xml:space="preserve">СТРАТЕГИЧЕСКОГО УПРАВЛЕНИЯ КОНКУРЕНТНЫМИ </w:t>
      </w:r>
      <w:r w:rsidR="0056635E">
        <w:rPr>
          <w:rFonts w:ascii="Times New Roman" w:hAnsi="Times New Roman" w:cs="Times New Roman"/>
          <w:b/>
          <w:bCs/>
          <w:color w:val="auto"/>
          <w:sz w:val="28"/>
          <w:szCs w:val="28"/>
        </w:rPr>
        <w:t>ПРЕИМУЩЕСТВАМИ</w:t>
      </w:r>
      <w:r w:rsidR="00F65B7E">
        <w:rPr>
          <w:rFonts w:ascii="Times New Roman" w:hAnsi="Times New Roman" w:cs="Times New Roman"/>
          <w:b/>
          <w:bCs/>
          <w:color w:val="auto"/>
          <w:sz w:val="28"/>
          <w:szCs w:val="28"/>
        </w:rPr>
        <w:t xml:space="preserve"> </w:t>
      </w:r>
      <w:r w:rsidR="00A57FA4">
        <w:rPr>
          <w:rFonts w:ascii="Times New Roman" w:hAnsi="Times New Roman" w:cs="Times New Roman"/>
          <w:b/>
          <w:bCs/>
          <w:color w:val="auto"/>
          <w:sz w:val="28"/>
          <w:szCs w:val="28"/>
        </w:rPr>
        <w:t>КОМПАНИИ</w:t>
      </w:r>
      <w:bookmarkEnd w:id="7"/>
    </w:p>
    <w:p w14:paraId="4CE5CF4A" w14:textId="0E00CDD4" w:rsidR="0056635E" w:rsidRDefault="0056635E" w:rsidP="00EA64C5">
      <w:pPr>
        <w:spacing w:after="0" w:line="240" w:lineRule="auto"/>
        <w:ind w:firstLine="567"/>
        <w:jc w:val="both"/>
        <w:rPr>
          <w:rFonts w:ascii="Times New Roman" w:hAnsi="Times New Roman" w:cs="Times New Roman"/>
          <w:b/>
          <w:bCs/>
          <w:sz w:val="28"/>
          <w:szCs w:val="28"/>
        </w:rPr>
      </w:pPr>
    </w:p>
    <w:p w14:paraId="4FE4EC78" w14:textId="6B0AE517" w:rsidR="0056635E" w:rsidRDefault="009D3239" w:rsidP="00EA64C5">
      <w:pPr>
        <w:pStyle w:val="2"/>
        <w:numPr>
          <w:ilvl w:val="1"/>
          <w:numId w:val="1"/>
        </w:numPr>
        <w:tabs>
          <w:tab w:val="left" w:pos="1276"/>
        </w:tabs>
        <w:spacing w:before="0" w:line="240" w:lineRule="auto"/>
        <w:ind w:left="0" w:firstLine="567"/>
        <w:jc w:val="both"/>
        <w:rPr>
          <w:rFonts w:ascii="Times New Roman" w:hAnsi="Times New Roman" w:cs="Times New Roman"/>
          <w:b/>
          <w:bCs/>
          <w:color w:val="auto"/>
          <w:sz w:val="28"/>
          <w:szCs w:val="28"/>
        </w:rPr>
      </w:pPr>
      <w:bookmarkStart w:id="8" w:name="_Toc163634119"/>
      <w:r>
        <w:rPr>
          <w:rFonts w:ascii="Times New Roman" w:hAnsi="Times New Roman" w:cs="Times New Roman"/>
          <w:b/>
          <w:bCs/>
          <w:color w:val="auto"/>
          <w:sz w:val="28"/>
          <w:szCs w:val="28"/>
        </w:rPr>
        <w:t>Теоретические основы стратегического управлени</w:t>
      </w:r>
      <w:r w:rsidR="00196A3C">
        <w:rPr>
          <w:rFonts w:ascii="Times New Roman" w:hAnsi="Times New Roman" w:cs="Times New Roman"/>
          <w:b/>
          <w:bCs/>
          <w:color w:val="auto"/>
          <w:sz w:val="28"/>
          <w:szCs w:val="28"/>
        </w:rPr>
        <w:t>я</w:t>
      </w:r>
      <w:r w:rsidR="00A57FA4">
        <w:rPr>
          <w:rFonts w:ascii="Times New Roman" w:hAnsi="Times New Roman" w:cs="Times New Roman"/>
          <w:b/>
          <w:bCs/>
          <w:color w:val="auto"/>
          <w:sz w:val="28"/>
          <w:szCs w:val="28"/>
        </w:rPr>
        <w:t xml:space="preserve"> компанией</w:t>
      </w:r>
      <w:bookmarkEnd w:id="8"/>
    </w:p>
    <w:p w14:paraId="1C038B49" w14:textId="0A288FBD" w:rsidR="00A57FA4" w:rsidRDefault="00A57FA4" w:rsidP="00EA64C5">
      <w:pPr>
        <w:spacing w:after="0" w:line="240" w:lineRule="auto"/>
        <w:ind w:firstLine="567"/>
        <w:jc w:val="both"/>
        <w:rPr>
          <w:rFonts w:ascii="Times New Roman" w:hAnsi="Times New Roman" w:cs="Times New Roman"/>
          <w:sz w:val="28"/>
          <w:szCs w:val="28"/>
        </w:rPr>
      </w:pPr>
    </w:p>
    <w:p w14:paraId="5763C086" w14:textId="38692F13"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В настоящее время, когда формируется инновационная экономика, казахстанские компании должны уметь эффективно решать задачи оперативного и гибкого реагирования на нестабильное развитие рыночной среды, а также определение и реализаци</w:t>
      </w:r>
      <w:r w:rsidR="006B566B">
        <w:rPr>
          <w:rFonts w:ascii="Times New Roman" w:hAnsi="Times New Roman" w:cs="Times New Roman"/>
          <w:sz w:val="28"/>
          <w:szCs w:val="28"/>
        </w:rPr>
        <w:t>ю</w:t>
      </w:r>
      <w:r w:rsidRPr="00647996">
        <w:rPr>
          <w:rFonts w:ascii="Times New Roman" w:hAnsi="Times New Roman" w:cs="Times New Roman"/>
          <w:sz w:val="28"/>
          <w:szCs w:val="28"/>
        </w:rPr>
        <w:t xml:space="preserve"> долговременной конкурентной политики их развития.</w:t>
      </w:r>
    </w:p>
    <w:p w14:paraId="28DDB1D1" w14:textId="31DBFFEB" w:rsid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При этом в качестве самого действенного метода, используемого для повышения эффективности управления современной компанией в условиях инновационной и рыночной экономики, можно отметить метод стратегического управления. В этой связи особое значение приобретают теоретико-методологические изыскания в области стратегического управления предприятиями</w:t>
      </w:r>
      <w:r w:rsidR="006B566B">
        <w:rPr>
          <w:rFonts w:ascii="Times New Roman" w:hAnsi="Times New Roman" w:cs="Times New Roman"/>
          <w:sz w:val="28"/>
          <w:szCs w:val="28"/>
        </w:rPr>
        <w:t xml:space="preserve"> </w:t>
      </w:r>
      <w:r w:rsidR="004708D7">
        <w:rPr>
          <w:rFonts w:ascii="Times New Roman" w:hAnsi="Times New Roman" w:cs="Times New Roman"/>
          <w:sz w:val="28"/>
          <w:szCs w:val="28"/>
        </w:rPr>
        <w:t xml:space="preserve">в </w:t>
      </w:r>
      <w:r w:rsidR="006B566B">
        <w:rPr>
          <w:rFonts w:ascii="Times New Roman" w:hAnsi="Times New Roman" w:cs="Times New Roman"/>
          <w:sz w:val="28"/>
          <w:szCs w:val="28"/>
        </w:rPr>
        <w:t>различных отрасл</w:t>
      </w:r>
      <w:r w:rsidR="004708D7">
        <w:rPr>
          <w:rFonts w:ascii="Times New Roman" w:hAnsi="Times New Roman" w:cs="Times New Roman"/>
          <w:sz w:val="28"/>
          <w:szCs w:val="28"/>
        </w:rPr>
        <w:t>ях</w:t>
      </w:r>
      <w:r w:rsidRPr="00647996">
        <w:rPr>
          <w:rFonts w:ascii="Times New Roman" w:hAnsi="Times New Roman" w:cs="Times New Roman"/>
          <w:sz w:val="28"/>
          <w:szCs w:val="28"/>
        </w:rPr>
        <w:t>. В условиях инновационной и рыночной экономик, усиливается конкуренция между компаниями на рынке, для каждой компании в первую очередь необходимо формировать, сохран</w:t>
      </w:r>
      <w:r w:rsidR="004708D7">
        <w:rPr>
          <w:rFonts w:ascii="Times New Roman" w:hAnsi="Times New Roman" w:cs="Times New Roman"/>
          <w:sz w:val="28"/>
          <w:szCs w:val="28"/>
        </w:rPr>
        <w:t>я</w:t>
      </w:r>
      <w:r w:rsidRPr="00647996">
        <w:rPr>
          <w:rFonts w:ascii="Times New Roman" w:hAnsi="Times New Roman" w:cs="Times New Roman"/>
          <w:sz w:val="28"/>
          <w:szCs w:val="28"/>
        </w:rPr>
        <w:t>ть и развивать свою конкурентоспособность. Для этого компании, с целью достижения победы в конкурентной борьбе, должны усилить менеджмент в проведении конкурентной стратегии дальнейшего развития [1,2].</w:t>
      </w:r>
    </w:p>
    <w:p w14:paraId="28EAD5E6" w14:textId="2715AFA7" w:rsidR="007A78F3" w:rsidRPr="0024026C" w:rsidRDefault="007A78F3" w:rsidP="007A78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Теоретические основы стратегического управления относятся к основным принципам и концептуальным рамкам, которые направляют организации в процессе разработки, внедрения и оценки их стратегий для достижения конкурентных преимуществ и долгосрочного успеха. Эта область, которая развивалась от древних военных стратегий до современных бизнес-практик, включает идеи из различных дисциплин, таких как экономика, социология и поведенческая наука. Выдающиеся ученые, такие как Майкл Портер, Генри Минцберг и Игорь Ансофф, значительно способствовали развитию теорий стратегического управления, сделав эту тему важной для понимания организационных процессов в условиях все более сложной и </w:t>
      </w:r>
      <w:r w:rsidR="00296B80">
        <w:rPr>
          <w:rFonts w:ascii="Times New Roman" w:hAnsi="Times New Roman" w:cs="Times New Roman"/>
          <w:sz w:val="28"/>
          <w:szCs w:val="28"/>
        </w:rPr>
        <w:t>конкурентной глобальной среды [3</w:t>
      </w:r>
      <w:r w:rsidR="00EA64C5">
        <w:rPr>
          <w:rFonts w:ascii="Times New Roman" w:hAnsi="Times New Roman" w:cs="Times New Roman"/>
          <w:sz w:val="28"/>
          <w:szCs w:val="28"/>
        </w:rPr>
        <w:t>-5</w:t>
      </w:r>
      <w:r w:rsidRPr="0024026C">
        <w:rPr>
          <w:rFonts w:ascii="Times New Roman" w:hAnsi="Times New Roman" w:cs="Times New Roman"/>
          <w:sz w:val="28"/>
          <w:szCs w:val="28"/>
        </w:rPr>
        <w:t>].</w:t>
      </w:r>
    </w:p>
    <w:p w14:paraId="541C9C70" w14:textId="4BC1F999" w:rsidR="007A78F3" w:rsidRPr="0024026C" w:rsidRDefault="007A78F3" w:rsidP="007A78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Стратегическое управление критически важно для организаций, стремящихся справляться с вызовами, вызванными глобализацией, технологическими достижениями и изменяющимися рыночными требованиями. Оно включает использование различных теоретических рамок, таких как ресурсный подход (RBV), SWOT-анализ и модель пяти сил Портера, которые позволяют компаниям всесторонне анализировать свои внутренние возможности и внешнюю среду. Эти рамки не только помогают выявлять возможности и угрозы, но и способствуют принятию обоснованных решений, что является важным для поддержания конкурентных преимуще</w:t>
      </w:r>
      <w:r w:rsidR="00296B80">
        <w:rPr>
          <w:rFonts w:ascii="Times New Roman" w:hAnsi="Times New Roman" w:cs="Times New Roman"/>
          <w:sz w:val="28"/>
          <w:szCs w:val="28"/>
        </w:rPr>
        <w:t>ств в динамичной бизнес-среде [6</w:t>
      </w:r>
      <w:r w:rsidR="00EA64C5">
        <w:rPr>
          <w:rFonts w:ascii="Times New Roman" w:hAnsi="Times New Roman" w:cs="Times New Roman"/>
          <w:sz w:val="28"/>
          <w:szCs w:val="28"/>
        </w:rPr>
        <w:t>-</w:t>
      </w:r>
      <w:r w:rsidR="00296B80">
        <w:rPr>
          <w:rFonts w:ascii="Times New Roman" w:hAnsi="Times New Roman" w:cs="Times New Roman"/>
          <w:sz w:val="28"/>
          <w:szCs w:val="28"/>
        </w:rPr>
        <w:t>8</w:t>
      </w:r>
      <w:r w:rsidRPr="0024026C">
        <w:rPr>
          <w:rFonts w:ascii="Times New Roman" w:hAnsi="Times New Roman" w:cs="Times New Roman"/>
          <w:sz w:val="28"/>
          <w:szCs w:val="28"/>
        </w:rPr>
        <w:t xml:space="preserve">]. </w:t>
      </w:r>
    </w:p>
    <w:p w14:paraId="68AA6441" w14:textId="23061843" w:rsidR="007A78F3" w:rsidRPr="0024026C" w:rsidRDefault="007A78F3" w:rsidP="007A78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Несмотря на свою значимость, область стратегического управления не лишена споров и критики. Учёные утверждают, что традиционные модели часто не учитывают сложности реальных бизнес-условий, что приводит к разрыву между теорией и практикой. Проблемы, такие как сопротивление изменениям, отсутствие чётких целей и недостаточное распределение ресурсов, могут препятствовать успешной реализации стратегических инициатив. Кроме того, интеграция междисциплинарных подходов и всё большее внимание к исследованиям, основанным на доказательствах, формируют будущее направление стратегического управления, подчеркивая необходимость адаптивности и постоянного совершенство</w:t>
      </w:r>
      <w:r w:rsidR="00C62802">
        <w:rPr>
          <w:rFonts w:ascii="Times New Roman" w:hAnsi="Times New Roman" w:cs="Times New Roman"/>
          <w:sz w:val="28"/>
          <w:szCs w:val="28"/>
        </w:rPr>
        <w:t>вания организационных практик [9</w:t>
      </w:r>
      <w:r w:rsidR="00EA64C5">
        <w:rPr>
          <w:rFonts w:ascii="Times New Roman" w:hAnsi="Times New Roman" w:cs="Times New Roman"/>
          <w:sz w:val="28"/>
          <w:szCs w:val="28"/>
        </w:rPr>
        <w:t>-</w:t>
      </w:r>
      <w:r w:rsidR="00C62802">
        <w:rPr>
          <w:rFonts w:ascii="Times New Roman" w:hAnsi="Times New Roman" w:cs="Times New Roman"/>
          <w:sz w:val="28"/>
          <w:szCs w:val="28"/>
        </w:rPr>
        <w:t>11</w:t>
      </w:r>
      <w:r w:rsidRPr="0024026C">
        <w:rPr>
          <w:rFonts w:ascii="Times New Roman" w:hAnsi="Times New Roman" w:cs="Times New Roman"/>
          <w:sz w:val="28"/>
          <w:szCs w:val="28"/>
        </w:rPr>
        <w:t>].</w:t>
      </w:r>
    </w:p>
    <w:p w14:paraId="7796551E" w14:textId="62C3D5B7" w:rsidR="00647996" w:rsidRPr="0024026C" w:rsidRDefault="00647996" w:rsidP="002E151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Сегодня</w:t>
      </w:r>
      <w:r w:rsidR="004708D7" w:rsidRPr="0024026C">
        <w:rPr>
          <w:rFonts w:ascii="Times New Roman" w:hAnsi="Times New Roman" w:cs="Times New Roman"/>
          <w:sz w:val="28"/>
          <w:szCs w:val="28"/>
        </w:rPr>
        <w:t>,</w:t>
      </w:r>
      <w:r w:rsidRPr="0024026C">
        <w:rPr>
          <w:rFonts w:ascii="Times New Roman" w:hAnsi="Times New Roman" w:cs="Times New Roman"/>
          <w:sz w:val="28"/>
          <w:szCs w:val="28"/>
        </w:rPr>
        <w:t xml:space="preserve"> в условиях кризисных явлений</w:t>
      </w:r>
      <w:r w:rsidR="004708D7" w:rsidRPr="0024026C">
        <w:rPr>
          <w:rFonts w:ascii="Times New Roman" w:hAnsi="Times New Roman" w:cs="Times New Roman"/>
          <w:sz w:val="28"/>
          <w:szCs w:val="28"/>
        </w:rPr>
        <w:t>,</w:t>
      </w:r>
      <w:r w:rsidRPr="0024026C">
        <w:rPr>
          <w:rFonts w:ascii="Times New Roman" w:hAnsi="Times New Roman" w:cs="Times New Roman"/>
          <w:sz w:val="28"/>
          <w:szCs w:val="28"/>
        </w:rPr>
        <w:t xml:space="preserve"> вопросы формирования и сохранения устойчивой конкурентоспособности являются весьма актуальными</w:t>
      </w:r>
      <w:r w:rsidR="00E1243B" w:rsidRPr="0024026C">
        <w:rPr>
          <w:rFonts w:ascii="Times New Roman" w:hAnsi="Times New Roman" w:cs="Times New Roman"/>
          <w:sz w:val="28"/>
          <w:szCs w:val="28"/>
        </w:rPr>
        <w:t>,</w:t>
      </w:r>
      <w:r w:rsidRPr="0024026C">
        <w:rPr>
          <w:rFonts w:ascii="Times New Roman" w:hAnsi="Times New Roman" w:cs="Times New Roman"/>
          <w:sz w:val="28"/>
          <w:szCs w:val="28"/>
        </w:rPr>
        <w:t xml:space="preserve"> так как внешняя</w:t>
      </w:r>
      <w:r w:rsidR="00E1243B" w:rsidRPr="0024026C">
        <w:rPr>
          <w:rFonts w:ascii="Times New Roman" w:hAnsi="Times New Roman" w:cs="Times New Roman"/>
          <w:sz w:val="28"/>
          <w:szCs w:val="28"/>
        </w:rPr>
        <w:t xml:space="preserve"> </w:t>
      </w:r>
      <w:r w:rsidRPr="0024026C">
        <w:rPr>
          <w:rFonts w:ascii="Times New Roman" w:hAnsi="Times New Roman" w:cs="Times New Roman"/>
          <w:sz w:val="28"/>
          <w:szCs w:val="28"/>
        </w:rPr>
        <w:t>среда характеризуется изменчивостью и динамичностью. Наблюдается фрагментарное наличие научно-методической разработанности некоторых сторон выявления, сохранения и развития конк</w:t>
      </w:r>
      <w:r w:rsidR="00EC2B13">
        <w:rPr>
          <w:rFonts w:ascii="Times New Roman" w:hAnsi="Times New Roman" w:cs="Times New Roman"/>
          <w:sz w:val="28"/>
          <w:szCs w:val="28"/>
        </w:rPr>
        <w:t>урентных преимуществ компании [12</w:t>
      </w:r>
      <w:r w:rsidRPr="0024026C">
        <w:rPr>
          <w:rFonts w:ascii="Times New Roman" w:hAnsi="Times New Roman" w:cs="Times New Roman"/>
          <w:sz w:val="28"/>
          <w:szCs w:val="28"/>
        </w:rPr>
        <w:t>]. Теоретические и практические вопросы стратегического управления компани</w:t>
      </w:r>
      <w:r w:rsidR="00947C7B" w:rsidRPr="0024026C">
        <w:rPr>
          <w:rFonts w:ascii="Times New Roman" w:hAnsi="Times New Roman" w:cs="Times New Roman"/>
          <w:sz w:val="28"/>
          <w:szCs w:val="28"/>
        </w:rPr>
        <w:t>ями</w:t>
      </w:r>
      <w:r w:rsidR="00E1243B" w:rsidRPr="0024026C">
        <w:rPr>
          <w:rFonts w:ascii="Times New Roman" w:hAnsi="Times New Roman" w:cs="Times New Roman"/>
          <w:sz w:val="28"/>
          <w:szCs w:val="28"/>
        </w:rPr>
        <w:t>,</w:t>
      </w:r>
      <w:r w:rsidRPr="0024026C">
        <w:rPr>
          <w:rFonts w:ascii="Times New Roman" w:hAnsi="Times New Roman" w:cs="Times New Roman"/>
          <w:sz w:val="28"/>
          <w:szCs w:val="28"/>
        </w:rPr>
        <w:t xml:space="preserve"> являются до сих актуальными ввиду того, что еще не все руководители менеджеры компани</w:t>
      </w:r>
      <w:r w:rsidR="00947C7B" w:rsidRPr="0024026C">
        <w:rPr>
          <w:rFonts w:ascii="Times New Roman" w:hAnsi="Times New Roman" w:cs="Times New Roman"/>
          <w:sz w:val="28"/>
          <w:szCs w:val="28"/>
        </w:rPr>
        <w:t>й</w:t>
      </w:r>
      <w:r w:rsidRPr="0024026C">
        <w:rPr>
          <w:rFonts w:ascii="Times New Roman" w:hAnsi="Times New Roman" w:cs="Times New Roman"/>
          <w:sz w:val="28"/>
          <w:szCs w:val="28"/>
        </w:rPr>
        <w:t xml:space="preserve"> полностью владеют современными механизмами менеджмента, методами</w:t>
      </w:r>
      <w:r w:rsidR="002E1515" w:rsidRPr="0024026C">
        <w:rPr>
          <w:rFonts w:ascii="Times New Roman" w:hAnsi="Times New Roman" w:cs="Times New Roman"/>
          <w:sz w:val="28"/>
          <w:szCs w:val="28"/>
        </w:rPr>
        <w:t xml:space="preserve"> </w:t>
      </w:r>
      <w:r w:rsidRPr="0024026C">
        <w:rPr>
          <w:rFonts w:ascii="Times New Roman" w:hAnsi="Times New Roman" w:cs="Times New Roman"/>
          <w:sz w:val="28"/>
          <w:szCs w:val="28"/>
        </w:rPr>
        <w:t>формирования и оценкой конкурентоспособности, и способами определения и обеспечения стратегиче</w:t>
      </w:r>
      <w:r w:rsidR="00EC2B13">
        <w:rPr>
          <w:rFonts w:ascii="Times New Roman" w:hAnsi="Times New Roman" w:cs="Times New Roman"/>
          <w:sz w:val="28"/>
          <w:szCs w:val="28"/>
        </w:rPr>
        <w:t>ских конкурентных преимуществ [13</w:t>
      </w:r>
      <w:r w:rsidR="002E1515" w:rsidRPr="0024026C">
        <w:rPr>
          <w:rFonts w:ascii="Times New Roman" w:hAnsi="Times New Roman" w:cs="Times New Roman"/>
          <w:sz w:val="28"/>
          <w:szCs w:val="28"/>
        </w:rPr>
        <w:t>-</w:t>
      </w:r>
      <w:r w:rsidR="00EC2B13">
        <w:rPr>
          <w:rFonts w:ascii="Times New Roman" w:hAnsi="Times New Roman" w:cs="Times New Roman"/>
          <w:sz w:val="28"/>
          <w:szCs w:val="28"/>
        </w:rPr>
        <w:t>15</w:t>
      </w:r>
      <w:r w:rsidRPr="0024026C">
        <w:rPr>
          <w:rFonts w:ascii="Times New Roman" w:hAnsi="Times New Roman" w:cs="Times New Roman"/>
          <w:sz w:val="28"/>
          <w:szCs w:val="28"/>
        </w:rPr>
        <w:t>].</w:t>
      </w:r>
    </w:p>
    <w:p w14:paraId="5D4C5084" w14:textId="617B4E26" w:rsidR="00647996" w:rsidRPr="0024026C" w:rsidRDefault="00647996" w:rsidP="00647996">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Стратегический менеджмент, т.е. разработка и реализация стратегии развития компании в рыночных условиях</w:t>
      </w:r>
      <w:r w:rsidR="00947C7B" w:rsidRPr="0024026C">
        <w:rPr>
          <w:rFonts w:ascii="Times New Roman" w:hAnsi="Times New Roman" w:cs="Times New Roman"/>
          <w:sz w:val="28"/>
          <w:szCs w:val="28"/>
        </w:rPr>
        <w:t>,</w:t>
      </w:r>
      <w:r w:rsidRPr="0024026C">
        <w:rPr>
          <w:rFonts w:ascii="Times New Roman" w:hAnsi="Times New Roman" w:cs="Times New Roman"/>
          <w:sz w:val="28"/>
          <w:szCs w:val="28"/>
        </w:rPr>
        <w:t xml:space="preserve"> представляет собой разработку и реализацию таких действий, которые обеспечивают долгосрочное увеличение уровня результативности работы компании над уровнями других компаний, являющимися </w:t>
      </w:r>
      <w:r w:rsidR="00EC2B13">
        <w:rPr>
          <w:rFonts w:ascii="Times New Roman" w:hAnsi="Times New Roman" w:cs="Times New Roman"/>
          <w:sz w:val="28"/>
          <w:szCs w:val="28"/>
        </w:rPr>
        <w:t>конкурентами в рыночной среде [16</w:t>
      </w:r>
      <w:r w:rsidRPr="0024026C">
        <w:rPr>
          <w:rFonts w:ascii="Times New Roman" w:hAnsi="Times New Roman" w:cs="Times New Roman"/>
          <w:sz w:val="28"/>
          <w:szCs w:val="28"/>
        </w:rPr>
        <w:t>].</w:t>
      </w:r>
    </w:p>
    <w:p w14:paraId="15F209E7" w14:textId="75A05CAD" w:rsidR="00647996" w:rsidRPr="0024026C" w:rsidRDefault="00647996" w:rsidP="00F15962">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Рассмотрим предпосылки к возникновению теоретических основ развития стратегического управления. Теория стратегического планирования и управления, т.е. менеджмента возникала и получила дальнейшее развитие в исследованиях американских ученых-экономистов и в деятельности консультационных фирм в области бизнеса. Затем теория и методы стратегического менеджмента стали арсеналами методов внутрифирменного планирования и управления всех развитых стран мира. Сегодня существует различные определения стратегического управления. Можно отметить, что все существующие определения стратегического управления не противоречат, а дополняют друг друга. Объединяя их, можно отметить, что стратегия является продуманным множеством правил и норм, необходимых для определения и выбора стратегических решений, которые влияют на будущее состояние и развитие компании и являются средством связи компании с </w:t>
      </w:r>
      <w:r w:rsidR="00F15962" w:rsidRPr="0024026C">
        <w:rPr>
          <w:rFonts w:ascii="Times New Roman" w:hAnsi="Times New Roman" w:cs="Times New Roman"/>
          <w:sz w:val="28"/>
          <w:szCs w:val="28"/>
        </w:rPr>
        <w:t xml:space="preserve">рыночной </w:t>
      </w:r>
      <w:r w:rsidRPr="0024026C">
        <w:rPr>
          <w:rFonts w:ascii="Times New Roman" w:hAnsi="Times New Roman" w:cs="Times New Roman"/>
          <w:sz w:val="28"/>
          <w:szCs w:val="28"/>
        </w:rPr>
        <w:t>средой.</w:t>
      </w:r>
    </w:p>
    <w:p w14:paraId="406CE4ED" w14:textId="2733043B" w:rsidR="00E34D37" w:rsidRPr="0024026C" w:rsidRDefault="00E34D37" w:rsidP="00E34D3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Исторический контекст стратегического управления демонстрирует сложную эволюцию, оказавшую влияние военными стратегиями и древней мудростью, уходящую корнями в несколько тысячелетий. Известная поговорка Джорджа Сантаяны «Те, кто не помнят прошлого, обречены повторить его» подчеркивает важность исторического осмысления в облас</w:t>
      </w:r>
      <w:r w:rsidR="00EC2B13">
        <w:rPr>
          <w:rFonts w:ascii="Times New Roman" w:hAnsi="Times New Roman" w:cs="Times New Roman"/>
          <w:sz w:val="28"/>
          <w:szCs w:val="28"/>
        </w:rPr>
        <w:t>ти стратегического управления [3</w:t>
      </w:r>
      <w:r w:rsidRPr="0024026C">
        <w:rPr>
          <w:rFonts w:ascii="Times New Roman" w:hAnsi="Times New Roman" w:cs="Times New Roman"/>
          <w:sz w:val="28"/>
          <w:szCs w:val="28"/>
        </w:rPr>
        <w:t>]. Анализируя исторические стратегии, организации могут избежать дорогостоящих ошибок, которые могут возникнуть из-за п</w:t>
      </w:r>
      <w:r w:rsidR="00EC2B13">
        <w:rPr>
          <w:rFonts w:ascii="Times New Roman" w:hAnsi="Times New Roman" w:cs="Times New Roman"/>
          <w:sz w:val="28"/>
          <w:szCs w:val="28"/>
        </w:rPr>
        <w:t>ренебрежения уроками прошлого [4</w:t>
      </w:r>
      <w:r w:rsidRPr="0024026C">
        <w:rPr>
          <w:rFonts w:ascii="Times New Roman" w:hAnsi="Times New Roman" w:cs="Times New Roman"/>
          <w:sz w:val="28"/>
          <w:szCs w:val="28"/>
        </w:rPr>
        <w:t>].</w:t>
      </w:r>
    </w:p>
    <w:p w14:paraId="2C973DEE" w14:textId="4E4463D3" w:rsidR="00E34D37" w:rsidRPr="0024026C" w:rsidRDefault="00E34D37" w:rsidP="00E34D3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Основы стратегического управления можно проследить еще в древних цивилизациях, где стратегии часто разрабатывались для военных целей. Эти ранние стратегии предоставляли глубокие идеи по распределению ресурсов и конкурентному позиционированию, которые остаются актуальными и в наши дни. Исторические военные лидеры, такие как Сунь Цзы, предложили рамки, которые влияют на современное стратегическое мышление, подчеркивая важность понимания как конкурентной ср</w:t>
      </w:r>
      <w:r w:rsidR="00EC2B13">
        <w:rPr>
          <w:rFonts w:ascii="Times New Roman" w:hAnsi="Times New Roman" w:cs="Times New Roman"/>
          <w:sz w:val="28"/>
          <w:szCs w:val="28"/>
        </w:rPr>
        <w:t>еды, так и доступных ресурсов [5</w:t>
      </w:r>
      <w:r w:rsidRPr="0024026C">
        <w:rPr>
          <w:rFonts w:ascii="Times New Roman" w:hAnsi="Times New Roman" w:cs="Times New Roman"/>
          <w:sz w:val="28"/>
          <w:szCs w:val="28"/>
        </w:rPr>
        <w:t>].</w:t>
      </w:r>
    </w:p>
    <w:p w14:paraId="412F982C" w14:textId="70823717" w:rsidR="00E34D37" w:rsidRPr="0024026C" w:rsidRDefault="00E34D37" w:rsidP="00E34D3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Переход от древних стратегий к современному стратегическому управлению как официальной области исследования начался в 20 веке. Пионеры, такие как Генри Минцберг, Майкл Портер и Игорь Ансофф, значительно способствовали формированию современных теорий стратегического управления. Их работы стали основой для понимания того, как организации могут эффективно разрабатывать, внедрять и оценивать стратегии для достижения долгосрочных целей и поддержания конкурентных преимуществ в постоянно </w:t>
      </w:r>
      <w:r w:rsidR="00EC2B13">
        <w:rPr>
          <w:rFonts w:ascii="Times New Roman" w:hAnsi="Times New Roman" w:cs="Times New Roman"/>
          <w:sz w:val="28"/>
          <w:szCs w:val="28"/>
        </w:rPr>
        <w:t>изменяющемся бизнес-окружении [6</w:t>
      </w:r>
      <w:r w:rsidRPr="0024026C">
        <w:rPr>
          <w:rFonts w:ascii="Times New Roman" w:hAnsi="Times New Roman" w:cs="Times New Roman"/>
          <w:sz w:val="28"/>
          <w:szCs w:val="28"/>
        </w:rPr>
        <w:t>].</w:t>
      </w:r>
    </w:p>
    <w:p w14:paraId="59ED991D" w14:textId="65FBADA0" w:rsidR="00E34D37" w:rsidRPr="00285C99" w:rsidRDefault="00E34D37" w:rsidP="00E34D3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 современном контексте стратегическое управление касается не только уроков прошлого, но и адаптации к современным вызовам, включая цифровые трансформации и глобализацию. Историческая перспектива служит ценным ориентиром для понимания текущих практик и разработки стратегий, которые могут привести организации к успех</w:t>
      </w:r>
      <w:r w:rsidR="009D6373">
        <w:rPr>
          <w:rFonts w:ascii="Times New Roman" w:hAnsi="Times New Roman" w:cs="Times New Roman"/>
          <w:sz w:val="28"/>
          <w:szCs w:val="28"/>
        </w:rPr>
        <w:t>у в сложном и динамичном мире [5,7</w:t>
      </w:r>
      <w:r w:rsidRPr="0024026C">
        <w:rPr>
          <w:rFonts w:ascii="Times New Roman" w:hAnsi="Times New Roman" w:cs="Times New Roman"/>
          <w:sz w:val="28"/>
          <w:szCs w:val="28"/>
        </w:rPr>
        <w:t>]. В то время как компании стремятся к стратегической конкурентоспособности, обучение на основе прошлого остается критически важным компонентом для преодоления неопределенности и использ</w:t>
      </w:r>
      <w:r w:rsidR="009D6373">
        <w:rPr>
          <w:rFonts w:ascii="Times New Roman" w:hAnsi="Times New Roman" w:cs="Times New Roman"/>
          <w:sz w:val="28"/>
          <w:szCs w:val="28"/>
        </w:rPr>
        <w:t>ования возможностей в будущем [8</w:t>
      </w:r>
      <w:r w:rsidRPr="0024026C">
        <w:rPr>
          <w:rFonts w:ascii="Times New Roman" w:hAnsi="Times New Roman" w:cs="Times New Roman"/>
          <w:sz w:val="28"/>
          <w:szCs w:val="28"/>
        </w:rPr>
        <w:t>].</w:t>
      </w:r>
    </w:p>
    <w:p w14:paraId="0172ABD4" w14:textId="61316BC3"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Анализируя и обобщая дефиниции «стратегия» можно сформулировать следующее определение</w:t>
      </w:r>
      <w:r w:rsidR="00F70AC4">
        <w:rPr>
          <w:rFonts w:ascii="Times New Roman" w:hAnsi="Times New Roman" w:cs="Times New Roman"/>
          <w:sz w:val="28"/>
          <w:szCs w:val="28"/>
        </w:rPr>
        <w:t>:</w:t>
      </w:r>
      <w:r w:rsidRPr="00647996">
        <w:rPr>
          <w:rFonts w:ascii="Times New Roman" w:hAnsi="Times New Roman" w:cs="Times New Roman"/>
          <w:sz w:val="28"/>
          <w:szCs w:val="28"/>
        </w:rPr>
        <w:t xml:space="preserve"> </w:t>
      </w:r>
      <w:proofErr w:type="gramStart"/>
      <w:r w:rsidR="00683011">
        <w:rPr>
          <w:rFonts w:ascii="Times New Roman" w:hAnsi="Times New Roman" w:cs="Times New Roman"/>
          <w:sz w:val="28"/>
          <w:szCs w:val="28"/>
        </w:rPr>
        <w:t>«</w:t>
      </w:r>
      <w:proofErr w:type="gramEnd"/>
      <w:r w:rsidRPr="00647996">
        <w:rPr>
          <w:rFonts w:ascii="Times New Roman" w:hAnsi="Times New Roman" w:cs="Times New Roman"/>
          <w:sz w:val="28"/>
          <w:szCs w:val="28"/>
        </w:rPr>
        <w:t>стратегия представляет собой генеральную программу действий компаний на долгие годы вперед, которая выявляет приоритетные направления развития и ресурсы для достижения поставленной цели компании». Таким образом</w:t>
      </w:r>
      <w:r w:rsidR="00406A80">
        <w:rPr>
          <w:rFonts w:ascii="Times New Roman" w:hAnsi="Times New Roman" w:cs="Times New Roman"/>
          <w:sz w:val="28"/>
          <w:szCs w:val="28"/>
        </w:rPr>
        <w:t>,</w:t>
      </w:r>
      <w:r w:rsidRPr="00647996">
        <w:rPr>
          <w:rFonts w:ascii="Times New Roman" w:hAnsi="Times New Roman" w:cs="Times New Roman"/>
          <w:sz w:val="28"/>
          <w:szCs w:val="28"/>
        </w:rPr>
        <w:t xml:space="preserve"> стратегия позволяет сформулировать главную цель</w:t>
      </w:r>
      <w:r w:rsidR="00406A80">
        <w:rPr>
          <w:rFonts w:ascii="Times New Roman" w:hAnsi="Times New Roman" w:cs="Times New Roman"/>
          <w:sz w:val="28"/>
          <w:szCs w:val="28"/>
        </w:rPr>
        <w:t xml:space="preserve"> развития компании</w:t>
      </w:r>
      <w:r w:rsidRPr="00647996">
        <w:rPr>
          <w:rFonts w:ascii="Times New Roman" w:hAnsi="Times New Roman" w:cs="Times New Roman"/>
          <w:sz w:val="28"/>
          <w:szCs w:val="28"/>
        </w:rPr>
        <w:t>, основные пути и средства ее достижения. На основ</w:t>
      </w:r>
      <w:r w:rsidR="00406A80">
        <w:rPr>
          <w:rFonts w:ascii="Times New Roman" w:hAnsi="Times New Roman" w:cs="Times New Roman"/>
          <w:sz w:val="28"/>
          <w:szCs w:val="28"/>
        </w:rPr>
        <w:t>ании</w:t>
      </w:r>
      <w:r w:rsidRPr="00647996">
        <w:rPr>
          <w:rFonts w:ascii="Times New Roman" w:hAnsi="Times New Roman" w:cs="Times New Roman"/>
          <w:sz w:val="28"/>
          <w:szCs w:val="28"/>
        </w:rPr>
        <w:t xml:space="preserve"> стратегии компания определяет свое направление движения для устойчивого развития.</w:t>
      </w:r>
    </w:p>
    <w:p w14:paraId="27368D61" w14:textId="5C112D09"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 xml:space="preserve">Для стратегического управления компания должна выработать, принять и реализовать </w:t>
      </w:r>
      <w:r w:rsidR="00CC7BF7" w:rsidRPr="00647996">
        <w:rPr>
          <w:rFonts w:ascii="Times New Roman" w:hAnsi="Times New Roman" w:cs="Times New Roman"/>
          <w:sz w:val="28"/>
          <w:szCs w:val="28"/>
        </w:rPr>
        <w:t>стратегические решения,</w:t>
      </w:r>
      <w:r w:rsidRPr="00647996">
        <w:rPr>
          <w:rFonts w:ascii="Times New Roman" w:hAnsi="Times New Roman" w:cs="Times New Roman"/>
          <w:sz w:val="28"/>
          <w:szCs w:val="28"/>
        </w:rPr>
        <w:t xml:space="preserve"> </w:t>
      </w:r>
      <w:r w:rsidR="00AA39C3">
        <w:rPr>
          <w:rFonts w:ascii="Times New Roman" w:hAnsi="Times New Roman" w:cs="Times New Roman"/>
          <w:sz w:val="28"/>
          <w:szCs w:val="28"/>
        </w:rPr>
        <w:t>направленные на</w:t>
      </w:r>
      <w:r w:rsidRPr="00647996">
        <w:rPr>
          <w:rFonts w:ascii="Times New Roman" w:hAnsi="Times New Roman" w:cs="Times New Roman"/>
          <w:sz w:val="28"/>
          <w:szCs w:val="28"/>
        </w:rPr>
        <w:t xml:space="preserve"> долгосрочно</w:t>
      </w:r>
      <w:r w:rsidR="00AA39C3">
        <w:rPr>
          <w:rFonts w:ascii="Times New Roman" w:hAnsi="Times New Roman" w:cs="Times New Roman"/>
          <w:sz w:val="28"/>
          <w:szCs w:val="28"/>
        </w:rPr>
        <w:t>е</w:t>
      </w:r>
      <w:r w:rsidRPr="00647996">
        <w:rPr>
          <w:rFonts w:ascii="Times New Roman" w:hAnsi="Times New Roman" w:cs="Times New Roman"/>
          <w:sz w:val="28"/>
          <w:szCs w:val="28"/>
        </w:rPr>
        <w:t xml:space="preserve"> и устойчиво</w:t>
      </w:r>
      <w:r w:rsidR="00AA39C3">
        <w:rPr>
          <w:rFonts w:ascii="Times New Roman" w:hAnsi="Times New Roman" w:cs="Times New Roman"/>
          <w:sz w:val="28"/>
          <w:szCs w:val="28"/>
        </w:rPr>
        <w:t>е</w:t>
      </w:r>
      <w:r w:rsidRPr="00647996">
        <w:rPr>
          <w:rFonts w:ascii="Times New Roman" w:hAnsi="Times New Roman" w:cs="Times New Roman"/>
          <w:sz w:val="28"/>
          <w:szCs w:val="28"/>
        </w:rPr>
        <w:t xml:space="preserve"> развити</w:t>
      </w:r>
      <w:r w:rsidR="00AA39C3">
        <w:rPr>
          <w:rFonts w:ascii="Times New Roman" w:hAnsi="Times New Roman" w:cs="Times New Roman"/>
          <w:sz w:val="28"/>
          <w:szCs w:val="28"/>
        </w:rPr>
        <w:t>е</w:t>
      </w:r>
      <w:r w:rsidRPr="00647996">
        <w:rPr>
          <w:rFonts w:ascii="Times New Roman" w:hAnsi="Times New Roman" w:cs="Times New Roman"/>
          <w:sz w:val="28"/>
          <w:szCs w:val="28"/>
        </w:rPr>
        <w:t>. Таким образом</w:t>
      </w:r>
      <w:r w:rsidR="00406A80">
        <w:rPr>
          <w:rFonts w:ascii="Times New Roman" w:hAnsi="Times New Roman" w:cs="Times New Roman"/>
          <w:sz w:val="28"/>
          <w:szCs w:val="28"/>
        </w:rPr>
        <w:t>,</w:t>
      </w:r>
      <w:r w:rsidRPr="00647996">
        <w:rPr>
          <w:rFonts w:ascii="Times New Roman" w:hAnsi="Times New Roman" w:cs="Times New Roman"/>
          <w:sz w:val="28"/>
          <w:szCs w:val="28"/>
        </w:rPr>
        <w:t xml:space="preserve"> центральным звеном является стратегический выбор, который основывается на анализе и сравнени</w:t>
      </w:r>
      <w:r w:rsidR="00F15962">
        <w:rPr>
          <w:rFonts w:ascii="Times New Roman" w:hAnsi="Times New Roman" w:cs="Times New Roman"/>
          <w:sz w:val="28"/>
          <w:szCs w:val="28"/>
        </w:rPr>
        <w:t>и</w:t>
      </w:r>
      <w:r w:rsidRPr="00647996">
        <w:rPr>
          <w:rFonts w:ascii="Times New Roman" w:hAnsi="Times New Roman" w:cs="Times New Roman"/>
          <w:sz w:val="28"/>
          <w:szCs w:val="28"/>
        </w:rPr>
        <w:t xml:space="preserve"> ресурсного потенциала компании с возможностями, рисками и угрозами рыночной среды, в которо</w:t>
      </w:r>
      <w:r w:rsidR="00E50780">
        <w:rPr>
          <w:rFonts w:ascii="Times New Roman" w:hAnsi="Times New Roman" w:cs="Times New Roman"/>
          <w:sz w:val="28"/>
          <w:szCs w:val="28"/>
        </w:rPr>
        <w:t>й</w:t>
      </w:r>
      <w:r w:rsidRPr="00647996">
        <w:rPr>
          <w:rFonts w:ascii="Times New Roman" w:hAnsi="Times New Roman" w:cs="Times New Roman"/>
          <w:sz w:val="28"/>
          <w:szCs w:val="28"/>
        </w:rPr>
        <w:t xml:space="preserve"> компа</w:t>
      </w:r>
      <w:r w:rsidR="009D6373">
        <w:rPr>
          <w:rFonts w:ascii="Times New Roman" w:hAnsi="Times New Roman" w:cs="Times New Roman"/>
          <w:sz w:val="28"/>
          <w:szCs w:val="28"/>
        </w:rPr>
        <w:t>ния находится и функционирует [10</w:t>
      </w:r>
      <w:r w:rsidRPr="00647996">
        <w:rPr>
          <w:rFonts w:ascii="Times New Roman" w:hAnsi="Times New Roman" w:cs="Times New Roman"/>
          <w:sz w:val="28"/>
          <w:szCs w:val="28"/>
        </w:rPr>
        <w:t>].</w:t>
      </w:r>
    </w:p>
    <w:p w14:paraId="72DA7FE7" w14:textId="01CC8906"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Понятие «Стратегический менеджмент» введено в 60</w:t>
      </w:r>
      <w:r w:rsidR="00E50780">
        <w:rPr>
          <w:rFonts w:ascii="Times New Roman" w:hAnsi="Times New Roman" w:cs="Times New Roman"/>
          <w:sz w:val="28"/>
          <w:szCs w:val="28"/>
        </w:rPr>
        <w:t>-</w:t>
      </w:r>
      <w:r w:rsidRPr="00647996">
        <w:rPr>
          <w:rFonts w:ascii="Times New Roman" w:hAnsi="Times New Roman" w:cs="Times New Roman"/>
          <w:sz w:val="28"/>
          <w:szCs w:val="28"/>
        </w:rPr>
        <w:t xml:space="preserve">70 годы XX века и его цель </w:t>
      </w:r>
      <w:r w:rsidR="00F704AF">
        <w:rPr>
          <w:rFonts w:ascii="Times New Roman" w:hAnsi="Times New Roman" w:cs="Times New Roman"/>
          <w:sz w:val="28"/>
          <w:szCs w:val="28"/>
        </w:rPr>
        <w:t>заключалась в</w:t>
      </w:r>
      <w:r w:rsidRPr="00647996">
        <w:rPr>
          <w:rFonts w:ascii="Times New Roman" w:hAnsi="Times New Roman" w:cs="Times New Roman"/>
          <w:sz w:val="28"/>
          <w:szCs w:val="28"/>
        </w:rPr>
        <w:t xml:space="preserve"> определ</w:t>
      </w:r>
      <w:r w:rsidR="00F704AF">
        <w:rPr>
          <w:rFonts w:ascii="Times New Roman" w:hAnsi="Times New Roman" w:cs="Times New Roman"/>
          <w:sz w:val="28"/>
          <w:szCs w:val="28"/>
        </w:rPr>
        <w:t xml:space="preserve">ении разницы </w:t>
      </w:r>
      <w:r w:rsidRPr="00647996">
        <w:rPr>
          <w:rFonts w:ascii="Times New Roman" w:hAnsi="Times New Roman" w:cs="Times New Roman"/>
          <w:sz w:val="28"/>
          <w:szCs w:val="28"/>
        </w:rPr>
        <w:t>между текущим управлением производством на уровне менеджеров среднего звена и стратегическим управлением, котор</w:t>
      </w:r>
      <w:r w:rsidR="000F4E45">
        <w:rPr>
          <w:rFonts w:ascii="Times New Roman" w:hAnsi="Times New Roman" w:cs="Times New Roman"/>
          <w:sz w:val="28"/>
          <w:szCs w:val="28"/>
        </w:rPr>
        <w:t>ое</w:t>
      </w:r>
      <w:r w:rsidRPr="00647996">
        <w:rPr>
          <w:rFonts w:ascii="Times New Roman" w:hAnsi="Times New Roman" w:cs="Times New Roman"/>
          <w:sz w:val="28"/>
          <w:szCs w:val="28"/>
        </w:rPr>
        <w:t xml:space="preserve"> осуществляется высшим руководством компании с участием представите</w:t>
      </w:r>
      <w:r w:rsidR="009D6373">
        <w:rPr>
          <w:rFonts w:ascii="Times New Roman" w:hAnsi="Times New Roman" w:cs="Times New Roman"/>
          <w:sz w:val="28"/>
          <w:szCs w:val="28"/>
        </w:rPr>
        <w:t>лей среднего и нижнего уровня [</w:t>
      </w:r>
      <w:r w:rsidR="00C84BAC">
        <w:rPr>
          <w:rFonts w:ascii="Times New Roman" w:hAnsi="Times New Roman" w:cs="Times New Roman"/>
          <w:sz w:val="28"/>
          <w:szCs w:val="28"/>
        </w:rPr>
        <w:t>17,</w:t>
      </w:r>
      <w:r w:rsidR="009D6373">
        <w:rPr>
          <w:rFonts w:ascii="Times New Roman" w:hAnsi="Times New Roman" w:cs="Times New Roman"/>
          <w:sz w:val="28"/>
          <w:szCs w:val="28"/>
        </w:rPr>
        <w:t>18</w:t>
      </w:r>
      <w:r w:rsidRPr="00647996">
        <w:rPr>
          <w:rFonts w:ascii="Times New Roman" w:hAnsi="Times New Roman" w:cs="Times New Roman"/>
          <w:sz w:val="28"/>
          <w:szCs w:val="28"/>
        </w:rPr>
        <w:t>]. Целесообразность и потребность проведения различий между разными уровнями менеджмента вызвана переходом на рыночную экономику и на новую модель управления развитием компании в условиях рыночной среды.</w:t>
      </w:r>
    </w:p>
    <w:p w14:paraId="3A0209E7" w14:textId="444FF549" w:rsidR="00647996" w:rsidRPr="00647996" w:rsidRDefault="00647996" w:rsidP="000F4E45">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Рассмотрим основные предпосылки к возникновению и развитию</w:t>
      </w:r>
      <w:r w:rsidR="000F4E45">
        <w:rPr>
          <w:rFonts w:ascii="Times New Roman" w:hAnsi="Times New Roman" w:cs="Times New Roman"/>
          <w:sz w:val="28"/>
          <w:szCs w:val="28"/>
        </w:rPr>
        <w:t xml:space="preserve"> </w:t>
      </w:r>
      <w:r w:rsidRPr="00647996">
        <w:rPr>
          <w:rFonts w:ascii="Times New Roman" w:hAnsi="Times New Roman" w:cs="Times New Roman"/>
          <w:sz w:val="28"/>
          <w:szCs w:val="28"/>
        </w:rPr>
        <w:t xml:space="preserve">стратегического менеджмента в настоящее время. Стратегический менеджмент представляет собой динамично развивающееся направление науки и практики менеджмента, т.е. управления в условиях инновационного развития и рыночной экономики. Стратегический менеджмент возник в связи необходимостью эффективного управления в условиях быстрого реагирования бизнеса на </w:t>
      </w:r>
      <w:r w:rsidR="00293DA7">
        <w:rPr>
          <w:rFonts w:ascii="Times New Roman" w:hAnsi="Times New Roman" w:cs="Times New Roman"/>
          <w:sz w:val="28"/>
          <w:szCs w:val="28"/>
        </w:rPr>
        <w:t>вызовы</w:t>
      </w:r>
      <w:r w:rsidRPr="00647996">
        <w:rPr>
          <w:rFonts w:ascii="Times New Roman" w:hAnsi="Times New Roman" w:cs="Times New Roman"/>
          <w:sz w:val="28"/>
          <w:szCs w:val="28"/>
        </w:rPr>
        <w:t xml:space="preserve"> рыночной среды</w:t>
      </w:r>
      <w:r w:rsidR="00293DA7">
        <w:rPr>
          <w:rFonts w:ascii="Times New Roman" w:hAnsi="Times New Roman" w:cs="Times New Roman"/>
          <w:sz w:val="28"/>
          <w:szCs w:val="28"/>
        </w:rPr>
        <w:t xml:space="preserve"> </w:t>
      </w:r>
      <w:r w:rsidR="009D6373">
        <w:rPr>
          <w:rFonts w:ascii="Times New Roman" w:hAnsi="Times New Roman" w:cs="Times New Roman"/>
          <w:sz w:val="28"/>
          <w:szCs w:val="28"/>
        </w:rPr>
        <w:t>[19</w:t>
      </w:r>
      <w:r w:rsidR="00293DA7" w:rsidRPr="00647996">
        <w:rPr>
          <w:rFonts w:ascii="Times New Roman" w:hAnsi="Times New Roman" w:cs="Times New Roman"/>
          <w:sz w:val="28"/>
          <w:szCs w:val="28"/>
        </w:rPr>
        <w:t>]</w:t>
      </w:r>
      <w:r w:rsidRPr="00647996">
        <w:rPr>
          <w:rFonts w:ascii="Times New Roman" w:hAnsi="Times New Roman" w:cs="Times New Roman"/>
          <w:sz w:val="28"/>
          <w:szCs w:val="28"/>
        </w:rPr>
        <w:t>.</w:t>
      </w:r>
    </w:p>
    <w:p w14:paraId="7B42C05A" w14:textId="7D7F00C2"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Можно выделить следующие основные факторы и условия, которые позволяют обосновать актуальность</w:t>
      </w:r>
      <w:r w:rsidR="009D6373">
        <w:rPr>
          <w:rFonts w:ascii="Times New Roman" w:hAnsi="Times New Roman" w:cs="Times New Roman"/>
          <w:sz w:val="28"/>
          <w:szCs w:val="28"/>
        </w:rPr>
        <w:t xml:space="preserve"> стратегического менеджмента [20</w:t>
      </w:r>
      <w:r w:rsidRPr="00647996">
        <w:rPr>
          <w:rFonts w:ascii="Times New Roman" w:hAnsi="Times New Roman" w:cs="Times New Roman"/>
          <w:sz w:val="28"/>
          <w:szCs w:val="28"/>
        </w:rPr>
        <w:t>]:</w:t>
      </w:r>
    </w:p>
    <w:p w14:paraId="4ADA29F1" w14:textId="61A8E27D" w:rsidR="00647996" w:rsidRPr="007227FD" w:rsidRDefault="00647996">
      <w:pPr>
        <w:pStyle w:val="a4"/>
        <w:numPr>
          <w:ilvl w:val="0"/>
          <w:numId w:val="2"/>
        </w:numPr>
        <w:tabs>
          <w:tab w:val="left" w:pos="851"/>
        </w:tabs>
        <w:spacing w:after="0" w:line="240" w:lineRule="auto"/>
        <w:ind w:left="0" w:firstLine="567"/>
        <w:jc w:val="both"/>
        <w:rPr>
          <w:rFonts w:ascii="Times New Roman" w:hAnsi="Times New Roman" w:cs="Times New Roman"/>
          <w:sz w:val="28"/>
          <w:szCs w:val="28"/>
        </w:rPr>
      </w:pPr>
      <w:r w:rsidRPr="007227FD">
        <w:rPr>
          <w:rFonts w:ascii="Times New Roman" w:hAnsi="Times New Roman" w:cs="Times New Roman"/>
          <w:sz w:val="28"/>
          <w:szCs w:val="28"/>
        </w:rPr>
        <w:t xml:space="preserve">В конце 60-х годов ХХ века стало интенсивно увеличиваться количество задач менеджмента, которые связаны с внутренними и внешними условиями, влияющими на деятельность компании. Помимо других задач, была одна, которую менеджеры не могли решать на основе существующего опыта и методов управления. Для </w:t>
      </w:r>
      <w:r w:rsidR="007227FD">
        <w:rPr>
          <w:rFonts w:ascii="Times New Roman" w:hAnsi="Times New Roman" w:cs="Times New Roman"/>
          <w:sz w:val="28"/>
          <w:szCs w:val="28"/>
        </w:rPr>
        <w:t>ее</w:t>
      </w:r>
      <w:r w:rsidRPr="007227FD">
        <w:rPr>
          <w:rFonts w:ascii="Times New Roman" w:hAnsi="Times New Roman" w:cs="Times New Roman"/>
          <w:sz w:val="28"/>
          <w:szCs w:val="28"/>
        </w:rPr>
        <w:t xml:space="preserve"> решения потребовалось разработать и применить новые методы управления, учитывающие динамику рынка, т.е. методы стратегического менеджмента;</w:t>
      </w:r>
    </w:p>
    <w:p w14:paraId="2E87D619" w14:textId="157020B7" w:rsidR="00647996" w:rsidRPr="007227FD" w:rsidRDefault="00647996">
      <w:pPr>
        <w:pStyle w:val="a4"/>
        <w:numPr>
          <w:ilvl w:val="0"/>
          <w:numId w:val="2"/>
        </w:numPr>
        <w:tabs>
          <w:tab w:val="left" w:pos="851"/>
        </w:tabs>
        <w:spacing w:after="0" w:line="240" w:lineRule="auto"/>
        <w:ind w:left="0" w:firstLine="567"/>
        <w:jc w:val="both"/>
        <w:rPr>
          <w:rFonts w:ascii="Times New Roman" w:hAnsi="Times New Roman" w:cs="Times New Roman"/>
          <w:sz w:val="28"/>
          <w:szCs w:val="28"/>
        </w:rPr>
      </w:pPr>
      <w:r w:rsidRPr="007227FD">
        <w:rPr>
          <w:rFonts w:ascii="Times New Roman" w:hAnsi="Times New Roman" w:cs="Times New Roman"/>
          <w:sz w:val="28"/>
          <w:szCs w:val="28"/>
        </w:rPr>
        <w:t>Разнообразие, динамичность, неопределенность и риск новых задач менеджмента вместе с расширением географии деятельности национальной экономики разных стран</w:t>
      </w:r>
      <w:r w:rsidR="00C606C3">
        <w:rPr>
          <w:rFonts w:ascii="Times New Roman" w:hAnsi="Times New Roman" w:cs="Times New Roman"/>
          <w:sz w:val="28"/>
          <w:szCs w:val="28"/>
        </w:rPr>
        <w:t>,</w:t>
      </w:r>
      <w:r w:rsidRPr="007227FD">
        <w:rPr>
          <w:rFonts w:ascii="Times New Roman" w:hAnsi="Times New Roman" w:cs="Times New Roman"/>
          <w:sz w:val="28"/>
          <w:szCs w:val="28"/>
        </w:rPr>
        <w:t xml:space="preserve"> создали условия для дальнейшего усложнения </w:t>
      </w:r>
      <w:r w:rsidR="007227FD">
        <w:rPr>
          <w:rFonts w:ascii="Times New Roman" w:hAnsi="Times New Roman" w:cs="Times New Roman"/>
          <w:sz w:val="28"/>
          <w:szCs w:val="28"/>
        </w:rPr>
        <w:t xml:space="preserve">поисков </w:t>
      </w:r>
      <w:r w:rsidRPr="007227FD">
        <w:rPr>
          <w:rFonts w:ascii="Times New Roman" w:hAnsi="Times New Roman" w:cs="Times New Roman"/>
          <w:sz w:val="28"/>
          <w:szCs w:val="28"/>
        </w:rPr>
        <w:t>решения управленческих задач;</w:t>
      </w:r>
    </w:p>
    <w:p w14:paraId="2C2D44DD" w14:textId="1CB2130F" w:rsidR="00647996" w:rsidRPr="007227FD" w:rsidRDefault="00647996">
      <w:pPr>
        <w:pStyle w:val="a4"/>
        <w:numPr>
          <w:ilvl w:val="0"/>
          <w:numId w:val="2"/>
        </w:numPr>
        <w:tabs>
          <w:tab w:val="left" w:pos="851"/>
        </w:tabs>
        <w:spacing w:after="0" w:line="240" w:lineRule="auto"/>
        <w:ind w:left="0" w:firstLine="567"/>
        <w:jc w:val="both"/>
        <w:rPr>
          <w:rFonts w:ascii="Times New Roman" w:hAnsi="Times New Roman" w:cs="Times New Roman"/>
          <w:sz w:val="28"/>
          <w:szCs w:val="28"/>
        </w:rPr>
      </w:pPr>
      <w:r w:rsidRPr="007227FD">
        <w:rPr>
          <w:rFonts w:ascii="Times New Roman" w:hAnsi="Times New Roman" w:cs="Times New Roman"/>
          <w:sz w:val="28"/>
          <w:szCs w:val="28"/>
        </w:rPr>
        <w:t>В связи с развитием стратегических подходов к устойчивому управлению экономикой и компаниями, возрастала роль высшего руководства. Причем управленческие навыки, которые выработаны в первой половине ХХ века, не могли соответствовать решениям новых задач менеджмента в условиях рыночной экономики и конкурентной среды;</w:t>
      </w:r>
    </w:p>
    <w:p w14:paraId="5FB7AC92" w14:textId="33579A55" w:rsidR="00647996" w:rsidRPr="007227FD" w:rsidRDefault="007D0CCC">
      <w:pPr>
        <w:pStyle w:val="a4"/>
        <w:numPr>
          <w:ilvl w:val="0"/>
          <w:numId w:val="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647996" w:rsidRPr="007227FD">
        <w:rPr>
          <w:rFonts w:ascii="Times New Roman" w:hAnsi="Times New Roman" w:cs="Times New Roman"/>
          <w:sz w:val="28"/>
          <w:szCs w:val="28"/>
        </w:rPr>
        <w:t>о второй половине прошлого века рыночная среда стал</w:t>
      </w:r>
      <w:r>
        <w:rPr>
          <w:rFonts w:ascii="Times New Roman" w:hAnsi="Times New Roman" w:cs="Times New Roman"/>
          <w:sz w:val="28"/>
          <w:szCs w:val="28"/>
        </w:rPr>
        <w:t>а</w:t>
      </w:r>
      <w:r w:rsidR="00647996" w:rsidRPr="007227FD">
        <w:rPr>
          <w:rFonts w:ascii="Times New Roman" w:hAnsi="Times New Roman" w:cs="Times New Roman"/>
          <w:sz w:val="28"/>
          <w:szCs w:val="28"/>
        </w:rPr>
        <w:t xml:space="preserve"> более нестабильн</w:t>
      </w:r>
      <w:r>
        <w:rPr>
          <w:rFonts w:ascii="Times New Roman" w:hAnsi="Times New Roman" w:cs="Times New Roman"/>
          <w:sz w:val="28"/>
          <w:szCs w:val="28"/>
        </w:rPr>
        <w:t>ой</w:t>
      </w:r>
      <w:r w:rsidR="00647996" w:rsidRPr="007227FD">
        <w:rPr>
          <w:rFonts w:ascii="Times New Roman" w:hAnsi="Times New Roman" w:cs="Times New Roman"/>
          <w:sz w:val="28"/>
          <w:szCs w:val="28"/>
        </w:rPr>
        <w:t>. А это привело к повышению вероятности быстрых стратегических изменений, возникла непредсказуемость этих изменений.</w:t>
      </w:r>
    </w:p>
    <w:p w14:paraId="24645886" w14:textId="26748C45"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Поэтому особо актуальными стали вопросы разработки и применения методов гибкого управления, обеспечивающие адаптацию компании к часто возникающим изменениям среды, не только рыночной, но и окружающей. Для своевременного реагирования возникла необходимость разработки новых методов стратегического управления устойчивым развитием компании.</w:t>
      </w:r>
      <w:r w:rsidR="00250940">
        <w:rPr>
          <w:rFonts w:ascii="Times New Roman" w:hAnsi="Times New Roman" w:cs="Times New Roman"/>
          <w:sz w:val="28"/>
          <w:szCs w:val="28"/>
        </w:rPr>
        <w:t xml:space="preserve"> Б</w:t>
      </w:r>
      <w:r w:rsidRPr="00647996">
        <w:rPr>
          <w:rFonts w:ascii="Times New Roman" w:hAnsi="Times New Roman" w:cs="Times New Roman"/>
          <w:sz w:val="28"/>
          <w:szCs w:val="28"/>
        </w:rPr>
        <w:t>ыстрое изменение внешней среды</w:t>
      </w:r>
      <w:r w:rsidR="009164B4">
        <w:rPr>
          <w:rFonts w:ascii="Times New Roman" w:hAnsi="Times New Roman" w:cs="Times New Roman"/>
          <w:sz w:val="28"/>
          <w:szCs w:val="28"/>
        </w:rPr>
        <w:t>,</w:t>
      </w:r>
      <w:r w:rsidRPr="00647996">
        <w:rPr>
          <w:rFonts w:ascii="Times New Roman" w:hAnsi="Times New Roman" w:cs="Times New Roman"/>
          <w:sz w:val="28"/>
          <w:szCs w:val="28"/>
        </w:rPr>
        <w:t xml:space="preserve"> мотивируют </w:t>
      </w:r>
      <w:r w:rsidR="009164B4" w:rsidRPr="00647996">
        <w:rPr>
          <w:rFonts w:ascii="Times New Roman" w:hAnsi="Times New Roman" w:cs="Times New Roman"/>
          <w:sz w:val="28"/>
          <w:szCs w:val="28"/>
        </w:rPr>
        <w:t>казахстански</w:t>
      </w:r>
      <w:r w:rsidR="009164B4">
        <w:rPr>
          <w:rFonts w:ascii="Times New Roman" w:hAnsi="Times New Roman" w:cs="Times New Roman"/>
          <w:sz w:val="28"/>
          <w:szCs w:val="28"/>
        </w:rPr>
        <w:t>е</w:t>
      </w:r>
      <w:r w:rsidR="009164B4" w:rsidRPr="00647996">
        <w:rPr>
          <w:rFonts w:ascii="Times New Roman" w:hAnsi="Times New Roman" w:cs="Times New Roman"/>
          <w:sz w:val="28"/>
          <w:szCs w:val="28"/>
        </w:rPr>
        <w:t xml:space="preserve"> компани</w:t>
      </w:r>
      <w:r w:rsidR="009164B4">
        <w:rPr>
          <w:rFonts w:ascii="Times New Roman" w:hAnsi="Times New Roman" w:cs="Times New Roman"/>
          <w:sz w:val="28"/>
          <w:szCs w:val="28"/>
        </w:rPr>
        <w:t>и</w:t>
      </w:r>
      <w:r w:rsidR="009164B4" w:rsidRPr="00647996">
        <w:rPr>
          <w:rFonts w:ascii="Times New Roman" w:hAnsi="Times New Roman" w:cs="Times New Roman"/>
          <w:sz w:val="28"/>
          <w:szCs w:val="28"/>
        </w:rPr>
        <w:t xml:space="preserve"> </w:t>
      </w:r>
      <w:r w:rsidRPr="00647996">
        <w:rPr>
          <w:rFonts w:ascii="Times New Roman" w:hAnsi="Times New Roman" w:cs="Times New Roman"/>
          <w:sz w:val="28"/>
          <w:szCs w:val="28"/>
        </w:rPr>
        <w:t>к разработк</w:t>
      </w:r>
      <w:r w:rsidR="009164B4">
        <w:rPr>
          <w:rFonts w:ascii="Times New Roman" w:hAnsi="Times New Roman" w:cs="Times New Roman"/>
          <w:sz w:val="28"/>
          <w:szCs w:val="28"/>
        </w:rPr>
        <w:t>е</w:t>
      </w:r>
      <w:r w:rsidRPr="00647996">
        <w:rPr>
          <w:rFonts w:ascii="Times New Roman" w:hAnsi="Times New Roman" w:cs="Times New Roman"/>
          <w:sz w:val="28"/>
          <w:szCs w:val="28"/>
        </w:rPr>
        <w:t xml:space="preserve"> и применени</w:t>
      </w:r>
      <w:r w:rsidR="00250940">
        <w:rPr>
          <w:rFonts w:ascii="Times New Roman" w:hAnsi="Times New Roman" w:cs="Times New Roman"/>
          <w:sz w:val="28"/>
          <w:szCs w:val="28"/>
        </w:rPr>
        <w:t>ю</w:t>
      </w:r>
      <w:r w:rsidRPr="00647996">
        <w:rPr>
          <w:rFonts w:ascii="Times New Roman" w:hAnsi="Times New Roman" w:cs="Times New Roman"/>
          <w:sz w:val="28"/>
          <w:szCs w:val="28"/>
        </w:rPr>
        <w:t xml:space="preserve"> новых методов стратегическо</w:t>
      </w:r>
      <w:r w:rsidR="009164B4">
        <w:rPr>
          <w:rFonts w:ascii="Times New Roman" w:hAnsi="Times New Roman" w:cs="Times New Roman"/>
          <w:sz w:val="28"/>
          <w:szCs w:val="28"/>
        </w:rPr>
        <w:t>го</w:t>
      </w:r>
      <w:r w:rsidRPr="00647996">
        <w:rPr>
          <w:rFonts w:ascii="Times New Roman" w:hAnsi="Times New Roman" w:cs="Times New Roman"/>
          <w:sz w:val="28"/>
          <w:szCs w:val="28"/>
        </w:rPr>
        <w:t xml:space="preserve"> управлени</w:t>
      </w:r>
      <w:r w:rsidR="009164B4">
        <w:rPr>
          <w:rFonts w:ascii="Times New Roman" w:hAnsi="Times New Roman" w:cs="Times New Roman"/>
          <w:sz w:val="28"/>
          <w:szCs w:val="28"/>
        </w:rPr>
        <w:t xml:space="preserve">я своим </w:t>
      </w:r>
      <w:r w:rsidRPr="00647996">
        <w:rPr>
          <w:rFonts w:ascii="Times New Roman" w:hAnsi="Times New Roman" w:cs="Times New Roman"/>
          <w:sz w:val="28"/>
          <w:szCs w:val="28"/>
        </w:rPr>
        <w:t>развитием, а также стимулируют возникновени</w:t>
      </w:r>
      <w:r w:rsidR="00250940">
        <w:rPr>
          <w:rFonts w:ascii="Times New Roman" w:hAnsi="Times New Roman" w:cs="Times New Roman"/>
          <w:sz w:val="28"/>
          <w:szCs w:val="28"/>
        </w:rPr>
        <w:t>е</w:t>
      </w:r>
      <w:r w:rsidRPr="00647996">
        <w:rPr>
          <w:rFonts w:ascii="Times New Roman" w:hAnsi="Times New Roman" w:cs="Times New Roman"/>
          <w:sz w:val="28"/>
          <w:szCs w:val="28"/>
        </w:rPr>
        <w:t xml:space="preserve"> новых систем и подходов к менеджменту. В случае стабильности внешней среды особая необходимость стратегического управления для обеспечения устойчивого развития экономики отпадает.</w:t>
      </w:r>
    </w:p>
    <w:p w14:paraId="38A4CD58" w14:textId="7CAA706A"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В настоящее время компании Республики Казахстан, как и других стран, реализуют свою деятельность в достаточно сложных условиях, характеризующи</w:t>
      </w:r>
      <w:r w:rsidR="003D5FB1">
        <w:rPr>
          <w:rFonts w:ascii="Times New Roman" w:hAnsi="Times New Roman" w:cs="Times New Roman"/>
          <w:sz w:val="28"/>
          <w:szCs w:val="28"/>
        </w:rPr>
        <w:t>х</w:t>
      </w:r>
      <w:r w:rsidRPr="00647996">
        <w:rPr>
          <w:rFonts w:ascii="Times New Roman" w:hAnsi="Times New Roman" w:cs="Times New Roman"/>
          <w:sz w:val="28"/>
          <w:szCs w:val="28"/>
        </w:rPr>
        <w:t xml:space="preserve">ся неопределенностью, динамической изменчивостью социально-экономической среды. Кроме того, сегодня имеет место быть прозрачный мировой рынок, который благодаря сети </w:t>
      </w:r>
      <w:r w:rsidR="003D5FB1">
        <w:rPr>
          <w:rFonts w:ascii="Times New Roman" w:hAnsi="Times New Roman" w:cs="Times New Roman"/>
          <w:sz w:val="28"/>
          <w:szCs w:val="28"/>
        </w:rPr>
        <w:t>И</w:t>
      </w:r>
      <w:r w:rsidRPr="00647996">
        <w:rPr>
          <w:rFonts w:ascii="Times New Roman" w:hAnsi="Times New Roman" w:cs="Times New Roman"/>
          <w:sz w:val="28"/>
          <w:szCs w:val="28"/>
        </w:rPr>
        <w:t>нтернет обеспечивает оперативный доступ к информации о всех товарах и услугах любых компаний во всех регионах мира. Такая ситуация с мировым рынком приводит к резкому росту мировой конкуренции, в том числе между всеми компаниями, занимающихся одними или похожими видами деятельности. В этих условиях жесткая организация и реализации процессов управления компаниями не может обеспечивать оперативного реагирования на быстро изменяющие</w:t>
      </w:r>
      <w:r w:rsidR="009D6373">
        <w:rPr>
          <w:rFonts w:ascii="Times New Roman" w:hAnsi="Times New Roman" w:cs="Times New Roman"/>
          <w:sz w:val="28"/>
          <w:szCs w:val="28"/>
        </w:rPr>
        <w:t>ся требования рыночной среды [21</w:t>
      </w:r>
      <w:r w:rsidRPr="00647996">
        <w:rPr>
          <w:rFonts w:ascii="Times New Roman" w:hAnsi="Times New Roman" w:cs="Times New Roman"/>
          <w:sz w:val="28"/>
          <w:szCs w:val="28"/>
        </w:rPr>
        <w:t>]. Однако к ключевым моментам относится не только обострение глобальной конкуренции, но и самое главное то, что такая конкуренция приобретает новые формы. В этой связи главным условием конкурентоспособности в рыночной среде является способность к адаптации к изменяющимся условиям, способность долговременного прогноза и предвидения, а также последовательной разработки и внедрения различных инноваций, изменение ассортимента продукции и услуг в соответствии требованиям рынка, и стратегическое управление развитием компании, обеспечивающее ее устойчивое развитие. Вопросы стратегического и инновационного менеджмента и методы их разработки и реализации исследованы в работе Д</w:t>
      </w:r>
      <w:r w:rsidR="009D6373">
        <w:rPr>
          <w:rFonts w:ascii="Times New Roman" w:hAnsi="Times New Roman" w:cs="Times New Roman"/>
          <w:sz w:val="28"/>
          <w:szCs w:val="28"/>
        </w:rPr>
        <w:t>амодаран А. [22,23</w:t>
      </w:r>
      <w:r w:rsidRPr="00647996">
        <w:rPr>
          <w:rFonts w:ascii="Times New Roman" w:hAnsi="Times New Roman" w:cs="Times New Roman"/>
          <w:sz w:val="28"/>
          <w:szCs w:val="28"/>
        </w:rPr>
        <w:t>]. Он изучал проблемы, принципы и методики стратегического управления в условиях риска, которые являются спутниками конкуре</w:t>
      </w:r>
      <w:r w:rsidR="009D6373">
        <w:rPr>
          <w:rFonts w:ascii="Times New Roman" w:hAnsi="Times New Roman" w:cs="Times New Roman"/>
          <w:sz w:val="28"/>
          <w:szCs w:val="28"/>
        </w:rPr>
        <w:t xml:space="preserve">нтного и изменяющегося рынка </w:t>
      </w:r>
      <w:r w:rsidR="009D6373" w:rsidRPr="00FC2079">
        <w:rPr>
          <w:rFonts w:ascii="Times New Roman" w:hAnsi="Times New Roman" w:cs="Times New Roman"/>
          <w:sz w:val="28"/>
          <w:szCs w:val="28"/>
        </w:rPr>
        <w:t>[23</w:t>
      </w:r>
      <w:r w:rsidR="00E17286" w:rsidRPr="00FC2079">
        <w:rPr>
          <w:rFonts w:ascii="Times New Roman" w:hAnsi="Times New Roman" w:cs="Times New Roman"/>
          <w:sz w:val="28"/>
          <w:szCs w:val="28"/>
        </w:rPr>
        <w:t>, с</w:t>
      </w:r>
      <w:r w:rsidR="00FC2079">
        <w:rPr>
          <w:rFonts w:ascii="Times New Roman" w:hAnsi="Times New Roman" w:cs="Times New Roman"/>
          <w:sz w:val="28"/>
          <w:szCs w:val="28"/>
        </w:rPr>
        <w:t>.118</w:t>
      </w:r>
      <w:r w:rsidRPr="00FC2079">
        <w:rPr>
          <w:rFonts w:ascii="Times New Roman" w:hAnsi="Times New Roman" w:cs="Times New Roman"/>
          <w:sz w:val="28"/>
          <w:szCs w:val="28"/>
        </w:rPr>
        <w:t>].</w:t>
      </w:r>
      <w:r w:rsidRPr="00647996">
        <w:rPr>
          <w:rFonts w:ascii="Times New Roman" w:hAnsi="Times New Roman" w:cs="Times New Roman"/>
          <w:sz w:val="28"/>
          <w:szCs w:val="28"/>
        </w:rPr>
        <w:t xml:space="preserve"> Лучшие приемы и методы стратегического менеджмента исследованы и описаны в </w:t>
      </w:r>
      <w:r w:rsidR="00706994">
        <w:rPr>
          <w:rFonts w:ascii="Times New Roman" w:hAnsi="Times New Roman" w:cs="Times New Roman"/>
          <w:sz w:val="28"/>
          <w:szCs w:val="28"/>
        </w:rPr>
        <w:t>работах</w:t>
      </w:r>
      <w:r w:rsidRPr="00647996">
        <w:rPr>
          <w:rFonts w:ascii="Times New Roman" w:hAnsi="Times New Roman" w:cs="Times New Roman"/>
          <w:sz w:val="28"/>
          <w:szCs w:val="28"/>
        </w:rPr>
        <w:t xml:space="preserve"> известного ученого в области менеджм</w:t>
      </w:r>
      <w:r w:rsidR="009D6373">
        <w:rPr>
          <w:rFonts w:ascii="Times New Roman" w:hAnsi="Times New Roman" w:cs="Times New Roman"/>
          <w:sz w:val="28"/>
          <w:szCs w:val="28"/>
        </w:rPr>
        <w:t>ента и маркетинга Ф. Котлера [24</w:t>
      </w:r>
      <w:r w:rsidRPr="00647996">
        <w:rPr>
          <w:rFonts w:ascii="Times New Roman" w:hAnsi="Times New Roman" w:cs="Times New Roman"/>
          <w:sz w:val="28"/>
          <w:szCs w:val="28"/>
        </w:rPr>
        <w:t>].</w:t>
      </w:r>
    </w:p>
    <w:p w14:paraId="25667972" w14:textId="29383D1F"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С целью выживания и дальнейшего развития в рыночной среде, современным компаниям при</w:t>
      </w:r>
      <w:r w:rsidR="00282CE4">
        <w:rPr>
          <w:rFonts w:ascii="Times New Roman" w:hAnsi="Times New Roman" w:cs="Times New Roman"/>
          <w:sz w:val="28"/>
          <w:szCs w:val="28"/>
        </w:rPr>
        <w:t>хо</w:t>
      </w:r>
      <w:r w:rsidRPr="00647996">
        <w:rPr>
          <w:rFonts w:ascii="Times New Roman" w:hAnsi="Times New Roman" w:cs="Times New Roman"/>
          <w:sz w:val="28"/>
          <w:szCs w:val="28"/>
        </w:rPr>
        <w:t>д</w:t>
      </w:r>
      <w:r w:rsidR="00282CE4">
        <w:rPr>
          <w:rFonts w:ascii="Times New Roman" w:hAnsi="Times New Roman" w:cs="Times New Roman"/>
          <w:sz w:val="28"/>
          <w:szCs w:val="28"/>
        </w:rPr>
        <w:t>и</w:t>
      </w:r>
      <w:r w:rsidRPr="00647996">
        <w:rPr>
          <w:rFonts w:ascii="Times New Roman" w:hAnsi="Times New Roman" w:cs="Times New Roman"/>
          <w:sz w:val="28"/>
          <w:szCs w:val="28"/>
        </w:rPr>
        <w:t>тся достаточно часто адаптироваться к процессу самореорганизации и к оперативно изменяющимся требованиям и условиям рыночной среды, в том числе и для приспособления к условиям современной инновационной экономики.</w:t>
      </w:r>
    </w:p>
    <w:p w14:paraId="674DC109" w14:textId="7B2B4FD1"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Самореорганизация является важнейшим направлением стратегического менеджмента компании. Важность и особенность стратегического менеджмента в том, что традиционные методы обеспечения конкурентоспособности компании и повышения ее производительности, как правило, не позволяют достигнуть качественного улучшения, которое необходимо для динамичного и устойчивог</w:t>
      </w:r>
      <w:r w:rsidR="009D6373">
        <w:rPr>
          <w:rFonts w:ascii="Times New Roman" w:hAnsi="Times New Roman" w:cs="Times New Roman"/>
          <w:sz w:val="28"/>
          <w:szCs w:val="28"/>
        </w:rPr>
        <w:t>о развития компании на рынке [25</w:t>
      </w:r>
      <w:r w:rsidRPr="00647996">
        <w:rPr>
          <w:rFonts w:ascii="Times New Roman" w:hAnsi="Times New Roman" w:cs="Times New Roman"/>
          <w:sz w:val="28"/>
          <w:szCs w:val="28"/>
        </w:rPr>
        <w:t xml:space="preserve">]. </w:t>
      </w:r>
    </w:p>
    <w:p w14:paraId="2CF36012" w14:textId="3FD1AB35"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В настоящее время в науке известно множество вариантов к п</w:t>
      </w:r>
      <w:r w:rsidR="009D6373">
        <w:rPr>
          <w:rFonts w:ascii="Times New Roman" w:hAnsi="Times New Roman" w:cs="Times New Roman"/>
          <w:sz w:val="28"/>
          <w:szCs w:val="28"/>
        </w:rPr>
        <w:t>ояснению термина «Стратегия» [26</w:t>
      </w:r>
      <w:r w:rsidR="00282CE4">
        <w:rPr>
          <w:rFonts w:ascii="Times New Roman" w:hAnsi="Times New Roman" w:cs="Times New Roman"/>
          <w:sz w:val="28"/>
          <w:szCs w:val="28"/>
        </w:rPr>
        <w:t>-</w:t>
      </w:r>
      <w:r w:rsidR="009D6373">
        <w:rPr>
          <w:rFonts w:ascii="Times New Roman" w:hAnsi="Times New Roman" w:cs="Times New Roman"/>
          <w:sz w:val="28"/>
          <w:szCs w:val="28"/>
        </w:rPr>
        <w:t>34</w:t>
      </w:r>
      <w:r w:rsidRPr="00647996">
        <w:rPr>
          <w:rFonts w:ascii="Times New Roman" w:hAnsi="Times New Roman" w:cs="Times New Roman"/>
          <w:sz w:val="28"/>
          <w:szCs w:val="28"/>
        </w:rPr>
        <w:t xml:space="preserve">]. Отметим, что данный термин произошел от греческого слова «strategos», который имеет смысл «Искусство генерала». Соответственно термин «стратегия» заимствован из военного дела. Самое первое упоминание о стратегии было в трактате «Военное искусство» еще в V веке до нашей эры. В данном трактате описаны принципы формирования и выбора правильной стратегии в военном деле, связанные с определением условия атаки противников, методами обороны и защиты позиций. Кроме военной практики термин </w:t>
      </w:r>
      <w:r w:rsidR="007D6628">
        <w:rPr>
          <w:rFonts w:ascii="Times New Roman" w:hAnsi="Times New Roman" w:cs="Times New Roman"/>
          <w:sz w:val="28"/>
          <w:szCs w:val="28"/>
        </w:rPr>
        <w:t>«</w:t>
      </w:r>
      <w:r w:rsidRPr="00647996">
        <w:rPr>
          <w:rFonts w:ascii="Times New Roman" w:hAnsi="Times New Roman" w:cs="Times New Roman"/>
          <w:sz w:val="28"/>
          <w:szCs w:val="28"/>
        </w:rPr>
        <w:t>стратеги</w:t>
      </w:r>
      <w:r w:rsidR="007D6628">
        <w:rPr>
          <w:rFonts w:ascii="Times New Roman" w:hAnsi="Times New Roman" w:cs="Times New Roman"/>
          <w:sz w:val="28"/>
          <w:szCs w:val="28"/>
        </w:rPr>
        <w:t>я»</w:t>
      </w:r>
      <w:r w:rsidRPr="00647996">
        <w:rPr>
          <w:rFonts w:ascii="Times New Roman" w:hAnsi="Times New Roman" w:cs="Times New Roman"/>
          <w:sz w:val="28"/>
          <w:szCs w:val="28"/>
        </w:rPr>
        <w:t xml:space="preserve"> использ</w:t>
      </w:r>
      <w:r w:rsidR="00CB2E42">
        <w:rPr>
          <w:rFonts w:ascii="Times New Roman" w:hAnsi="Times New Roman" w:cs="Times New Roman"/>
          <w:sz w:val="28"/>
          <w:szCs w:val="28"/>
        </w:rPr>
        <w:t>овали и в политике. В работе [35</w:t>
      </w:r>
      <w:r w:rsidRPr="00647996">
        <w:rPr>
          <w:rFonts w:ascii="Times New Roman" w:hAnsi="Times New Roman" w:cs="Times New Roman"/>
          <w:sz w:val="28"/>
          <w:szCs w:val="28"/>
        </w:rPr>
        <w:t>] автор рассматривает стратегию в качестве общего плана, обеспечивающего достижения крупных, значимых для общества</w:t>
      </w:r>
      <w:r w:rsidR="007D6628">
        <w:rPr>
          <w:rFonts w:ascii="Times New Roman" w:hAnsi="Times New Roman" w:cs="Times New Roman"/>
          <w:sz w:val="28"/>
          <w:szCs w:val="28"/>
        </w:rPr>
        <w:t xml:space="preserve"> и </w:t>
      </w:r>
      <w:r w:rsidRPr="00647996">
        <w:rPr>
          <w:rFonts w:ascii="Times New Roman" w:hAnsi="Times New Roman" w:cs="Times New Roman"/>
          <w:sz w:val="28"/>
          <w:szCs w:val="28"/>
        </w:rPr>
        <w:t xml:space="preserve">компании целей. В деловом управлении данный термин, </w:t>
      </w:r>
      <w:r w:rsidR="00CB2E42" w:rsidRPr="00647996">
        <w:rPr>
          <w:rFonts w:ascii="Times New Roman" w:hAnsi="Times New Roman" w:cs="Times New Roman"/>
          <w:sz w:val="28"/>
          <w:szCs w:val="28"/>
        </w:rPr>
        <w:t>например,</w:t>
      </w:r>
      <w:r w:rsidRPr="00647996">
        <w:rPr>
          <w:rFonts w:ascii="Times New Roman" w:hAnsi="Times New Roman" w:cs="Times New Roman"/>
          <w:sz w:val="28"/>
          <w:szCs w:val="28"/>
        </w:rPr>
        <w:t xml:space="preserve"> Кэмпбелл К.А.</w:t>
      </w:r>
      <w:r w:rsidR="00CB2E42">
        <w:rPr>
          <w:rFonts w:ascii="Times New Roman" w:hAnsi="Times New Roman" w:cs="Times New Roman"/>
          <w:sz w:val="28"/>
          <w:szCs w:val="28"/>
        </w:rPr>
        <w:t xml:space="preserve"> и Лампель Дж. в своих работах</w:t>
      </w:r>
      <w:r w:rsidRPr="00647996">
        <w:rPr>
          <w:rFonts w:ascii="Times New Roman" w:hAnsi="Times New Roman" w:cs="Times New Roman"/>
          <w:sz w:val="28"/>
          <w:szCs w:val="28"/>
        </w:rPr>
        <w:t xml:space="preserve"> </w:t>
      </w:r>
      <w:r w:rsidRPr="00FC2079">
        <w:rPr>
          <w:rFonts w:ascii="Times New Roman" w:hAnsi="Times New Roman" w:cs="Times New Roman"/>
          <w:sz w:val="28"/>
          <w:szCs w:val="28"/>
        </w:rPr>
        <w:t>[</w:t>
      </w:r>
      <w:r w:rsidR="00CB2E42" w:rsidRPr="00FC2079">
        <w:rPr>
          <w:rFonts w:ascii="Times New Roman" w:hAnsi="Times New Roman" w:cs="Times New Roman"/>
          <w:sz w:val="28"/>
          <w:szCs w:val="28"/>
        </w:rPr>
        <w:t>35,</w:t>
      </w:r>
      <w:r w:rsidR="00E17286" w:rsidRPr="00FC2079">
        <w:rPr>
          <w:rFonts w:ascii="Times New Roman" w:hAnsi="Times New Roman" w:cs="Times New Roman"/>
          <w:sz w:val="28"/>
          <w:szCs w:val="28"/>
        </w:rPr>
        <w:t xml:space="preserve"> с</w:t>
      </w:r>
      <w:r w:rsidR="00FC2079" w:rsidRPr="00FC2079">
        <w:rPr>
          <w:rFonts w:ascii="Times New Roman" w:hAnsi="Times New Roman" w:cs="Times New Roman"/>
          <w:sz w:val="28"/>
          <w:szCs w:val="28"/>
        </w:rPr>
        <w:t>.58</w:t>
      </w:r>
      <w:r w:rsidR="00E17286" w:rsidRPr="00FC2079">
        <w:rPr>
          <w:rFonts w:ascii="Times New Roman" w:hAnsi="Times New Roman" w:cs="Times New Roman"/>
          <w:sz w:val="28"/>
          <w:szCs w:val="28"/>
        </w:rPr>
        <w:t>;</w:t>
      </w:r>
      <w:r w:rsidR="00E17286">
        <w:rPr>
          <w:rFonts w:ascii="Times New Roman" w:hAnsi="Times New Roman" w:cs="Times New Roman"/>
          <w:sz w:val="28"/>
          <w:szCs w:val="28"/>
        </w:rPr>
        <w:t xml:space="preserve"> </w:t>
      </w:r>
      <w:r w:rsidR="00CB2E42">
        <w:rPr>
          <w:rFonts w:ascii="Times New Roman" w:hAnsi="Times New Roman" w:cs="Times New Roman"/>
          <w:sz w:val="28"/>
          <w:szCs w:val="28"/>
        </w:rPr>
        <w:t>36</w:t>
      </w:r>
      <w:r w:rsidRPr="00647996">
        <w:rPr>
          <w:rFonts w:ascii="Times New Roman" w:hAnsi="Times New Roman" w:cs="Times New Roman"/>
          <w:sz w:val="28"/>
          <w:szCs w:val="28"/>
        </w:rPr>
        <w:t xml:space="preserve">] использует как синоним деловой политики. </w:t>
      </w:r>
    </w:p>
    <w:p w14:paraId="0FB9584D" w14:textId="567EF237"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 xml:space="preserve">В современной экономической науке и менеджменте дефиниция «стратегия» вошла в качестве управленческого термина в середине прошлого века, т.е. как </w:t>
      </w:r>
      <w:r w:rsidR="005E4813">
        <w:rPr>
          <w:rFonts w:ascii="Times New Roman" w:hAnsi="Times New Roman" w:cs="Times New Roman"/>
          <w:sz w:val="28"/>
          <w:szCs w:val="28"/>
        </w:rPr>
        <w:t>реакция</w:t>
      </w:r>
      <w:r w:rsidRPr="00647996">
        <w:rPr>
          <w:rFonts w:ascii="Times New Roman" w:hAnsi="Times New Roman" w:cs="Times New Roman"/>
          <w:sz w:val="28"/>
          <w:szCs w:val="28"/>
        </w:rPr>
        <w:t xml:space="preserve"> на динамику, </w:t>
      </w:r>
      <w:r w:rsidR="00766359" w:rsidRPr="00647996">
        <w:rPr>
          <w:rFonts w:ascii="Times New Roman" w:hAnsi="Times New Roman" w:cs="Times New Roman"/>
          <w:sz w:val="28"/>
          <w:szCs w:val="28"/>
        </w:rPr>
        <w:t>постоянны</w:t>
      </w:r>
      <w:r w:rsidR="00766359">
        <w:rPr>
          <w:rFonts w:ascii="Times New Roman" w:hAnsi="Times New Roman" w:cs="Times New Roman"/>
          <w:sz w:val="28"/>
          <w:szCs w:val="28"/>
        </w:rPr>
        <w:t xml:space="preserve">х </w:t>
      </w:r>
      <w:r w:rsidR="005E4813">
        <w:rPr>
          <w:rFonts w:ascii="Times New Roman" w:hAnsi="Times New Roman" w:cs="Times New Roman"/>
          <w:sz w:val="28"/>
          <w:szCs w:val="28"/>
        </w:rPr>
        <w:t>изменений</w:t>
      </w:r>
      <w:r w:rsidRPr="00647996">
        <w:rPr>
          <w:rFonts w:ascii="Times New Roman" w:hAnsi="Times New Roman" w:cs="Times New Roman"/>
          <w:sz w:val="28"/>
          <w:szCs w:val="28"/>
        </w:rPr>
        <w:t xml:space="preserve"> в рыночной среде. Далее в практику управленческой науки и деятельности вошли производные термины, связанные со стратегией такие как: стратегическое планирование, стратегическое развитие, стратегический менеджмент или стратегическое управле</w:t>
      </w:r>
      <w:r w:rsidR="00CB2E42">
        <w:rPr>
          <w:rFonts w:ascii="Times New Roman" w:hAnsi="Times New Roman" w:cs="Times New Roman"/>
          <w:sz w:val="28"/>
          <w:szCs w:val="28"/>
        </w:rPr>
        <w:t>ние, стратегическое мышление [37</w:t>
      </w:r>
      <w:r w:rsidR="00766359">
        <w:rPr>
          <w:rFonts w:ascii="Times New Roman" w:hAnsi="Times New Roman" w:cs="Times New Roman"/>
          <w:sz w:val="28"/>
          <w:szCs w:val="28"/>
        </w:rPr>
        <w:t>-</w:t>
      </w:r>
      <w:r w:rsidR="00CB2E42">
        <w:rPr>
          <w:rFonts w:ascii="Times New Roman" w:hAnsi="Times New Roman" w:cs="Times New Roman"/>
          <w:sz w:val="28"/>
          <w:szCs w:val="28"/>
        </w:rPr>
        <w:t>39</w:t>
      </w:r>
      <w:r w:rsidRPr="00647996">
        <w:rPr>
          <w:rFonts w:ascii="Times New Roman" w:hAnsi="Times New Roman" w:cs="Times New Roman"/>
          <w:sz w:val="28"/>
          <w:szCs w:val="28"/>
        </w:rPr>
        <w:t>].</w:t>
      </w:r>
    </w:p>
    <w:p w14:paraId="547D3992" w14:textId="217E2B47"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В настоящее время в экономике термин «стратегический» понимается как содержащий общие, ключевые установки для решения какой-то задачи по устойчивому развитию компании на длительный срок. Соответственно термин «стратегия» именно в таком смысле входит в терминологию менеджмента и управлен</w:t>
      </w:r>
      <w:r w:rsidR="00CB2E42">
        <w:rPr>
          <w:rFonts w:ascii="Times New Roman" w:hAnsi="Times New Roman" w:cs="Times New Roman"/>
          <w:sz w:val="28"/>
          <w:szCs w:val="28"/>
        </w:rPr>
        <w:t>ия экономическими процессами [40,</w:t>
      </w:r>
      <w:r w:rsidR="00E17286">
        <w:rPr>
          <w:rFonts w:ascii="Times New Roman" w:hAnsi="Times New Roman" w:cs="Times New Roman"/>
          <w:sz w:val="28"/>
          <w:szCs w:val="28"/>
        </w:rPr>
        <w:t xml:space="preserve"> </w:t>
      </w:r>
      <w:r w:rsidR="00CB2E42">
        <w:rPr>
          <w:rFonts w:ascii="Times New Roman" w:hAnsi="Times New Roman" w:cs="Times New Roman"/>
          <w:sz w:val="28"/>
          <w:szCs w:val="28"/>
        </w:rPr>
        <w:t>41</w:t>
      </w:r>
      <w:r w:rsidRPr="00647996">
        <w:rPr>
          <w:rFonts w:ascii="Times New Roman" w:hAnsi="Times New Roman" w:cs="Times New Roman"/>
          <w:sz w:val="28"/>
          <w:szCs w:val="28"/>
        </w:rPr>
        <w:t>].</w:t>
      </w:r>
    </w:p>
    <w:p w14:paraId="63166756" w14:textId="004F04BC"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Б. Санто и Дж. Харрисон, другие специалисты и ученые трактуют термин «</w:t>
      </w:r>
      <w:r w:rsidR="00301A55">
        <w:rPr>
          <w:rFonts w:ascii="Times New Roman" w:hAnsi="Times New Roman" w:cs="Times New Roman"/>
          <w:sz w:val="28"/>
          <w:szCs w:val="28"/>
        </w:rPr>
        <w:t>с</w:t>
      </w:r>
      <w:r w:rsidRPr="00647996">
        <w:rPr>
          <w:rFonts w:ascii="Times New Roman" w:hAnsi="Times New Roman" w:cs="Times New Roman"/>
          <w:sz w:val="28"/>
          <w:szCs w:val="28"/>
        </w:rPr>
        <w:t>тратегия», связывая</w:t>
      </w:r>
      <w:r w:rsidR="00301A55">
        <w:rPr>
          <w:rFonts w:ascii="Times New Roman" w:hAnsi="Times New Roman" w:cs="Times New Roman"/>
          <w:sz w:val="28"/>
          <w:szCs w:val="28"/>
        </w:rPr>
        <w:t xml:space="preserve"> его</w:t>
      </w:r>
      <w:r w:rsidR="00CB2E42">
        <w:rPr>
          <w:rFonts w:ascii="Times New Roman" w:hAnsi="Times New Roman" w:cs="Times New Roman"/>
          <w:sz w:val="28"/>
          <w:szCs w:val="28"/>
        </w:rPr>
        <w:t xml:space="preserve"> с военным делом [42,</w:t>
      </w:r>
      <w:r w:rsidR="00E17286">
        <w:rPr>
          <w:rFonts w:ascii="Times New Roman" w:hAnsi="Times New Roman" w:cs="Times New Roman"/>
          <w:sz w:val="28"/>
          <w:szCs w:val="28"/>
        </w:rPr>
        <w:t xml:space="preserve"> </w:t>
      </w:r>
      <w:r w:rsidR="00CB2E42">
        <w:rPr>
          <w:rFonts w:ascii="Times New Roman" w:hAnsi="Times New Roman" w:cs="Times New Roman"/>
          <w:sz w:val="28"/>
          <w:szCs w:val="28"/>
        </w:rPr>
        <w:t>43</w:t>
      </w:r>
      <w:r w:rsidRPr="00647996">
        <w:rPr>
          <w:rFonts w:ascii="Times New Roman" w:hAnsi="Times New Roman" w:cs="Times New Roman"/>
          <w:sz w:val="28"/>
          <w:szCs w:val="28"/>
        </w:rPr>
        <w:t xml:space="preserve">]. По их утверждению, стратегия является долгосрочным, перспективным планом и представляет собой программу действий, направленных на реализацию миссии компании, путем достижения ее цели и решения всех </w:t>
      </w:r>
      <w:r w:rsidR="0085065D" w:rsidRPr="00647996">
        <w:rPr>
          <w:rFonts w:ascii="Times New Roman" w:hAnsi="Times New Roman" w:cs="Times New Roman"/>
          <w:sz w:val="28"/>
          <w:szCs w:val="28"/>
        </w:rPr>
        <w:t>задач</w:t>
      </w:r>
      <w:r w:rsidR="0085065D">
        <w:rPr>
          <w:rFonts w:ascii="Times New Roman" w:hAnsi="Times New Roman" w:cs="Times New Roman"/>
          <w:sz w:val="28"/>
          <w:szCs w:val="28"/>
        </w:rPr>
        <w:t>,</w:t>
      </w:r>
      <w:r w:rsidR="0085065D" w:rsidRPr="00647996">
        <w:rPr>
          <w:rFonts w:ascii="Times New Roman" w:hAnsi="Times New Roman" w:cs="Times New Roman"/>
          <w:sz w:val="28"/>
          <w:szCs w:val="28"/>
        </w:rPr>
        <w:t xml:space="preserve"> </w:t>
      </w:r>
      <w:r w:rsidRPr="00647996">
        <w:rPr>
          <w:rFonts w:ascii="Times New Roman" w:hAnsi="Times New Roman" w:cs="Times New Roman"/>
          <w:sz w:val="28"/>
          <w:szCs w:val="28"/>
        </w:rPr>
        <w:t>поставленных перед компанией. При этом</w:t>
      </w:r>
      <w:r w:rsidR="0085065D">
        <w:rPr>
          <w:rFonts w:ascii="Times New Roman" w:hAnsi="Times New Roman" w:cs="Times New Roman"/>
          <w:sz w:val="28"/>
          <w:szCs w:val="28"/>
        </w:rPr>
        <w:t xml:space="preserve">, </w:t>
      </w:r>
      <w:r w:rsidRPr="00647996">
        <w:rPr>
          <w:rFonts w:ascii="Times New Roman" w:hAnsi="Times New Roman" w:cs="Times New Roman"/>
          <w:sz w:val="28"/>
          <w:szCs w:val="28"/>
        </w:rPr>
        <w:t>Б. Санто в св</w:t>
      </w:r>
      <w:r w:rsidR="00CB2E42">
        <w:rPr>
          <w:rFonts w:ascii="Times New Roman" w:hAnsi="Times New Roman" w:cs="Times New Roman"/>
          <w:sz w:val="28"/>
          <w:szCs w:val="28"/>
        </w:rPr>
        <w:t>оей исследовательской работе [44</w:t>
      </w:r>
      <w:r w:rsidRPr="00647996">
        <w:rPr>
          <w:rFonts w:ascii="Times New Roman" w:hAnsi="Times New Roman" w:cs="Times New Roman"/>
          <w:sz w:val="28"/>
          <w:szCs w:val="28"/>
        </w:rPr>
        <w:t>] подробно исследовал подход к объяснению стратегии, который основан на идее, что любое изменение можно прогнозировать и предсказать, а любой происходящий процесс можно контролировать и управлять.</w:t>
      </w:r>
      <w:r w:rsidR="001E470C">
        <w:rPr>
          <w:rFonts w:ascii="Times New Roman" w:hAnsi="Times New Roman" w:cs="Times New Roman"/>
          <w:sz w:val="28"/>
          <w:szCs w:val="28"/>
        </w:rPr>
        <w:t xml:space="preserve"> </w:t>
      </w:r>
      <w:r w:rsidR="001E470C" w:rsidRPr="00647996">
        <w:rPr>
          <w:rFonts w:ascii="Times New Roman" w:hAnsi="Times New Roman" w:cs="Times New Roman"/>
          <w:sz w:val="28"/>
          <w:szCs w:val="28"/>
        </w:rPr>
        <w:t xml:space="preserve">Дж. </w:t>
      </w:r>
      <w:r w:rsidRPr="00647996">
        <w:rPr>
          <w:rFonts w:ascii="Times New Roman" w:hAnsi="Times New Roman" w:cs="Times New Roman"/>
          <w:sz w:val="28"/>
          <w:szCs w:val="28"/>
        </w:rPr>
        <w:t xml:space="preserve">Харрисон и </w:t>
      </w:r>
      <w:r w:rsidR="001E470C">
        <w:rPr>
          <w:rFonts w:ascii="Times New Roman" w:hAnsi="Times New Roman" w:cs="Times New Roman"/>
          <w:sz w:val="28"/>
          <w:szCs w:val="28"/>
        </w:rPr>
        <w:t>другие</w:t>
      </w:r>
      <w:r w:rsidRPr="00647996">
        <w:rPr>
          <w:rFonts w:ascii="Times New Roman" w:hAnsi="Times New Roman" w:cs="Times New Roman"/>
          <w:sz w:val="28"/>
          <w:szCs w:val="28"/>
        </w:rPr>
        <w:t xml:space="preserve"> специалисты, такие как Джеймс Б., Томпсон А., Кац Р., Стрикленд А. и Куин Дж. определяют стратегию и рассматривают ее в качестве конкретных планов действия, как ориентир или четкую последовательность шагов и действий, направленных на обеспечение развития компании.</w:t>
      </w:r>
      <w:r w:rsidR="001E470C">
        <w:rPr>
          <w:rFonts w:ascii="Times New Roman" w:hAnsi="Times New Roman" w:cs="Times New Roman"/>
          <w:sz w:val="28"/>
          <w:szCs w:val="28"/>
        </w:rPr>
        <w:t xml:space="preserve"> С</w:t>
      </w:r>
      <w:r w:rsidRPr="00647996">
        <w:rPr>
          <w:rFonts w:ascii="Times New Roman" w:hAnsi="Times New Roman" w:cs="Times New Roman"/>
          <w:sz w:val="28"/>
          <w:szCs w:val="28"/>
        </w:rPr>
        <w:t>ледует отметить, что скорость изменения рыночной среды в настоящее время интенсивно возрастает, что по мнению автора, последнее определение стратегии как четк</w:t>
      </w:r>
      <w:r w:rsidR="004C552E">
        <w:rPr>
          <w:rFonts w:ascii="Times New Roman" w:hAnsi="Times New Roman" w:cs="Times New Roman"/>
          <w:sz w:val="28"/>
          <w:szCs w:val="28"/>
        </w:rPr>
        <w:t>ой</w:t>
      </w:r>
      <w:r w:rsidRPr="00647996">
        <w:rPr>
          <w:rFonts w:ascii="Times New Roman" w:hAnsi="Times New Roman" w:cs="Times New Roman"/>
          <w:sz w:val="28"/>
          <w:szCs w:val="28"/>
        </w:rPr>
        <w:t xml:space="preserve"> последовательност</w:t>
      </w:r>
      <w:r w:rsidR="004C552E">
        <w:rPr>
          <w:rFonts w:ascii="Times New Roman" w:hAnsi="Times New Roman" w:cs="Times New Roman"/>
          <w:sz w:val="28"/>
          <w:szCs w:val="28"/>
        </w:rPr>
        <w:t>и</w:t>
      </w:r>
      <w:r w:rsidRPr="00647996">
        <w:rPr>
          <w:rFonts w:ascii="Times New Roman" w:hAnsi="Times New Roman" w:cs="Times New Roman"/>
          <w:sz w:val="28"/>
          <w:szCs w:val="28"/>
        </w:rPr>
        <w:t xml:space="preserve"> действий и шагов, в условиях рыночной экономики не позволяет учесть изменений и получить преимуществ от них.</w:t>
      </w:r>
    </w:p>
    <w:p w14:paraId="6D872B27" w14:textId="1D31A240" w:rsidR="00647996" w:rsidRPr="00647996" w:rsidRDefault="002F178A"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Дж.</w:t>
      </w:r>
      <w:r>
        <w:rPr>
          <w:rFonts w:ascii="Times New Roman" w:hAnsi="Times New Roman" w:cs="Times New Roman"/>
          <w:sz w:val="28"/>
          <w:szCs w:val="28"/>
        </w:rPr>
        <w:t xml:space="preserve"> </w:t>
      </w:r>
      <w:r w:rsidR="00647996" w:rsidRPr="00647996">
        <w:rPr>
          <w:rFonts w:ascii="Times New Roman" w:hAnsi="Times New Roman" w:cs="Times New Roman"/>
          <w:sz w:val="28"/>
          <w:szCs w:val="28"/>
        </w:rPr>
        <w:t xml:space="preserve">Лампель, </w:t>
      </w:r>
      <w:r w:rsidRPr="00647996">
        <w:rPr>
          <w:rFonts w:ascii="Times New Roman" w:hAnsi="Times New Roman" w:cs="Times New Roman"/>
          <w:sz w:val="28"/>
          <w:szCs w:val="28"/>
        </w:rPr>
        <w:t>Б</w:t>
      </w:r>
      <w:r>
        <w:rPr>
          <w:rFonts w:ascii="Times New Roman" w:hAnsi="Times New Roman" w:cs="Times New Roman"/>
          <w:sz w:val="28"/>
          <w:szCs w:val="28"/>
        </w:rPr>
        <w:t>.</w:t>
      </w:r>
      <w:r w:rsidRPr="00647996">
        <w:rPr>
          <w:rFonts w:ascii="Times New Roman" w:hAnsi="Times New Roman" w:cs="Times New Roman"/>
          <w:sz w:val="28"/>
          <w:szCs w:val="28"/>
        </w:rPr>
        <w:t xml:space="preserve"> </w:t>
      </w:r>
      <w:r w:rsidR="00647996" w:rsidRPr="00647996">
        <w:rPr>
          <w:rFonts w:ascii="Times New Roman" w:hAnsi="Times New Roman" w:cs="Times New Roman"/>
          <w:sz w:val="28"/>
          <w:szCs w:val="28"/>
        </w:rPr>
        <w:t>Альстранд</w:t>
      </w:r>
      <w:r w:rsidR="0045090D">
        <w:rPr>
          <w:rFonts w:ascii="Times New Roman" w:hAnsi="Times New Roman" w:cs="Times New Roman"/>
          <w:sz w:val="28"/>
          <w:szCs w:val="28"/>
        </w:rPr>
        <w:t>,</w:t>
      </w:r>
      <w:r w:rsidR="00647996" w:rsidRPr="00647996">
        <w:rPr>
          <w:rFonts w:ascii="Times New Roman" w:hAnsi="Times New Roman" w:cs="Times New Roman"/>
          <w:sz w:val="28"/>
          <w:szCs w:val="28"/>
        </w:rPr>
        <w:t xml:space="preserve"> и </w:t>
      </w:r>
      <w:r w:rsidR="0045090D" w:rsidRPr="00647996">
        <w:rPr>
          <w:rFonts w:ascii="Times New Roman" w:hAnsi="Times New Roman" w:cs="Times New Roman"/>
          <w:sz w:val="28"/>
          <w:szCs w:val="28"/>
        </w:rPr>
        <w:t xml:space="preserve">Г. </w:t>
      </w:r>
      <w:r w:rsidR="00CB2E42">
        <w:rPr>
          <w:rFonts w:ascii="Times New Roman" w:hAnsi="Times New Roman" w:cs="Times New Roman"/>
          <w:sz w:val="28"/>
          <w:szCs w:val="28"/>
        </w:rPr>
        <w:t>Минцберг в своей работе [45</w:t>
      </w:r>
      <w:r w:rsidR="00647996" w:rsidRPr="00647996">
        <w:rPr>
          <w:rFonts w:ascii="Times New Roman" w:hAnsi="Times New Roman" w:cs="Times New Roman"/>
          <w:sz w:val="28"/>
          <w:szCs w:val="28"/>
        </w:rPr>
        <w:t xml:space="preserve">] признают определение стратегии в качестве плана конкретных действий компании, направленных на достижение цели, но указывают на разницу между принятой к реализации стратегии и стратегии, направленной на развитие компании. </w:t>
      </w:r>
      <w:r w:rsidR="0045090D">
        <w:rPr>
          <w:rFonts w:ascii="Times New Roman" w:hAnsi="Times New Roman" w:cs="Times New Roman"/>
          <w:sz w:val="28"/>
          <w:szCs w:val="28"/>
        </w:rPr>
        <w:t xml:space="preserve">По мнению автора, </w:t>
      </w:r>
      <w:r w:rsidR="00EA284C">
        <w:rPr>
          <w:rFonts w:ascii="Times New Roman" w:hAnsi="Times New Roman" w:cs="Times New Roman"/>
          <w:sz w:val="28"/>
          <w:szCs w:val="28"/>
        </w:rPr>
        <w:t>стратегии,</w:t>
      </w:r>
      <w:r w:rsidR="00255F74">
        <w:rPr>
          <w:rFonts w:ascii="Times New Roman" w:hAnsi="Times New Roman" w:cs="Times New Roman"/>
          <w:sz w:val="28"/>
          <w:szCs w:val="28"/>
        </w:rPr>
        <w:t xml:space="preserve"> </w:t>
      </w:r>
      <w:r w:rsidR="00647996" w:rsidRPr="00647996">
        <w:rPr>
          <w:rFonts w:ascii="Times New Roman" w:hAnsi="Times New Roman" w:cs="Times New Roman"/>
          <w:sz w:val="28"/>
          <w:szCs w:val="28"/>
        </w:rPr>
        <w:t xml:space="preserve">принятые к реализации и </w:t>
      </w:r>
      <w:r w:rsidR="00255F74">
        <w:rPr>
          <w:rFonts w:ascii="Times New Roman" w:hAnsi="Times New Roman" w:cs="Times New Roman"/>
          <w:sz w:val="28"/>
          <w:szCs w:val="28"/>
        </w:rPr>
        <w:t xml:space="preserve">стратегии </w:t>
      </w:r>
      <w:r w:rsidR="00683011" w:rsidRPr="00647996">
        <w:rPr>
          <w:rFonts w:ascii="Times New Roman" w:hAnsi="Times New Roman" w:cs="Times New Roman"/>
          <w:sz w:val="28"/>
          <w:szCs w:val="28"/>
        </w:rPr>
        <w:t>направленные на развити</w:t>
      </w:r>
      <w:r w:rsidR="00683011">
        <w:rPr>
          <w:rFonts w:ascii="Times New Roman" w:hAnsi="Times New Roman" w:cs="Times New Roman"/>
          <w:sz w:val="28"/>
          <w:szCs w:val="28"/>
        </w:rPr>
        <w:t>е</w:t>
      </w:r>
      <w:r w:rsidR="00683011" w:rsidRPr="00647996">
        <w:rPr>
          <w:rFonts w:ascii="Times New Roman" w:hAnsi="Times New Roman" w:cs="Times New Roman"/>
          <w:sz w:val="28"/>
          <w:szCs w:val="28"/>
        </w:rPr>
        <w:t xml:space="preserve"> </w:t>
      </w:r>
      <w:r w:rsidR="00683011">
        <w:rPr>
          <w:rFonts w:ascii="Times New Roman" w:hAnsi="Times New Roman" w:cs="Times New Roman"/>
          <w:sz w:val="28"/>
          <w:szCs w:val="28"/>
        </w:rPr>
        <w:t>компании,</w:t>
      </w:r>
      <w:r w:rsidR="00647996" w:rsidRPr="00647996">
        <w:rPr>
          <w:rFonts w:ascii="Times New Roman" w:hAnsi="Times New Roman" w:cs="Times New Roman"/>
          <w:sz w:val="28"/>
          <w:szCs w:val="28"/>
        </w:rPr>
        <w:t xml:space="preserve"> имеют примерно равную вероятность. </w:t>
      </w:r>
      <w:r w:rsidR="00255F74">
        <w:rPr>
          <w:rFonts w:ascii="Times New Roman" w:hAnsi="Times New Roman" w:cs="Times New Roman"/>
          <w:sz w:val="28"/>
          <w:szCs w:val="28"/>
        </w:rPr>
        <w:t>Причем</w:t>
      </w:r>
      <w:r w:rsidR="00647996" w:rsidRPr="00647996">
        <w:rPr>
          <w:rFonts w:ascii="Times New Roman" w:hAnsi="Times New Roman" w:cs="Times New Roman"/>
          <w:sz w:val="28"/>
          <w:szCs w:val="28"/>
        </w:rPr>
        <w:t xml:space="preserve"> стратегии, направленные на развития компании</w:t>
      </w:r>
      <w:r w:rsidR="00255F74">
        <w:rPr>
          <w:rFonts w:ascii="Times New Roman" w:hAnsi="Times New Roman" w:cs="Times New Roman"/>
          <w:sz w:val="28"/>
          <w:szCs w:val="28"/>
        </w:rPr>
        <w:t>,</w:t>
      </w:r>
      <w:r w:rsidR="00647996" w:rsidRPr="00647996">
        <w:rPr>
          <w:rFonts w:ascii="Times New Roman" w:hAnsi="Times New Roman" w:cs="Times New Roman"/>
          <w:sz w:val="28"/>
          <w:szCs w:val="28"/>
        </w:rPr>
        <w:t xml:space="preserve"> возникают в результате реализации последовательных действий и через определенное время станут некоторым образцом. Таким образом, суть и содержание гибкого определения стратегии состоит в том, что стратегия представляет собой процесс приспособления компании к изменению рыночной среды, т.е. адаптацию к условиям рыночной экономики. Другими словами, стратегия </w:t>
      </w:r>
      <w:r w:rsidR="00BA5E9F">
        <w:rPr>
          <w:rFonts w:ascii="Times New Roman" w:hAnsi="Times New Roman" w:cs="Times New Roman"/>
          <w:sz w:val="28"/>
          <w:szCs w:val="28"/>
        </w:rPr>
        <w:t>–</w:t>
      </w:r>
      <w:r w:rsidR="00647996" w:rsidRPr="00647996">
        <w:rPr>
          <w:rFonts w:ascii="Times New Roman" w:hAnsi="Times New Roman" w:cs="Times New Roman"/>
          <w:sz w:val="28"/>
          <w:szCs w:val="28"/>
        </w:rPr>
        <w:t xml:space="preserve"> это способность компании правильно и адекватно реагировать на </w:t>
      </w:r>
      <w:r w:rsidR="00BA5E9F">
        <w:rPr>
          <w:rFonts w:ascii="Times New Roman" w:hAnsi="Times New Roman" w:cs="Times New Roman"/>
          <w:sz w:val="28"/>
          <w:szCs w:val="28"/>
        </w:rPr>
        <w:t>с</w:t>
      </w:r>
      <w:r w:rsidR="00647996" w:rsidRPr="00647996">
        <w:rPr>
          <w:rFonts w:ascii="Times New Roman" w:hAnsi="Times New Roman" w:cs="Times New Roman"/>
          <w:sz w:val="28"/>
          <w:szCs w:val="28"/>
        </w:rPr>
        <w:t>прогнозированные события в рыночной среде и генерировать инновационные идеи по устойчивому развитию компании. Можно отметить, что имеются некоторые работы, в которых аналитический подход к определению стратегии</w:t>
      </w:r>
      <w:r w:rsidR="00BA5E9F">
        <w:rPr>
          <w:rFonts w:ascii="Times New Roman" w:hAnsi="Times New Roman" w:cs="Times New Roman"/>
          <w:sz w:val="28"/>
          <w:szCs w:val="28"/>
        </w:rPr>
        <w:t xml:space="preserve"> </w:t>
      </w:r>
      <w:r w:rsidR="00647996" w:rsidRPr="00647996">
        <w:rPr>
          <w:rFonts w:ascii="Times New Roman" w:hAnsi="Times New Roman" w:cs="Times New Roman"/>
          <w:sz w:val="28"/>
          <w:szCs w:val="28"/>
        </w:rPr>
        <w:t>как реализаци</w:t>
      </w:r>
      <w:r w:rsidR="00BA5E9F">
        <w:rPr>
          <w:rFonts w:ascii="Times New Roman" w:hAnsi="Times New Roman" w:cs="Times New Roman"/>
          <w:sz w:val="28"/>
          <w:szCs w:val="28"/>
        </w:rPr>
        <w:t>и</w:t>
      </w:r>
      <w:r w:rsidR="00647996" w:rsidRPr="00647996">
        <w:rPr>
          <w:rFonts w:ascii="Times New Roman" w:hAnsi="Times New Roman" w:cs="Times New Roman"/>
          <w:sz w:val="28"/>
          <w:szCs w:val="28"/>
        </w:rPr>
        <w:t xml:space="preserve"> определенных шаг</w:t>
      </w:r>
      <w:r w:rsidR="00CB2E42">
        <w:rPr>
          <w:rFonts w:ascii="Times New Roman" w:hAnsi="Times New Roman" w:cs="Times New Roman"/>
          <w:sz w:val="28"/>
          <w:szCs w:val="28"/>
        </w:rPr>
        <w:t>ов категорически отвергается [46, 47</w:t>
      </w:r>
      <w:r w:rsidR="00647996" w:rsidRPr="00647996">
        <w:rPr>
          <w:rFonts w:ascii="Times New Roman" w:hAnsi="Times New Roman" w:cs="Times New Roman"/>
          <w:sz w:val="28"/>
          <w:szCs w:val="28"/>
        </w:rPr>
        <w:t xml:space="preserve">]. В указанных трудах отмечается, что в стратегии необходима изобретательность и возможность синтеза новых решений по устойчивому развитию. Как считают авторы, </w:t>
      </w:r>
      <w:r w:rsidR="00891A81">
        <w:rPr>
          <w:rFonts w:ascii="Times New Roman" w:hAnsi="Times New Roman" w:cs="Times New Roman"/>
          <w:sz w:val="28"/>
          <w:szCs w:val="28"/>
        </w:rPr>
        <w:t>если</w:t>
      </w:r>
      <w:r w:rsidR="00647996" w:rsidRPr="00647996">
        <w:rPr>
          <w:rFonts w:ascii="Times New Roman" w:hAnsi="Times New Roman" w:cs="Times New Roman"/>
          <w:sz w:val="28"/>
          <w:szCs w:val="28"/>
        </w:rPr>
        <w:t xml:space="preserve"> опыт, знания и интуиция специалистов и инновационные идеи не формализуются, т</w:t>
      </w:r>
      <w:r w:rsidR="00891A81">
        <w:rPr>
          <w:rFonts w:ascii="Times New Roman" w:hAnsi="Times New Roman" w:cs="Times New Roman"/>
          <w:sz w:val="28"/>
          <w:szCs w:val="28"/>
        </w:rPr>
        <w:t>о</w:t>
      </w:r>
      <w:r w:rsidR="00647996" w:rsidRPr="00647996">
        <w:rPr>
          <w:rFonts w:ascii="Times New Roman" w:hAnsi="Times New Roman" w:cs="Times New Roman"/>
          <w:sz w:val="28"/>
          <w:szCs w:val="28"/>
        </w:rPr>
        <w:t xml:space="preserve"> и процесс разработки стратегии нельзя формализовать, т.е. невозможно его привести в строго определенные схемы.</w:t>
      </w:r>
    </w:p>
    <w:p w14:paraId="758F59FF" w14:textId="1523DB04" w:rsidR="00647996" w:rsidRPr="00647996"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Необходимость использования гибкого подхода к определению сути стратегии обосновывается и в работ</w:t>
      </w:r>
      <w:r w:rsidR="00CB2E42">
        <w:rPr>
          <w:rFonts w:ascii="Times New Roman" w:hAnsi="Times New Roman" w:cs="Times New Roman"/>
          <w:sz w:val="28"/>
          <w:szCs w:val="28"/>
        </w:rPr>
        <w:t>е ученого-экономиста Дж. Кей [48</w:t>
      </w:r>
      <w:r w:rsidRPr="00647996">
        <w:rPr>
          <w:rFonts w:ascii="Times New Roman" w:hAnsi="Times New Roman" w:cs="Times New Roman"/>
          <w:sz w:val="28"/>
          <w:szCs w:val="28"/>
        </w:rPr>
        <w:t>]. Он считает, что план не может быть высшим менеджментом развития организации и не является неизменной догмой, в плане должна учитываться возможность прогнозирования изменений и адаптации к непредвиденным событиям для того, чтобы разумно и эффективно использовать возможные и имеющиеся перспективы. Таким образом в понятии «стратегии» Дж. Кей обращает внимание на комбинации формальных и неформальных методов, т.е. расчета и видения, и оценки, и экспериментов. К этому мнению сходятся</w:t>
      </w:r>
      <w:r w:rsidR="00237671">
        <w:rPr>
          <w:rFonts w:ascii="Times New Roman" w:hAnsi="Times New Roman" w:cs="Times New Roman"/>
          <w:sz w:val="28"/>
          <w:szCs w:val="28"/>
        </w:rPr>
        <w:t xml:space="preserve"> в том числе</w:t>
      </w:r>
      <w:r w:rsidRPr="00647996">
        <w:rPr>
          <w:rFonts w:ascii="Times New Roman" w:hAnsi="Times New Roman" w:cs="Times New Roman"/>
          <w:sz w:val="28"/>
          <w:szCs w:val="28"/>
        </w:rPr>
        <w:t xml:space="preserve"> </w:t>
      </w:r>
      <w:r w:rsidR="007C6BE1" w:rsidRPr="00647996">
        <w:rPr>
          <w:rFonts w:ascii="Times New Roman" w:hAnsi="Times New Roman" w:cs="Times New Roman"/>
          <w:sz w:val="28"/>
          <w:szCs w:val="28"/>
        </w:rPr>
        <w:t>И.</w:t>
      </w:r>
      <w:r w:rsidR="007C6BE1">
        <w:rPr>
          <w:rFonts w:ascii="Times New Roman" w:hAnsi="Times New Roman" w:cs="Times New Roman"/>
          <w:sz w:val="28"/>
          <w:szCs w:val="28"/>
        </w:rPr>
        <w:t xml:space="preserve"> </w:t>
      </w:r>
      <w:r w:rsidRPr="00647996">
        <w:rPr>
          <w:rFonts w:ascii="Times New Roman" w:hAnsi="Times New Roman" w:cs="Times New Roman"/>
          <w:sz w:val="28"/>
          <w:szCs w:val="28"/>
        </w:rPr>
        <w:t xml:space="preserve">Ансофф, </w:t>
      </w:r>
      <w:r w:rsidR="007C6BE1" w:rsidRPr="00647996">
        <w:rPr>
          <w:rFonts w:ascii="Times New Roman" w:hAnsi="Times New Roman" w:cs="Times New Roman"/>
          <w:sz w:val="28"/>
          <w:szCs w:val="28"/>
        </w:rPr>
        <w:t xml:space="preserve">О. </w:t>
      </w:r>
      <w:r w:rsidRPr="00647996">
        <w:rPr>
          <w:rFonts w:ascii="Times New Roman" w:hAnsi="Times New Roman" w:cs="Times New Roman"/>
          <w:sz w:val="28"/>
          <w:szCs w:val="28"/>
        </w:rPr>
        <w:t xml:space="preserve">Виханский и </w:t>
      </w:r>
      <w:r w:rsidR="007C6BE1" w:rsidRPr="00647996">
        <w:rPr>
          <w:rFonts w:ascii="Times New Roman" w:hAnsi="Times New Roman" w:cs="Times New Roman"/>
          <w:sz w:val="28"/>
          <w:szCs w:val="28"/>
        </w:rPr>
        <w:t xml:space="preserve">А. </w:t>
      </w:r>
      <w:r w:rsidR="00CB2E42">
        <w:rPr>
          <w:rFonts w:ascii="Times New Roman" w:hAnsi="Times New Roman" w:cs="Times New Roman"/>
          <w:sz w:val="28"/>
          <w:szCs w:val="28"/>
        </w:rPr>
        <w:t>Чандлер [49</w:t>
      </w:r>
      <w:r w:rsidR="007C6BE1">
        <w:rPr>
          <w:rFonts w:ascii="Times New Roman" w:hAnsi="Times New Roman" w:cs="Times New Roman"/>
          <w:sz w:val="28"/>
          <w:szCs w:val="28"/>
        </w:rPr>
        <w:t>-</w:t>
      </w:r>
      <w:r w:rsidR="00CB2E42">
        <w:rPr>
          <w:rFonts w:ascii="Times New Roman" w:hAnsi="Times New Roman" w:cs="Times New Roman"/>
          <w:sz w:val="28"/>
          <w:szCs w:val="28"/>
        </w:rPr>
        <w:t>51</w:t>
      </w:r>
      <w:r w:rsidRPr="00647996">
        <w:rPr>
          <w:rFonts w:ascii="Times New Roman" w:hAnsi="Times New Roman" w:cs="Times New Roman"/>
          <w:sz w:val="28"/>
          <w:szCs w:val="28"/>
        </w:rPr>
        <w:t>]. Они</w:t>
      </w:r>
      <w:r w:rsidR="00237671">
        <w:rPr>
          <w:rFonts w:ascii="Times New Roman" w:hAnsi="Times New Roman" w:cs="Times New Roman"/>
          <w:sz w:val="28"/>
          <w:szCs w:val="28"/>
        </w:rPr>
        <w:t>,</w:t>
      </w:r>
      <w:r w:rsidRPr="00647996">
        <w:rPr>
          <w:rFonts w:ascii="Times New Roman" w:hAnsi="Times New Roman" w:cs="Times New Roman"/>
          <w:sz w:val="28"/>
          <w:szCs w:val="28"/>
        </w:rPr>
        <w:t xml:space="preserve"> в качестве основы стратегических действий и стратегического управления компанией</w:t>
      </w:r>
      <w:r w:rsidR="00237671">
        <w:rPr>
          <w:rFonts w:ascii="Times New Roman" w:hAnsi="Times New Roman" w:cs="Times New Roman"/>
          <w:sz w:val="28"/>
          <w:szCs w:val="28"/>
        </w:rPr>
        <w:t>,</w:t>
      </w:r>
      <w:r w:rsidRPr="00647996">
        <w:rPr>
          <w:rFonts w:ascii="Times New Roman" w:hAnsi="Times New Roman" w:cs="Times New Roman"/>
          <w:sz w:val="28"/>
          <w:szCs w:val="28"/>
        </w:rPr>
        <w:t xml:space="preserve"> рассматривают принцип поведения, опыт, эвристик</w:t>
      </w:r>
      <w:r w:rsidR="00237671">
        <w:rPr>
          <w:rFonts w:ascii="Times New Roman" w:hAnsi="Times New Roman" w:cs="Times New Roman"/>
          <w:sz w:val="28"/>
          <w:szCs w:val="28"/>
        </w:rPr>
        <w:t>и</w:t>
      </w:r>
      <w:r w:rsidRPr="00647996">
        <w:rPr>
          <w:rFonts w:ascii="Times New Roman" w:hAnsi="Times New Roman" w:cs="Times New Roman"/>
          <w:sz w:val="28"/>
          <w:szCs w:val="28"/>
        </w:rPr>
        <w:t xml:space="preserve"> и интуицию, а также творческую способность и профессионализм менеджеров компании.</w:t>
      </w:r>
    </w:p>
    <w:p w14:paraId="511EF8FC" w14:textId="7DBF23C2" w:rsidR="00153D23" w:rsidRDefault="00647996" w:rsidP="00647996">
      <w:pPr>
        <w:spacing w:after="0" w:line="240" w:lineRule="auto"/>
        <w:ind w:firstLine="567"/>
        <w:jc w:val="both"/>
        <w:rPr>
          <w:rFonts w:ascii="Times New Roman" w:hAnsi="Times New Roman" w:cs="Times New Roman"/>
          <w:sz w:val="28"/>
          <w:szCs w:val="28"/>
        </w:rPr>
      </w:pPr>
      <w:r w:rsidRPr="00647996">
        <w:rPr>
          <w:rFonts w:ascii="Times New Roman" w:hAnsi="Times New Roman" w:cs="Times New Roman"/>
          <w:sz w:val="28"/>
          <w:szCs w:val="28"/>
        </w:rPr>
        <w:t>В последние время в литературе по экономическим исследованиям в основном выделяют 10 научных школ стратегического управ</w:t>
      </w:r>
      <w:r w:rsidR="002C1F2C">
        <w:rPr>
          <w:rFonts w:ascii="Times New Roman" w:hAnsi="Times New Roman" w:cs="Times New Roman"/>
          <w:sz w:val="28"/>
          <w:szCs w:val="28"/>
        </w:rPr>
        <w:t>ления, приведенные в таблице 1</w:t>
      </w:r>
      <w:r w:rsidRPr="00647996">
        <w:rPr>
          <w:rFonts w:ascii="Times New Roman" w:hAnsi="Times New Roman" w:cs="Times New Roman"/>
          <w:sz w:val="28"/>
          <w:szCs w:val="28"/>
        </w:rPr>
        <w:t>.</w:t>
      </w:r>
    </w:p>
    <w:p w14:paraId="0A6B656B" w14:textId="77777777" w:rsidR="00E17286" w:rsidRDefault="00E17286" w:rsidP="00E17286">
      <w:pPr>
        <w:spacing w:after="0" w:line="240" w:lineRule="auto"/>
        <w:jc w:val="both"/>
        <w:rPr>
          <w:rFonts w:ascii="Times New Roman" w:hAnsi="Times New Roman" w:cs="Times New Roman"/>
          <w:sz w:val="28"/>
          <w:szCs w:val="28"/>
        </w:rPr>
      </w:pPr>
    </w:p>
    <w:p w14:paraId="6FF842BB" w14:textId="167A323A" w:rsidR="00647996" w:rsidRDefault="002C1F2C" w:rsidP="00E172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647996" w:rsidRPr="00647996">
        <w:rPr>
          <w:rFonts w:ascii="Times New Roman" w:hAnsi="Times New Roman" w:cs="Times New Roman"/>
          <w:sz w:val="28"/>
          <w:szCs w:val="28"/>
        </w:rPr>
        <w:t xml:space="preserve"> – Основные научные школы стратегического управления</w:t>
      </w:r>
    </w:p>
    <w:p w14:paraId="5CFEC07E" w14:textId="77777777" w:rsidR="00D0692E" w:rsidRDefault="00D0692E" w:rsidP="00E17286">
      <w:pPr>
        <w:spacing w:after="0" w:line="240" w:lineRule="auto"/>
        <w:jc w:val="both"/>
        <w:rPr>
          <w:rFonts w:ascii="Times New Roman" w:hAnsi="Times New Roman" w:cs="Times New Roman"/>
          <w:sz w:val="28"/>
          <w:szCs w:val="28"/>
        </w:rPr>
      </w:pPr>
    </w:p>
    <w:tbl>
      <w:tblPr>
        <w:tblW w:w="9527" w:type="dxa"/>
        <w:jc w:val="center"/>
        <w:tblLook w:val="04A0" w:firstRow="1" w:lastRow="0" w:firstColumn="1" w:lastColumn="0" w:noHBand="0" w:noVBand="1"/>
      </w:tblPr>
      <w:tblGrid>
        <w:gridCol w:w="738"/>
        <w:gridCol w:w="3544"/>
        <w:gridCol w:w="5245"/>
      </w:tblGrid>
      <w:tr w:rsidR="00AD68A2" w:rsidRPr="00647996" w14:paraId="38DE4FB1"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5CFADB69" w14:textId="77777777" w:rsidR="00AD68A2" w:rsidRPr="00AD68A2" w:rsidRDefault="00AD68A2" w:rsidP="00AD68A2">
            <w:pPr>
              <w:contextualSpacing/>
              <w:jc w:val="center"/>
              <w:rPr>
                <w:rFonts w:ascii="Times New Roman" w:hAnsi="Times New Roman" w:cs="Times New Roman"/>
                <w:sz w:val="24"/>
                <w:szCs w:val="24"/>
              </w:rPr>
            </w:pPr>
            <w:r w:rsidRPr="00AD68A2">
              <w:rPr>
                <w:rFonts w:ascii="Times New Roman" w:hAnsi="Times New Roman" w:cs="Times New Roman"/>
                <w:sz w:val="24"/>
                <w:szCs w:val="24"/>
              </w:rPr>
              <w:t>№</w:t>
            </w:r>
          </w:p>
          <w:p w14:paraId="43DD1BC0" w14:textId="1EC02150" w:rsidR="00AD68A2" w:rsidRPr="00647996" w:rsidRDefault="00AD68A2" w:rsidP="00AD68A2">
            <w:pPr>
              <w:contextualSpacing/>
              <w:jc w:val="center"/>
              <w:rPr>
                <w:rFonts w:ascii="Times New Roman" w:hAnsi="Times New Roman" w:cs="Times New Roman"/>
                <w:sz w:val="24"/>
                <w:szCs w:val="24"/>
              </w:rPr>
            </w:pPr>
            <w:r w:rsidRPr="00AD68A2">
              <w:rPr>
                <w:rFonts w:ascii="Times New Roman" w:hAnsi="Times New Roman" w:cs="Times New Roman"/>
                <w:sz w:val="24"/>
                <w:szCs w:val="24"/>
              </w:rPr>
              <w:t>п/п</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47E5D49" w14:textId="36EB7A96" w:rsidR="00AD68A2" w:rsidRPr="00647996" w:rsidRDefault="00AD68A2" w:rsidP="00296B80">
            <w:pPr>
              <w:contextualSpacing/>
              <w:jc w:val="center"/>
              <w:rPr>
                <w:rFonts w:ascii="Times New Roman" w:hAnsi="Times New Roman" w:cs="Times New Roman"/>
                <w:sz w:val="24"/>
                <w:szCs w:val="24"/>
              </w:rPr>
            </w:pPr>
            <w:r w:rsidRPr="00AD68A2">
              <w:rPr>
                <w:rFonts w:ascii="Times New Roman" w:hAnsi="Times New Roman" w:cs="Times New Roman"/>
                <w:sz w:val="24"/>
                <w:szCs w:val="24"/>
              </w:rPr>
              <w:t>Название научной школы</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ECD6667" w14:textId="3ACA8C93" w:rsidR="00AD68A2" w:rsidRPr="00647996" w:rsidRDefault="00AD68A2" w:rsidP="00296B80">
            <w:pPr>
              <w:contextualSpacing/>
              <w:jc w:val="center"/>
              <w:rPr>
                <w:rFonts w:ascii="Times New Roman" w:hAnsi="Times New Roman" w:cs="Times New Roman"/>
                <w:sz w:val="24"/>
                <w:szCs w:val="24"/>
              </w:rPr>
            </w:pPr>
            <w:r w:rsidRPr="00AD68A2">
              <w:rPr>
                <w:rFonts w:ascii="Times New Roman" w:hAnsi="Times New Roman" w:cs="Times New Roman"/>
                <w:sz w:val="24"/>
                <w:szCs w:val="24"/>
              </w:rPr>
              <w:t>Процесс формирования стратегии управления</w:t>
            </w:r>
          </w:p>
        </w:tc>
      </w:tr>
      <w:tr w:rsidR="00D0692E" w:rsidRPr="00647996" w14:paraId="0B3B4D40"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0B74C16" w14:textId="7D0F52EF" w:rsidR="00D0692E" w:rsidRPr="00AD68A2" w:rsidRDefault="00D0692E" w:rsidP="00AD68A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2EE963A" w14:textId="4FED8DFD" w:rsidR="00D0692E" w:rsidRPr="00AD68A2" w:rsidRDefault="00D0692E" w:rsidP="00296B80">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605E551" w14:textId="676D03CA" w:rsidR="00D0692E" w:rsidRPr="00AD68A2" w:rsidRDefault="00D0692E" w:rsidP="00296B80">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647996" w:rsidRPr="00647996" w14:paraId="289C2AF5"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B9273C7"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C704B20"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дизайна или моделирования</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AFEB615"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Моделирование, осмысление</w:t>
            </w:r>
          </w:p>
        </w:tc>
      </w:tr>
      <w:tr w:rsidR="00647996" w:rsidRPr="00647996" w14:paraId="6BBB1415"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A28BEFE"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833BC69"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планирования</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3CFF371"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Формальное планирование</w:t>
            </w:r>
          </w:p>
        </w:tc>
      </w:tr>
      <w:tr w:rsidR="00647996" w:rsidRPr="00647996" w14:paraId="75AD0B5C"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2FE6843"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4F284EA"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позиционирования</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6E1F628"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Анализ и позиционирование на рынке</w:t>
            </w:r>
          </w:p>
        </w:tc>
      </w:tr>
      <w:tr w:rsidR="00647996" w:rsidRPr="00647996" w14:paraId="6A5B0573"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A99B66C"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5F7F339"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предпринимательства</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43AAF11"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Прогнозирование, предвидение</w:t>
            </w:r>
          </w:p>
        </w:tc>
      </w:tr>
      <w:tr w:rsidR="00647996" w:rsidRPr="00647996" w14:paraId="5D95DE37"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40ED0AA8"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0BEAEDD"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обучения</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E473A57"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Развитие на основе обучения шаг за шагом</w:t>
            </w:r>
          </w:p>
        </w:tc>
      </w:tr>
      <w:tr w:rsidR="00647996" w:rsidRPr="00647996" w14:paraId="6DFDC261" w14:textId="77777777" w:rsidTr="00D0692E">
        <w:trPr>
          <w:jc w:val="center"/>
        </w:trPr>
        <w:tc>
          <w:tcPr>
            <w:tcW w:w="738" w:type="dxa"/>
            <w:tcBorders>
              <w:top w:val="single" w:sz="4" w:space="0" w:color="auto"/>
              <w:left w:val="single" w:sz="4" w:space="0" w:color="auto"/>
              <w:right w:val="single" w:sz="4" w:space="0" w:color="auto"/>
            </w:tcBorders>
            <w:vAlign w:val="center"/>
          </w:tcPr>
          <w:p w14:paraId="597AD02D"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6</w:t>
            </w:r>
          </w:p>
        </w:tc>
        <w:tc>
          <w:tcPr>
            <w:tcW w:w="3544" w:type="dxa"/>
            <w:tcBorders>
              <w:top w:val="single" w:sz="4" w:space="0" w:color="auto"/>
              <w:left w:val="single" w:sz="4" w:space="0" w:color="auto"/>
              <w:right w:val="single" w:sz="4" w:space="0" w:color="auto"/>
            </w:tcBorders>
            <w:shd w:val="clear" w:color="auto" w:fill="auto"/>
            <w:vAlign w:val="center"/>
          </w:tcPr>
          <w:p w14:paraId="57913346"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Когнитивная школа стратегического менеджмента</w:t>
            </w:r>
          </w:p>
        </w:tc>
        <w:tc>
          <w:tcPr>
            <w:tcW w:w="5245" w:type="dxa"/>
            <w:tcBorders>
              <w:top w:val="single" w:sz="4" w:space="0" w:color="auto"/>
              <w:left w:val="single" w:sz="4" w:space="0" w:color="auto"/>
              <w:right w:val="single" w:sz="4" w:space="0" w:color="auto"/>
            </w:tcBorders>
            <w:shd w:val="clear" w:color="auto" w:fill="auto"/>
            <w:vAlign w:val="center"/>
          </w:tcPr>
          <w:p w14:paraId="7868F7F7"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Когнитивная психология</w:t>
            </w:r>
          </w:p>
        </w:tc>
      </w:tr>
      <w:tr w:rsidR="00D0692E" w:rsidRPr="00647996" w14:paraId="72FA2E3D" w14:textId="77777777" w:rsidTr="00D0692E">
        <w:trPr>
          <w:jc w:val="center"/>
        </w:trPr>
        <w:tc>
          <w:tcPr>
            <w:tcW w:w="9527" w:type="dxa"/>
            <w:gridSpan w:val="3"/>
            <w:tcBorders>
              <w:bottom w:val="single" w:sz="4" w:space="0" w:color="auto"/>
            </w:tcBorders>
            <w:vAlign w:val="center"/>
          </w:tcPr>
          <w:p w14:paraId="6A9E028F" w14:textId="2805B84A" w:rsidR="00D0692E" w:rsidRPr="00D0692E" w:rsidRDefault="002C1F2C" w:rsidP="00D0692E">
            <w:pPr>
              <w:contextualSpacing/>
              <w:rPr>
                <w:rFonts w:ascii="Times New Roman" w:hAnsi="Times New Roman" w:cs="Times New Roman"/>
                <w:sz w:val="28"/>
                <w:szCs w:val="28"/>
              </w:rPr>
            </w:pPr>
            <w:r>
              <w:rPr>
                <w:rFonts w:ascii="Times New Roman" w:hAnsi="Times New Roman" w:cs="Times New Roman"/>
                <w:sz w:val="28"/>
                <w:szCs w:val="28"/>
              </w:rPr>
              <w:t>Продолжение таблицы 1</w:t>
            </w:r>
          </w:p>
          <w:p w14:paraId="59E64BE3" w14:textId="7ADC25AB" w:rsidR="00D0692E" w:rsidRPr="00647996" w:rsidRDefault="00D0692E" w:rsidP="00D0692E">
            <w:pPr>
              <w:contextualSpacing/>
              <w:rPr>
                <w:rFonts w:ascii="Times New Roman" w:hAnsi="Times New Roman" w:cs="Times New Roman"/>
                <w:sz w:val="24"/>
                <w:szCs w:val="24"/>
              </w:rPr>
            </w:pPr>
          </w:p>
        </w:tc>
      </w:tr>
      <w:tr w:rsidR="00D0692E" w:rsidRPr="00647996" w14:paraId="6CAAD6DB"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41F7079A" w14:textId="0A9D047D" w:rsidR="00D0692E" w:rsidRPr="00647996" w:rsidRDefault="00D0692E" w:rsidP="00D0692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CEB6D05" w14:textId="44C1DB51" w:rsidR="00D0692E" w:rsidRPr="00647996" w:rsidRDefault="00D0692E" w:rsidP="00D0692E">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C23CFF" w14:textId="5C079D32" w:rsidR="00D0692E" w:rsidRPr="00647996" w:rsidRDefault="00D0692E" w:rsidP="00D0692E">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647996" w:rsidRPr="00647996" w14:paraId="6428C5E2"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3B16E29F"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800D070"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организационной культуры</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249615B"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Коллективный процесс</w:t>
            </w:r>
          </w:p>
        </w:tc>
      </w:tr>
      <w:tr w:rsidR="00647996" w:rsidRPr="00647996" w14:paraId="2CA63883"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0B3C698A"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A97EF8"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власти</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C78AD89"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Переговоры между конфликтующими группами внутри компании</w:t>
            </w:r>
          </w:p>
        </w:tc>
      </w:tr>
      <w:tr w:rsidR="00647996" w:rsidRPr="00647996" w14:paraId="7D8A3D98"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7FD2C7F6"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44E286B"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внешней среды</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5717B0B"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Реакция на изменения внешней среды</w:t>
            </w:r>
          </w:p>
        </w:tc>
      </w:tr>
      <w:tr w:rsidR="00647996" w:rsidRPr="00647996" w14:paraId="14C8CAFF" w14:textId="77777777" w:rsidTr="00AD68A2">
        <w:trPr>
          <w:jc w:val="center"/>
        </w:trPr>
        <w:tc>
          <w:tcPr>
            <w:tcW w:w="738" w:type="dxa"/>
            <w:tcBorders>
              <w:top w:val="single" w:sz="4" w:space="0" w:color="auto"/>
              <w:left w:val="single" w:sz="4" w:space="0" w:color="auto"/>
              <w:bottom w:val="single" w:sz="4" w:space="0" w:color="auto"/>
              <w:right w:val="single" w:sz="4" w:space="0" w:color="auto"/>
            </w:tcBorders>
            <w:vAlign w:val="center"/>
          </w:tcPr>
          <w:p w14:paraId="3B69DFF0"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7C0CD6E"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Научная школа конфигурирования</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A95ED98" w14:textId="77777777" w:rsidR="00647996" w:rsidRPr="00647996" w:rsidRDefault="00647996" w:rsidP="00296B80">
            <w:pPr>
              <w:contextualSpacing/>
              <w:jc w:val="center"/>
              <w:rPr>
                <w:rFonts w:ascii="Times New Roman" w:hAnsi="Times New Roman" w:cs="Times New Roman"/>
                <w:sz w:val="24"/>
                <w:szCs w:val="24"/>
              </w:rPr>
            </w:pPr>
            <w:r w:rsidRPr="00647996">
              <w:rPr>
                <w:rFonts w:ascii="Times New Roman" w:hAnsi="Times New Roman" w:cs="Times New Roman"/>
                <w:sz w:val="24"/>
                <w:szCs w:val="24"/>
              </w:rPr>
              <w:t>Процесс трансформации</w:t>
            </w:r>
          </w:p>
        </w:tc>
      </w:tr>
      <w:tr w:rsidR="00166370" w:rsidRPr="00647996" w14:paraId="4F14DA29" w14:textId="77777777" w:rsidTr="002A4684">
        <w:trPr>
          <w:jc w:val="center"/>
        </w:trPr>
        <w:tc>
          <w:tcPr>
            <w:tcW w:w="9527" w:type="dxa"/>
            <w:gridSpan w:val="3"/>
            <w:tcBorders>
              <w:top w:val="single" w:sz="4" w:space="0" w:color="auto"/>
              <w:left w:val="single" w:sz="4" w:space="0" w:color="auto"/>
              <w:bottom w:val="single" w:sz="4" w:space="0" w:color="auto"/>
              <w:right w:val="single" w:sz="4" w:space="0" w:color="auto"/>
            </w:tcBorders>
            <w:vAlign w:val="center"/>
          </w:tcPr>
          <w:p w14:paraId="68C7ABC0" w14:textId="464D3276" w:rsidR="00166370" w:rsidRPr="00647996" w:rsidRDefault="00166370" w:rsidP="00D0692E">
            <w:pPr>
              <w:spacing w:after="0" w:line="240" w:lineRule="auto"/>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w:t>
            </w:r>
            <w:r w:rsidR="00864160">
              <w:rPr>
                <w:rFonts w:ascii="Times New Roman" w:hAnsi="Times New Roman" w:cs="Times New Roman"/>
                <w:sz w:val="24"/>
                <w:szCs w:val="24"/>
              </w:rPr>
              <w:t>е</w:t>
            </w:r>
            <w:r>
              <w:rPr>
                <w:rFonts w:ascii="Times New Roman" w:hAnsi="Times New Roman" w:cs="Times New Roman"/>
                <w:sz w:val="24"/>
                <w:szCs w:val="24"/>
              </w:rPr>
              <w:t xml:space="preserve"> систематизации источников [</w:t>
            </w:r>
            <w:r w:rsidRPr="00614C40">
              <w:rPr>
                <w:rFonts w:ascii="Times New Roman" w:hAnsi="Times New Roman" w:cs="Times New Roman"/>
                <w:sz w:val="24"/>
                <w:szCs w:val="24"/>
              </w:rPr>
              <w:t>39,</w:t>
            </w:r>
            <w:r w:rsidR="00D0692E" w:rsidRPr="00614C40">
              <w:rPr>
                <w:rFonts w:ascii="Times New Roman" w:hAnsi="Times New Roman" w:cs="Times New Roman"/>
                <w:sz w:val="24"/>
                <w:szCs w:val="24"/>
              </w:rPr>
              <w:t xml:space="preserve"> с</w:t>
            </w:r>
            <w:r w:rsidR="00614C40" w:rsidRPr="00614C40">
              <w:rPr>
                <w:rFonts w:ascii="Times New Roman" w:hAnsi="Times New Roman" w:cs="Times New Roman"/>
                <w:sz w:val="24"/>
                <w:szCs w:val="24"/>
              </w:rPr>
              <w:t>.37</w:t>
            </w:r>
            <w:r w:rsidR="00D0692E" w:rsidRPr="00614C40">
              <w:rPr>
                <w:rFonts w:ascii="Times New Roman" w:hAnsi="Times New Roman" w:cs="Times New Roman"/>
                <w:sz w:val="24"/>
                <w:szCs w:val="24"/>
              </w:rPr>
              <w:t>;</w:t>
            </w:r>
            <w:r w:rsidRPr="00614C40">
              <w:rPr>
                <w:rFonts w:ascii="Times New Roman" w:hAnsi="Times New Roman" w:cs="Times New Roman"/>
                <w:sz w:val="24"/>
                <w:szCs w:val="24"/>
              </w:rPr>
              <w:t>40,</w:t>
            </w:r>
            <w:r w:rsidR="00D0692E" w:rsidRPr="00614C40">
              <w:rPr>
                <w:rFonts w:ascii="Times New Roman" w:hAnsi="Times New Roman" w:cs="Times New Roman"/>
                <w:sz w:val="24"/>
                <w:szCs w:val="24"/>
              </w:rPr>
              <w:t xml:space="preserve"> </w:t>
            </w:r>
            <w:r w:rsidR="00F177D6">
              <w:rPr>
                <w:rFonts w:ascii="Times New Roman" w:hAnsi="Times New Roman" w:cs="Times New Roman"/>
                <w:sz w:val="24"/>
                <w:szCs w:val="24"/>
              </w:rPr>
              <w:t>с. 84</w:t>
            </w:r>
            <w:r w:rsidR="00D0692E" w:rsidRPr="00F177D6">
              <w:rPr>
                <w:rFonts w:ascii="Times New Roman" w:hAnsi="Times New Roman" w:cs="Times New Roman"/>
                <w:sz w:val="24"/>
                <w:szCs w:val="24"/>
              </w:rPr>
              <w:t xml:space="preserve">; </w:t>
            </w:r>
            <w:r w:rsidRPr="00F177D6">
              <w:rPr>
                <w:rFonts w:ascii="Times New Roman" w:hAnsi="Times New Roman" w:cs="Times New Roman"/>
                <w:sz w:val="24"/>
                <w:szCs w:val="24"/>
              </w:rPr>
              <w:t>46,</w:t>
            </w:r>
            <w:r w:rsidR="00224F92" w:rsidRPr="00F177D6">
              <w:rPr>
                <w:rFonts w:ascii="Times New Roman" w:hAnsi="Times New Roman" w:cs="Times New Roman"/>
                <w:sz w:val="24"/>
                <w:szCs w:val="24"/>
              </w:rPr>
              <w:t xml:space="preserve"> с.</w:t>
            </w:r>
            <w:r w:rsidR="00F177D6">
              <w:rPr>
                <w:rFonts w:ascii="Times New Roman" w:hAnsi="Times New Roman" w:cs="Times New Roman"/>
                <w:sz w:val="24"/>
                <w:szCs w:val="24"/>
              </w:rPr>
              <w:t>106</w:t>
            </w:r>
            <w:r w:rsidR="00224F92" w:rsidRPr="00F177D6">
              <w:rPr>
                <w:rFonts w:ascii="Times New Roman" w:hAnsi="Times New Roman" w:cs="Times New Roman"/>
                <w:sz w:val="24"/>
                <w:szCs w:val="24"/>
              </w:rPr>
              <w:t>;</w:t>
            </w:r>
            <w:r w:rsidR="00224F92">
              <w:rPr>
                <w:rFonts w:ascii="Times New Roman" w:hAnsi="Times New Roman" w:cs="Times New Roman"/>
                <w:sz w:val="24"/>
                <w:szCs w:val="24"/>
              </w:rPr>
              <w:t xml:space="preserve"> </w:t>
            </w:r>
            <w:r>
              <w:rPr>
                <w:rFonts w:ascii="Times New Roman" w:hAnsi="Times New Roman" w:cs="Times New Roman"/>
                <w:sz w:val="24"/>
                <w:szCs w:val="24"/>
              </w:rPr>
              <w:t>52,53</w:t>
            </w:r>
            <w:r w:rsidRPr="007F2358">
              <w:rPr>
                <w:rFonts w:ascii="Times New Roman" w:hAnsi="Times New Roman" w:cs="Times New Roman"/>
                <w:sz w:val="24"/>
                <w:szCs w:val="24"/>
              </w:rPr>
              <w:t>]</w:t>
            </w:r>
          </w:p>
        </w:tc>
      </w:tr>
    </w:tbl>
    <w:p w14:paraId="55FB3808" w14:textId="447C3898" w:rsidR="00A57FA4" w:rsidRDefault="00A57FA4" w:rsidP="00A57FA4">
      <w:pPr>
        <w:spacing w:after="0" w:line="240" w:lineRule="auto"/>
        <w:ind w:firstLine="567"/>
        <w:jc w:val="both"/>
        <w:rPr>
          <w:rFonts w:ascii="Times New Roman" w:hAnsi="Times New Roman" w:cs="Times New Roman"/>
          <w:sz w:val="28"/>
          <w:szCs w:val="28"/>
        </w:rPr>
      </w:pPr>
    </w:p>
    <w:p w14:paraId="5699B101" w14:textId="670EAB4B" w:rsidR="007F2358" w:rsidRPr="007F2358" w:rsidRDefault="002C1F2C" w:rsidP="007F23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таблице 1</w:t>
      </w:r>
      <w:r w:rsidR="007F2358" w:rsidRPr="007F2358">
        <w:rPr>
          <w:rFonts w:ascii="Times New Roman" w:hAnsi="Times New Roman" w:cs="Times New Roman"/>
          <w:sz w:val="28"/>
          <w:szCs w:val="28"/>
        </w:rPr>
        <w:t xml:space="preserve"> научные школы</w:t>
      </w:r>
      <w:r w:rsidR="00CB2E42">
        <w:rPr>
          <w:rFonts w:ascii="Times New Roman" w:hAnsi="Times New Roman" w:cs="Times New Roman"/>
          <w:sz w:val="28"/>
          <w:szCs w:val="28"/>
        </w:rPr>
        <w:t xml:space="preserve"> можно разделить на 3 группы </w:t>
      </w:r>
      <w:r w:rsidR="00CB2E42" w:rsidRPr="00F177D6">
        <w:rPr>
          <w:rFonts w:ascii="Times New Roman" w:hAnsi="Times New Roman" w:cs="Times New Roman"/>
          <w:sz w:val="28"/>
          <w:szCs w:val="28"/>
        </w:rPr>
        <w:t xml:space="preserve">[52, </w:t>
      </w:r>
      <w:r w:rsidR="00224F92" w:rsidRPr="00F177D6">
        <w:rPr>
          <w:rFonts w:ascii="Times New Roman" w:hAnsi="Times New Roman" w:cs="Times New Roman"/>
          <w:sz w:val="28"/>
          <w:szCs w:val="28"/>
        </w:rPr>
        <w:t>с.</w:t>
      </w:r>
      <w:r w:rsidR="00F177D6" w:rsidRPr="00F177D6">
        <w:rPr>
          <w:rFonts w:ascii="Times New Roman" w:hAnsi="Times New Roman" w:cs="Times New Roman"/>
          <w:sz w:val="28"/>
          <w:szCs w:val="28"/>
        </w:rPr>
        <w:t>119</w:t>
      </w:r>
      <w:r w:rsidR="00224F92" w:rsidRPr="00F177D6">
        <w:rPr>
          <w:rFonts w:ascii="Times New Roman" w:hAnsi="Times New Roman" w:cs="Times New Roman"/>
          <w:sz w:val="28"/>
          <w:szCs w:val="28"/>
        </w:rPr>
        <w:t xml:space="preserve">; </w:t>
      </w:r>
      <w:r w:rsidR="00CB2E42" w:rsidRPr="00F177D6">
        <w:rPr>
          <w:rFonts w:ascii="Times New Roman" w:hAnsi="Times New Roman" w:cs="Times New Roman"/>
          <w:sz w:val="28"/>
          <w:szCs w:val="28"/>
        </w:rPr>
        <w:t>53</w:t>
      </w:r>
      <w:r w:rsidR="00224F92" w:rsidRPr="00F177D6">
        <w:rPr>
          <w:rFonts w:ascii="Times New Roman" w:hAnsi="Times New Roman" w:cs="Times New Roman"/>
          <w:sz w:val="28"/>
          <w:szCs w:val="28"/>
        </w:rPr>
        <w:t>, с</w:t>
      </w:r>
      <w:r w:rsidR="00F177D6" w:rsidRPr="00F177D6">
        <w:rPr>
          <w:rFonts w:ascii="Times New Roman" w:hAnsi="Times New Roman" w:cs="Times New Roman"/>
          <w:sz w:val="28"/>
          <w:szCs w:val="28"/>
        </w:rPr>
        <w:t>.127</w:t>
      </w:r>
      <w:r w:rsidR="007F2358" w:rsidRPr="00F177D6">
        <w:rPr>
          <w:rFonts w:ascii="Times New Roman" w:hAnsi="Times New Roman" w:cs="Times New Roman"/>
          <w:sz w:val="28"/>
          <w:szCs w:val="28"/>
        </w:rPr>
        <w:t>].</w:t>
      </w:r>
      <w:r w:rsidR="007F2358" w:rsidRPr="007F2358">
        <w:rPr>
          <w:rFonts w:ascii="Times New Roman" w:hAnsi="Times New Roman" w:cs="Times New Roman"/>
          <w:sz w:val="28"/>
          <w:szCs w:val="28"/>
        </w:rPr>
        <w:t xml:space="preserve"> Представители и сторонники первых 3-х научных школ стратегического управления, т.е. школы дизайна, планирования и позиционирования занимаются вопросами формирования стратегии развития и управления компанией. При этом сторонники школы дизайна или моделирования, сформированные в шестидесятые годы прошлого века, представляют «стратегию» как процесс неформального дизайна, проектирования или в виде моделирования. </w:t>
      </w:r>
    </w:p>
    <w:p w14:paraId="61285717" w14:textId="1EAB370A" w:rsidR="007F2358" w:rsidRPr="007F2358"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 xml:space="preserve">На основе </w:t>
      </w:r>
      <w:r w:rsidR="00287258">
        <w:rPr>
          <w:rFonts w:ascii="Times New Roman" w:hAnsi="Times New Roman" w:cs="Times New Roman"/>
          <w:sz w:val="28"/>
          <w:szCs w:val="28"/>
        </w:rPr>
        <w:t xml:space="preserve">мнений </w:t>
      </w:r>
      <w:r w:rsidRPr="007F2358">
        <w:rPr>
          <w:rFonts w:ascii="Times New Roman" w:hAnsi="Times New Roman" w:cs="Times New Roman"/>
          <w:sz w:val="28"/>
          <w:szCs w:val="28"/>
        </w:rPr>
        <w:t>данной школы, т.е. школы дизайна</w:t>
      </w:r>
      <w:r w:rsidR="00287258">
        <w:rPr>
          <w:rFonts w:ascii="Times New Roman" w:hAnsi="Times New Roman" w:cs="Times New Roman"/>
          <w:sz w:val="28"/>
          <w:szCs w:val="28"/>
        </w:rPr>
        <w:t>,</w:t>
      </w:r>
      <w:r w:rsidRPr="007F2358">
        <w:rPr>
          <w:rFonts w:ascii="Times New Roman" w:hAnsi="Times New Roman" w:cs="Times New Roman"/>
          <w:sz w:val="28"/>
          <w:szCs w:val="28"/>
        </w:rPr>
        <w:t xml:space="preserve"> в </w:t>
      </w:r>
      <w:r w:rsidR="00D57D2E">
        <w:rPr>
          <w:rFonts w:ascii="Times New Roman" w:hAnsi="Times New Roman" w:cs="Times New Roman"/>
          <w:sz w:val="28"/>
          <w:szCs w:val="28"/>
        </w:rPr>
        <w:t xml:space="preserve">70-80-е </w:t>
      </w:r>
      <w:r w:rsidRPr="007F2358">
        <w:rPr>
          <w:rFonts w:ascii="Times New Roman" w:hAnsi="Times New Roman" w:cs="Times New Roman"/>
          <w:sz w:val="28"/>
          <w:szCs w:val="28"/>
        </w:rPr>
        <w:t xml:space="preserve">годы ХХ века сформированы школы планирования и позиционирования. При этом школа планирования, которая возникла в </w:t>
      </w:r>
      <w:r w:rsidR="00D57D2E">
        <w:rPr>
          <w:rFonts w:ascii="Times New Roman" w:hAnsi="Times New Roman" w:cs="Times New Roman"/>
          <w:sz w:val="28"/>
          <w:szCs w:val="28"/>
        </w:rPr>
        <w:t>70-</w:t>
      </w:r>
      <w:r w:rsidRPr="007F2358">
        <w:rPr>
          <w:rFonts w:ascii="Times New Roman" w:hAnsi="Times New Roman" w:cs="Times New Roman"/>
          <w:sz w:val="28"/>
          <w:szCs w:val="28"/>
        </w:rPr>
        <w:t xml:space="preserve">е годы прошлого века, «стратегию» представляет в виде независимого процесса планирования. А школа позиционирования, которая сформирована в </w:t>
      </w:r>
      <w:r w:rsidR="00D57D2E">
        <w:rPr>
          <w:rFonts w:ascii="Times New Roman" w:hAnsi="Times New Roman" w:cs="Times New Roman"/>
          <w:sz w:val="28"/>
          <w:szCs w:val="28"/>
        </w:rPr>
        <w:t>80-</w:t>
      </w:r>
      <w:r w:rsidRPr="007F2358">
        <w:rPr>
          <w:rFonts w:ascii="Times New Roman" w:hAnsi="Times New Roman" w:cs="Times New Roman"/>
          <w:sz w:val="28"/>
          <w:szCs w:val="28"/>
        </w:rPr>
        <w:t>е годы, основное внимание уделяет не на планировани</w:t>
      </w:r>
      <w:r w:rsidR="00D57D2E">
        <w:rPr>
          <w:rFonts w:ascii="Times New Roman" w:hAnsi="Times New Roman" w:cs="Times New Roman"/>
          <w:sz w:val="28"/>
          <w:szCs w:val="28"/>
        </w:rPr>
        <w:t>и</w:t>
      </w:r>
      <w:r w:rsidRPr="007F2358">
        <w:rPr>
          <w:rFonts w:ascii="Times New Roman" w:hAnsi="Times New Roman" w:cs="Times New Roman"/>
          <w:sz w:val="28"/>
          <w:szCs w:val="28"/>
        </w:rPr>
        <w:t xml:space="preserve"> стратегии</w:t>
      </w:r>
      <w:r w:rsidR="00DF23DB">
        <w:rPr>
          <w:rFonts w:ascii="Times New Roman" w:hAnsi="Times New Roman" w:cs="Times New Roman"/>
          <w:sz w:val="28"/>
          <w:szCs w:val="28"/>
        </w:rPr>
        <w:t>,</w:t>
      </w:r>
      <w:r w:rsidRPr="007F2358">
        <w:rPr>
          <w:rFonts w:ascii="Times New Roman" w:hAnsi="Times New Roman" w:cs="Times New Roman"/>
          <w:sz w:val="28"/>
          <w:szCs w:val="28"/>
        </w:rPr>
        <w:t xml:space="preserve"> как школа планирования, а на содержани</w:t>
      </w:r>
      <w:r w:rsidR="00DF23DB">
        <w:rPr>
          <w:rFonts w:ascii="Times New Roman" w:hAnsi="Times New Roman" w:cs="Times New Roman"/>
          <w:sz w:val="28"/>
          <w:szCs w:val="28"/>
        </w:rPr>
        <w:t>и</w:t>
      </w:r>
      <w:r w:rsidRPr="007F2358">
        <w:rPr>
          <w:rFonts w:ascii="Times New Roman" w:hAnsi="Times New Roman" w:cs="Times New Roman"/>
          <w:sz w:val="28"/>
          <w:szCs w:val="28"/>
        </w:rPr>
        <w:t xml:space="preserve"> ст</w:t>
      </w:r>
      <w:r w:rsidR="00CB2E42">
        <w:rPr>
          <w:rFonts w:ascii="Times New Roman" w:hAnsi="Times New Roman" w:cs="Times New Roman"/>
          <w:sz w:val="28"/>
          <w:szCs w:val="28"/>
        </w:rPr>
        <w:t>ратегии управления компанией [54</w:t>
      </w:r>
      <w:r w:rsidRPr="007F2358">
        <w:rPr>
          <w:rFonts w:ascii="Times New Roman" w:hAnsi="Times New Roman" w:cs="Times New Roman"/>
          <w:sz w:val="28"/>
          <w:szCs w:val="28"/>
        </w:rPr>
        <w:t>]. Данная школа названа школой позиционирования</w:t>
      </w:r>
      <w:r w:rsidR="00DF23DB">
        <w:rPr>
          <w:rFonts w:ascii="Times New Roman" w:hAnsi="Times New Roman" w:cs="Times New Roman"/>
          <w:sz w:val="28"/>
          <w:szCs w:val="28"/>
        </w:rPr>
        <w:t>,</w:t>
      </w:r>
      <w:r w:rsidRPr="007F2358">
        <w:rPr>
          <w:rFonts w:ascii="Times New Roman" w:hAnsi="Times New Roman" w:cs="Times New Roman"/>
          <w:sz w:val="28"/>
          <w:szCs w:val="28"/>
        </w:rPr>
        <w:t xml:space="preserve"> т</w:t>
      </w:r>
      <w:r w:rsidR="00DF23DB">
        <w:rPr>
          <w:rFonts w:ascii="Times New Roman" w:hAnsi="Times New Roman" w:cs="Times New Roman"/>
          <w:sz w:val="28"/>
          <w:szCs w:val="28"/>
        </w:rPr>
        <w:t>.</w:t>
      </w:r>
      <w:r w:rsidRPr="007F2358">
        <w:rPr>
          <w:rFonts w:ascii="Times New Roman" w:hAnsi="Times New Roman" w:cs="Times New Roman"/>
          <w:sz w:val="28"/>
          <w:szCs w:val="28"/>
        </w:rPr>
        <w:t>к</w:t>
      </w:r>
      <w:r w:rsidR="00DF23DB">
        <w:rPr>
          <w:rFonts w:ascii="Times New Roman" w:hAnsi="Times New Roman" w:cs="Times New Roman"/>
          <w:sz w:val="28"/>
          <w:szCs w:val="28"/>
        </w:rPr>
        <w:t>.</w:t>
      </w:r>
      <w:r w:rsidRPr="007F2358">
        <w:rPr>
          <w:rFonts w:ascii="Times New Roman" w:hAnsi="Times New Roman" w:cs="Times New Roman"/>
          <w:sz w:val="28"/>
          <w:szCs w:val="28"/>
        </w:rPr>
        <w:t xml:space="preserve"> сторонники данной школы исследовали принципы выбора стратегии управления в соответствии с позиционированием компании в условиях рыночной среды.</w:t>
      </w:r>
    </w:p>
    <w:p w14:paraId="3FCDFFA5" w14:textId="4AD63B3D" w:rsidR="007F2358" w:rsidRPr="007F2358" w:rsidRDefault="007F2358" w:rsidP="00DF23DB">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Последующие 6 школ стратегического менеджмента:</w:t>
      </w:r>
      <w:r w:rsidR="00DF23DB">
        <w:rPr>
          <w:rFonts w:ascii="Times New Roman" w:hAnsi="Times New Roman" w:cs="Times New Roman"/>
          <w:sz w:val="28"/>
          <w:szCs w:val="28"/>
        </w:rPr>
        <w:t xml:space="preserve"> </w:t>
      </w:r>
      <w:r w:rsidRPr="007F2358">
        <w:rPr>
          <w:rFonts w:ascii="Times New Roman" w:hAnsi="Times New Roman" w:cs="Times New Roman"/>
          <w:sz w:val="28"/>
          <w:szCs w:val="28"/>
        </w:rPr>
        <w:t>предпринимательства</w:t>
      </w:r>
      <w:r w:rsidR="00382F8D">
        <w:rPr>
          <w:rFonts w:ascii="Times New Roman" w:hAnsi="Times New Roman" w:cs="Times New Roman"/>
          <w:sz w:val="28"/>
          <w:szCs w:val="28"/>
        </w:rPr>
        <w:t>,</w:t>
      </w:r>
      <w:r w:rsidR="00DF23DB">
        <w:rPr>
          <w:rFonts w:ascii="Times New Roman" w:hAnsi="Times New Roman" w:cs="Times New Roman"/>
          <w:sz w:val="28"/>
          <w:szCs w:val="28"/>
        </w:rPr>
        <w:t xml:space="preserve"> </w:t>
      </w:r>
      <w:r w:rsidRPr="007F2358">
        <w:rPr>
          <w:rFonts w:ascii="Times New Roman" w:hAnsi="Times New Roman" w:cs="Times New Roman"/>
          <w:sz w:val="28"/>
          <w:szCs w:val="28"/>
        </w:rPr>
        <w:t>обучения</w:t>
      </w:r>
      <w:r w:rsidR="00382F8D">
        <w:rPr>
          <w:rFonts w:ascii="Times New Roman" w:hAnsi="Times New Roman" w:cs="Times New Roman"/>
          <w:sz w:val="28"/>
          <w:szCs w:val="28"/>
        </w:rPr>
        <w:t>,</w:t>
      </w:r>
      <w:r w:rsidR="00DF23DB">
        <w:rPr>
          <w:rFonts w:ascii="Times New Roman" w:hAnsi="Times New Roman" w:cs="Times New Roman"/>
          <w:sz w:val="28"/>
          <w:szCs w:val="28"/>
        </w:rPr>
        <w:t xml:space="preserve"> </w:t>
      </w:r>
      <w:r w:rsidRPr="007F2358">
        <w:rPr>
          <w:rFonts w:ascii="Times New Roman" w:hAnsi="Times New Roman" w:cs="Times New Roman"/>
          <w:sz w:val="28"/>
          <w:szCs w:val="28"/>
        </w:rPr>
        <w:t>когнитивная</w:t>
      </w:r>
      <w:r w:rsidR="00382F8D">
        <w:rPr>
          <w:rFonts w:ascii="Times New Roman" w:hAnsi="Times New Roman" w:cs="Times New Roman"/>
          <w:sz w:val="28"/>
          <w:szCs w:val="28"/>
        </w:rPr>
        <w:t>,</w:t>
      </w:r>
      <w:r w:rsidR="00DF23DB">
        <w:rPr>
          <w:rFonts w:ascii="Times New Roman" w:hAnsi="Times New Roman" w:cs="Times New Roman"/>
          <w:sz w:val="28"/>
          <w:szCs w:val="28"/>
        </w:rPr>
        <w:t xml:space="preserve"> </w:t>
      </w:r>
      <w:r w:rsidRPr="007F2358">
        <w:rPr>
          <w:rFonts w:ascii="Times New Roman" w:hAnsi="Times New Roman" w:cs="Times New Roman"/>
          <w:sz w:val="28"/>
          <w:szCs w:val="28"/>
        </w:rPr>
        <w:t>организационной культуры</w:t>
      </w:r>
      <w:r w:rsidR="00382F8D">
        <w:rPr>
          <w:rFonts w:ascii="Times New Roman" w:hAnsi="Times New Roman" w:cs="Times New Roman"/>
          <w:sz w:val="28"/>
          <w:szCs w:val="28"/>
        </w:rPr>
        <w:t>,</w:t>
      </w:r>
      <w:r w:rsidR="00DF23DB">
        <w:rPr>
          <w:rFonts w:ascii="Times New Roman" w:hAnsi="Times New Roman" w:cs="Times New Roman"/>
          <w:sz w:val="28"/>
          <w:szCs w:val="28"/>
        </w:rPr>
        <w:t xml:space="preserve"> </w:t>
      </w:r>
      <w:r w:rsidRPr="007F2358">
        <w:rPr>
          <w:rFonts w:ascii="Times New Roman" w:hAnsi="Times New Roman" w:cs="Times New Roman"/>
          <w:sz w:val="28"/>
          <w:szCs w:val="28"/>
        </w:rPr>
        <w:t>власти</w:t>
      </w:r>
      <w:r w:rsidR="00382F8D">
        <w:rPr>
          <w:rFonts w:ascii="Times New Roman" w:hAnsi="Times New Roman" w:cs="Times New Roman"/>
          <w:sz w:val="28"/>
          <w:szCs w:val="28"/>
        </w:rPr>
        <w:t>,</w:t>
      </w:r>
      <w:r w:rsidR="00DF23DB">
        <w:rPr>
          <w:rFonts w:ascii="Times New Roman" w:hAnsi="Times New Roman" w:cs="Times New Roman"/>
          <w:sz w:val="28"/>
          <w:szCs w:val="28"/>
        </w:rPr>
        <w:t xml:space="preserve"> </w:t>
      </w:r>
      <w:r w:rsidRPr="007F2358">
        <w:rPr>
          <w:rFonts w:ascii="Times New Roman" w:hAnsi="Times New Roman" w:cs="Times New Roman"/>
          <w:sz w:val="28"/>
          <w:szCs w:val="28"/>
        </w:rPr>
        <w:t>внешней среды,</w:t>
      </w:r>
      <w:r w:rsidR="00DF23DB">
        <w:rPr>
          <w:rFonts w:ascii="Times New Roman" w:hAnsi="Times New Roman" w:cs="Times New Roman"/>
          <w:sz w:val="28"/>
          <w:szCs w:val="28"/>
        </w:rPr>
        <w:t xml:space="preserve"> </w:t>
      </w:r>
      <w:r w:rsidRPr="007F2358">
        <w:rPr>
          <w:rFonts w:ascii="Times New Roman" w:hAnsi="Times New Roman" w:cs="Times New Roman"/>
          <w:sz w:val="28"/>
          <w:szCs w:val="28"/>
        </w:rPr>
        <w:t xml:space="preserve">изучают специфические особенности процесса формулирования стратегического менеджмента. </w:t>
      </w:r>
    </w:p>
    <w:p w14:paraId="5CD52D30" w14:textId="77777777" w:rsidR="007F2358" w:rsidRPr="007F2358"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Данные шесть школ изучали реальные процессы разработки стратегического управления:</w:t>
      </w:r>
    </w:p>
    <w:p w14:paraId="793378E1" w14:textId="2EB5DE04" w:rsidR="007F2358" w:rsidRPr="00053B8F" w:rsidRDefault="007F2358">
      <w:pPr>
        <w:pStyle w:val="a4"/>
        <w:numPr>
          <w:ilvl w:val="0"/>
          <w:numId w:val="3"/>
        </w:numPr>
        <w:tabs>
          <w:tab w:val="left" w:pos="851"/>
        </w:tabs>
        <w:spacing w:after="0" w:line="240" w:lineRule="auto"/>
        <w:ind w:left="0" w:firstLine="567"/>
        <w:jc w:val="both"/>
        <w:rPr>
          <w:rFonts w:ascii="Times New Roman" w:hAnsi="Times New Roman" w:cs="Times New Roman"/>
          <w:sz w:val="28"/>
          <w:szCs w:val="28"/>
        </w:rPr>
      </w:pPr>
      <w:r w:rsidRPr="00053B8F">
        <w:rPr>
          <w:rFonts w:ascii="Times New Roman" w:hAnsi="Times New Roman" w:cs="Times New Roman"/>
          <w:sz w:val="28"/>
          <w:szCs w:val="28"/>
        </w:rPr>
        <w:t>во-первых, связыва</w:t>
      </w:r>
      <w:r w:rsidR="00053B8F">
        <w:rPr>
          <w:rFonts w:ascii="Times New Roman" w:hAnsi="Times New Roman" w:cs="Times New Roman"/>
          <w:sz w:val="28"/>
          <w:szCs w:val="28"/>
        </w:rPr>
        <w:t>я</w:t>
      </w:r>
      <w:r w:rsidRPr="00053B8F">
        <w:rPr>
          <w:rFonts w:ascii="Times New Roman" w:hAnsi="Times New Roman" w:cs="Times New Roman"/>
          <w:sz w:val="28"/>
          <w:szCs w:val="28"/>
        </w:rPr>
        <w:t xml:space="preserve"> стратегию с реальными процессами и деятельностью компании;</w:t>
      </w:r>
    </w:p>
    <w:p w14:paraId="46B145E6" w14:textId="32F65208" w:rsidR="007F2358" w:rsidRPr="00053B8F" w:rsidRDefault="007F2358">
      <w:pPr>
        <w:pStyle w:val="a4"/>
        <w:numPr>
          <w:ilvl w:val="0"/>
          <w:numId w:val="3"/>
        </w:numPr>
        <w:tabs>
          <w:tab w:val="left" w:pos="851"/>
        </w:tabs>
        <w:spacing w:after="0" w:line="240" w:lineRule="auto"/>
        <w:ind w:left="0" w:firstLine="567"/>
        <w:jc w:val="both"/>
        <w:rPr>
          <w:rFonts w:ascii="Times New Roman" w:hAnsi="Times New Roman" w:cs="Times New Roman"/>
          <w:sz w:val="28"/>
          <w:szCs w:val="28"/>
        </w:rPr>
      </w:pPr>
      <w:r w:rsidRPr="00053B8F">
        <w:rPr>
          <w:rFonts w:ascii="Times New Roman" w:hAnsi="Times New Roman" w:cs="Times New Roman"/>
          <w:sz w:val="28"/>
          <w:szCs w:val="28"/>
        </w:rPr>
        <w:t xml:space="preserve">во-вторых, </w:t>
      </w:r>
      <w:r w:rsidR="00053B8F">
        <w:rPr>
          <w:rFonts w:ascii="Times New Roman" w:hAnsi="Times New Roman" w:cs="Times New Roman"/>
          <w:sz w:val="28"/>
          <w:szCs w:val="28"/>
        </w:rPr>
        <w:t>представляя</w:t>
      </w:r>
      <w:r w:rsidRPr="00053B8F">
        <w:rPr>
          <w:rFonts w:ascii="Times New Roman" w:hAnsi="Times New Roman" w:cs="Times New Roman"/>
          <w:sz w:val="28"/>
          <w:szCs w:val="28"/>
        </w:rPr>
        <w:t xml:space="preserve"> стратегию как результат прогнозирования будущего, предвидения, которые разрешают менеджеру разработать меры против возможного риска. </w:t>
      </w:r>
    </w:p>
    <w:p w14:paraId="19D373A1" w14:textId="3F8D5258" w:rsidR="007F2358" w:rsidRPr="007F2358"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Таким образом последователи этих шести школ связывали «стратегию» с процессами, которые происходят в сознании менеджера, разрабатывающего стратегию развития компании. Особенно этой позиции придерживались сторонники когнитивной школы, которые выбрали в качестве методологической основы когнитивную психологию и на ее основе пыта</w:t>
      </w:r>
      <w:r w:rsidR="00403FFD">
        <w:rPr>
          <w:rFonts w:ascii="Times New Roman" w:hAnsi="Times New Roman" w:cs="Times New Roman"/>
          <w:sz w:val="28"/>
          <w:szCs w:val="28"/>
        </w:rPr>
        <w:t>ли</w:t>
      </w:r>
      <w:r w:rsidRPr="007F2358">
        <w:rPr>
          <w:rFonts w:ascii="Times New Roman" w:hAnsi="Times New Roman" w:cs="Times New Roman"/>
          <w:sz w:val="28"/>
          <w:szCs w:val="28"/>
        </w:rPr>
        <w:t>с</w:t>
      </w:r>
      <w:r w:rsidR="00403FFD">
        <w:rPr>
          <w:rFonts w:ascii="Times New Roman" w:hAnsi="Times New Roman" w:cs="Times New Roman"/>
          <w:sz w:val="28"/>
          <w:szCs w:val="28"/>
        </w:rPr>
        <w:t>ь</w:t>
      </w:r>
      <w:r w:rsidRPr="007F2358">
        <w:rPr>
          <w:rFonts w:ascii="Times New Roman" w:hAnsi="Times New Roman" w:cs="Times New Roman"/>
          <w:sz w:val="28"/>
          <w:szCs w:val="28"/>
        </w:rPr>
        <w:t xml:space="preserve"> проникнуть в сознание менед</w:t>
      </w:r>
      <w:r w:rsidR="00101E2D">
        <w:rPr>
          <w:rFonts w:ascii="Times New Roman" w:hAnsi="Times New Roman" w:cs="Times New Roman"/>
          <w:sz w:val="28"/>
          <w:szCs w:val="28"/>
        </w:rPr>
        <w:t>жера по разработке стратегии [</w:t>
      </w:r>
      <w:r w:rsidR="00101E2D" w:rsidRPr="00B602BD">
        <w:rPr>
          <w:rFonts w:ascii="Times New Roman" w:hAnsi="Times New Roman" w:cs="Times New Roman"/>
          <w:sz w:val="28"/>
          <w:szCs w:val="28"/>
        </w:rPr>
        <w:t xml:space="preserve">38, </w:t>
      </w:r>
      <w:r w:rsidR="00B602BD" w:rsidRPr="00B602BD">
        <w:rPr>
          <w:rFonts w:ascii="Times New Roman" w:hAnsi="Times New Roman" w:cs="Times New Roman"/>
          <w:sz w:val="28"/>
          <w:szCs w:val="28"/>
        </w:rPr>
        <w:t>с.56</w:t>
      </w:r>
      <w:r w:rsidR="00224F92" w:rsidRPr="00B602BD">
        <w:rPr>
          <w:rFonts w:ascii="Times New Roman" w:hAnsi="Times New Roman" w:cs="Times New Roman"/>
          <w:sz w:val="28"/>
          <w:szCs w:val="28"/>
        </w:rPr>
        <w:t xml:space="preserve">; </w:t>
      </w:r>
      <w:r w:rsidR="00101E2D" w:rsidRPr="00B602BD">
        <w:rPr>
          <w:rFonts w:ascii="Times New Roman" w:hAnsi="Times New Roman" w:cs="Times New Roman"/>
          <w:sz w:val="28"/>
          <w:szCs w:val="28"/>
        </w:rPr>
        <w:t>55</w:t>
      </w:r>
      <w:r w:rsidRPr="00B602BD">
        <w:rPr>
          <w:rFonts w:ascii="Times New Roman" w:hAnsi="Times New Roman" w:cs="Times New Roman"/>
          <w:sz w:val="28"/>
          <w:szCs w:val="28"/>
        </w:rPr>
        <w:t>].</w:t>
      </w:r>
    </w:p>
    <w:p w14:paraId="6007B09E" w14:textId="77777777" w:rsidR="007F2358" w:rsidRPr="007F2358"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 xml:space="preserve">Научные школы обучения, школы организационной культуры, школы внешней среды и власти занимались снижением неопределенности, которые связаны с детальностью индивидов, а также анализировали процессы стратегического менеджмента. Например, сторонники научной школы обучения представляли стратегию как последовательность действий и мер, разрабатываемых по мере развития и самообучения компании. А последователи школы власти считают стратегию в виде процесса переговоров, проводимых между конфликтующими сторонами внутри компании и также между компанией и внешней рыночной среды. Представители научной школы культуры считают, что стратегия зависит от культуры компании, соответственно стратегия должна быть выработана коллективом компании. Сторонники школы внешней среды считают, что разработка стратегии является реактивным процессом, соответственно должна определяться как реакция компании на внешнее изменение. </w:t>
      </w:r>
    </w:p>
    <w:p w14:paraId="220F8207" w14:textId="1F87262E" w:rsidR="007F2358" w:rsidRPr="007F2358"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Последняя научная школа конфигурации считает, что правильный тот подход, который объединяет задачи всех рассмотренных школ стратегического менеджмента. Таким образом представители данной школы изучают вопросы разработки стратегии, содержани</w:t>
      </w:r>
      <w:r w:rsidR="00C44BB0">
        <w:rPr>
          <w:rFonts w:ascii="Times New Roman" w:hAnsi="Times New Roman" w:cs="Times New Roman"/>
          <w:sz w:val="28"/>
          <w:szCs w:val="28"/>
        </w:rPr>
        <w:t>я</w:t>
      </w:r>
      <w:r w:rsidRPr="007F2358">
        <w:rPr>
          <w:rFonts w:ascii="Times New Roman" w:hAnsi="Times New Roman" w:cs="Times New Roman"/>
          <w:sz w:val="28"/>
          <w:szCs w:val="28"/>
        </w:rPr>
        <w:t xml:space="preserve"> стратегии, организационную структуру компании и окружающую рыночную среду. Следовательно</w:t>
      </w:r>
      <w:r w:rsidR="00C44BB0">
        <w:rPr>
          <w:rFonts w:ascii="Times New Roman" w:hAnsi="Times New Roman" w:cs="Times New Roman"/>
          <w:sz w:val="28"/>
          <w:szCs w:val="28"/>
        </w:rPr>
        <w:t>,</w:t>
      </w:r>
      <w:r w:rsidRPr="007F2358">
        <w:rPr>
          <w:rFonts w:ascii="Times New Roman" w:hAnsi="Times New Roman" w:cs="Times New Roman"/>
          <w:sz w:val="28"/>
          <w:szCs w:val="28"/>
        </w:rPr>
        <w:t xml:space="preserve"> данная школа использует принципы и методы организационного развития, выявляет и определяет закономерности стратегических изменений. Она представляет стратегию в</w:t>
      </w:r>
      <w:r w:rsidR="00101E2D">
        <w:rPr>
          <w:rFonts w:ascii="Times New Roman" w:hAnsi="Times New Roman" w:cs="Times New Roman"/>
          <w:sz w:val="28"/>
          <w:szCs w:val="28"/>
        </w:rPr>
        <w:t xml:space="preserve"> виде процесса трансформации </w:t>
      </w:r>
      <w:r w:rsidR="00101E2D" w:rsidRPr="00DB7274">
        <w:rPr>
          <w:rFonts w:ascii="Times New Roman" w:hAnsi="Times New Roman" w:cs="Times New Roman"/>
          <w:sz w:val="28"/>
          <w:szCs w:val="28"/>
        </w:rPr>
        <w:t>[39,</w:t>
      </w:r>
      <w:r w:rsidR="00224F92" w:rsidRPr="00DB7274">
        <w:rPr>
          <w:rFonts w:ascii="Times New Roman" w:hAnsi="Times New Roman" w:cs="Times New Roman"/>
          <w:sz w:val="28"/>
          <w:szCs w:val="28"/>
        </w:rPr>
        <w:t xml:space="preserve"> с</w:t>
      </w:r>
      <w:r w:rsidR="00B602BD" w:rsidRPr="00DB7274">
        <w:rPr>
          <w:rFonts w:ascii="Times New Roman" w:hAnsi="Times New Roman" w:cs="Times New Roman"/>
          <w:sz w:val="28"/>
          <w:szCs w:val="28"/>
        </w:rPr>
        <w:t>.25</w:t>
      </w:r>
      <w:r w:rsidR="00224F92" w:rsidRPr="00DB7274">
        <w:rPr>
          <w:rFonts w:ascii="Times New Roman" w:hAnsi="Times New Roman" w:cs="Times New Roman"/>
          <w:sz w:val="28"/>
          <w:szCs w:val="28"/>
        </w:rPr>
        <w:t>;</w:t>
      </w:r>
      <w:r w:rsidR="00101E2D" w:rsidRPr="00DB7274">
        <w:rPr>
          <w:rFonts w:ascii="Times New Roman" w:hAnsi="Times New Roman" w:cs="Times New Roman"/>
          <w:sz w:val="28"/>
          <w:szCs w:val="28"/>
        </w:rPr>
        <w:t xml:space="preserve"> 56</w:t>
      </w:r>
      <w:r w:rsidRPr="00DB7274">
        <w:rPr>
          <w:rFonts w:ascii="Times New Roman" w:hAnsi="Times New Roman" w:cs="Times New Roman"/>
          <w:sz w:val="28"/>
          <w:szCs w:val="28"/>
        </w:rPr>
        <w:t>].</w:t>
      </w:r>
    </w:p>
    <w:p w14:paraId="47FC1E35" w14:textId="77777777" w:rsidR="007F2358" w:rsidRPr="007F2358"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Таким образом результаты анализа зарубежных и отечественных исследований позволяет сделать вывод о том, что стратегия является логически связанной и последовательно интегрированной схемой принятия решений по обеспечению устойчивого развития компании.</w:t>
      </w:r>
    </w:p>
    <w:p w14:paraId="2E1FC506" w14:textId="231F1CDF" w:rsidR="007F2358" w:rsidRPr="00C71D63"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 xml:space="preserve">Известные зарубежные ученые </w:t>
      </w:r>
      <w:r w:rsidR="009951A5" w:rsidRPr="007F2358">
        <w:rPr>
          <w:rFonts w:ascii="Times New Roman" w:hAnsi="Times New Roman" w:cs="Times New Roman"/>
          <w:sz w:val="28"/>
          <w:szCs w:val="28"/>
        </w:rPr>
        <w:t>А.А.</w:t>
      </w:r>
      <w:r w:rsidR="009951A5">
        <w:rPr>
          <w:rFonts w:ascii="Times New Roman" w:hAnsi="Times New Roman" w:cs="Times New Roman"/>
          <w:sz w:val="28"/>
          <w:szCs w:val="28"/>
        </w:rPr>
        <w:t xml:space="preserve"> </w:t>
      </w:r>
      <w:r w:rsidRPr="007F2358">
        <w:rPr>
          <w:rFonts w:ascii="Times New Roman" w:hAnsi="Times New Roman" w:cs="Times New Roman"/>
          <w:sz w:val="28"/>
          <w:szCs w:val="28"/>
        </w:rPr>
        <w:t xml:space="preserve">Томпсон, </w:t>
      </w:r>
      <w:r w:rsidR="009951A5" w:rsidRPr="007F2358">
        <w:rPr>
          <w:rFonts w:ascii="Times New Roman" w:hAnsi="Times New Roman" w:cs="Times New Roman"/>
          <w:sz w:val="28"/>
          <w:szCs w:val="28"/>
        </w:rPr>
        <w:t>А.Дж.</w:t>
      </w:r>
      <w:r w:rsidR="009951A5">
        <w:rPr>
          <w:rFonts w:ascii="Times New Roman" w:hAnsi="Times New Roman" w:cs="Times New Roman"/>
          <w:sz w:val="28"/>
          <w:szCs w:val="28"/>
        </w:rPr>
        <w:t xml:space="preserve"> </w:t>
      </w:r>
      <w:r w:rsidRPr="007F2358">
        <w:rPr>
          <w:rFonts w:ascii="Times New Roman" w:hAnsi="Times New Roman" w:cs="Times New Roman"/>
          <w:sz w:val="28"/>
          <w:szCs w:val="28"/>
        </w:rPr>
        <w:t>Стрикленд</w:t>
      </w:r>
      <w:r w:rsidR="009951A5">
        <w:rPr>
          <w:rFonts w:ascii="Times New Roman" w:hAnsi="Times New Roman" w:cs="Times New Roman"/>
          <w:sz w:val="28"/>
          <w:szCs w:val="28"/>
        </w:rPr>
        <w:t>,</w:t>
      </w:r>
      <w:r w:rsidRPr="007F2358">
        <w:rPr>
          <w:rFonts w:ascii="Times New Roman" w:hAnsi="Times New Roman" w:cs="Times New Roman"/>
          <w:sz w:val="28"/>
          <w:szCs w:val="28"/>
        </w:rPr>
        <w:t xml:space="preserve"> </w:t>
      </w:r>
      <w:r w:rsidR="009951A5" w:rsidRPr="007F2358">
        <w:rPr>
          <w:rFonts w:ascii="Times New Roman" w:hAnsi="Times New Roman" w:cs="Times New Roman"/>
          <w:sz w:val="28"/>
          <w:szCs w:val="28"/>
        </w:rPr>
        <w:t xml:space="preserve">А. </w:t>
      </w:r>
      <w:r w:rsidRPr="007F2358">
        <w:rPr>
          <w:rFonts w:ascii="Times New Roman" w:hAnsi="Times New Roman" w:cs="Times New Roman"/>
          <w:sz w:val="28"/>
          <w:szCs w:val="28"/>
        </w:rPr>
        <w:t>Чандлер и другие эксперты, считают, что основным стратегическим ориентиром является выявление перспективных и долгосрочных целей, обеспечивающих устойчивое развитие компании и средств, необходимых для их достижения путем рационального использования до</w:t>
      </w:r>
      <w:r w:rsidR="00101E2D">
        <w:rPr>
          <w:rFonts w:ascii="Times New Roman" w:hAnsi="Times New Roman" w:cs="Times New Roman"/>
          <w:sz w:val="28"/>
          <w:szCs w:val="28"/>
        </w:rPr>
        <w:t xml:space="preserve">ступных и имеющихся </w:t>
      </w:r>
      <w:r w:rsidR="00101E2D" w:rsidRPr="00DB7274">
        <w:rPr>
          <w:rFonts w:ascii="Times New Roman" w:hAnsi="Times New Roman" w:cs="Times New Roman"/>
          <w:sz w:val="28"/>
          <w:szCs w:val="28"/>
        </w:rPr>
        <w:t>ресурсов [40,</w:t>
      </w:r>
      <w:r w:rsidR="00224F92" w:rsidRPr="00DB7274">
        <w:rPr>
          <w:rFonts w:ascii="Times New Roman" w:hAnsi="Times New Roman" w:cs="Times New Roman"/>
          <w:sz w:val="28"/>
          <w:szCs w:val="28"/>
        </w:rPr>
        <w:t xml:space="preserve"> с.</w:t>
      </w:r>
      <w:r w:rsidR="00DB7274" w:rsidRPr="00DB7274">
        <w:rPr>
          <w:rFonts w:ascii="Times New Roman" w:hAnsi="Times New Roman" w:cs="Times New Roman"/>
          <w:sz w:val="28"/>
          <w:szCs w:val="28"/>
        </w:rPr>
        <w:t>64</w:t>
      </w:r>
      <w:r w:rsidR="00224F92" w:rsidRPr="00DB7274">
        <w:rPr>
          <w:rFonts w:ascii="Times New Roman" w:hAnsi="Times New Roman" w:cs="Times New Roman"/>
          <w:sz w:val="28"/>
          <w:szCs w:val="28"/>
        </w:rPr>
        <w:t>;</w:t>
      </w:r>
      <w:r w:rsidR="00101E2D" w:rsidRPr="00DB7274">
        <w:rPr>
          <w:rFonts w:ascii="Times New Roman" w:hAnsi="Times New Roman" w:cs="Times New Roman"/>
          <w:sz w:val="28"/>
          <w:szCs w:val="28"/>
        </w:rPr>
        <w:t xml:space="preserve"> 51</w:t>
      </w:r>
      <w:r w:rsidR="00224F92" w:rsidRPr="00DB7274">
        <w:rPr>
          <w:rFonts w:ascii="Times New Roman" w:hAnsi="Times New Roman" w:cs="Times New Roman"/>
          <w:sz w:val="28"/>
          <w:szCs w:val="28"/>
        </w:rPr>
        <w:t>, с.</w:t>
      </w:r>
      <w:r w:rsidR="00DB7274" w:rsidRPr="00DB7274">
        <w:rPr>
          <w:rFonts w:ascii="Times New Roman" w:hAnsi="Times New Roman" w:cs="Times New Roman"/>
          <w:sz w:val="28"/>
          <w:szCs w:val="28"/>
        </w:rPr>
        <w:t>164</w:t>
      </w:r>
      <w:r w:rsidRPr="00DB7274">
        <w:rPr>
          <w:rFonts w:ascii="Times New Roman" w:hAnsi="Times New Roman" w:cs="Times New Roman"/>
          <w:sz w:val="28"/>
          <w:szCs w:val="28"/>
        </w:rPr>
        <w:t>].</w:t>
      </w:r>
      <w:r w:rsidRPr="007F2358">
        <w:rPr>
          <w:rFonts w:ascii="Times New Roman" w:hAnsi="Times New Roman" w:cs="Times New Roman"/>
          <w:sz w:val="28"/>
          <w:szCs w:val="28"/>
        </w:rPr>
        <w:t xml:space="preserve"> </w:t>
      </w:r>
      <w:r w:rsidR="006B7797" w:rsidRPr="007F2358">
        <w:rPr>
          <w:rFonts w:ascii="Times New Roman" w:hAnsi="Times New Roman" w:cs="Times New Roman"/>
          <w:sz w:val="28"/>
          <w:szCs w:val="28"/>
        </w:rPr>
        <w:t>М.</w:t>
      </w:r>
      <w:r w:rsidR="006B7797">
        <w:rPr>
          <w:rFonts w:ascii="Times New Roman" w:hAnsi="Times New Roman" w:cs="Times New Roman"/>
          <w:sz w:val="28"/>
          <w:szCs w:val="28"/>
        </w:rPr>
        <w:t xml:space="preserve"> </w:t>
      </w:r>
      <w:r w:rsidRPr="007F2358">
        <w:rPr>
          <w:rFonts w:ascii="Times New Roman" w:hAnsi="Times New Roman" w:cs="Times New Roman"/>
          <w:sz w:val="28"/>
          <w:szCs w:val="28"/>
        </w:rPr>
        <w:t xml:space="preserve">Портер, </w:t>
      </w:r>
      <w:r w:rsidR="006B7797" w:rsidRPr="007F2358">
        <w:rPr>
          <w:rFonts w:ascii="Times New Roman" w:hAnsi="Times New Roman" w:cs="Times New Roman"/>
          <w:sz w:val="28"/>
          <w:szCs w:val="28"/>
        </w:rPr>
        <w:t>Т.А.</w:t>
      </w:r>
      <w:r w:rsidR="006B7797">
        <w:rPr>
          <w:rFonts w:ascii="Times New Roman" w:hAnsi="Times New Roman" w:cs="Times New Roman"/>
          <w:sz w:val="28"/>
          <w:szCs w:val="28"/>
        </w:rPr>
        <w:t xml:space="preserve"> </w:t>
      </w:r>
      <w:r w:rsidRPr="007F2358">
        <w:rPr>
          <w:rFonts w:ascii="Times New Roman" w:hAnsi="Times New Roman" w:cs="Times New Roman"/>
          <w:sz w:val="28"/>
          <w:szCs w:val="28"/>
        </w:rPr>
        <w:t xml:space="preserve">Богданова, </w:t>
      </w:r>
      <w:r w:rsidR="006B7797" w:rsidRPr="007F2358">
        <w:rPr>
          <w:rFonts w:ascii="Times New Roman" w:hAnsi="Times New Roman" w:cs="Times New Roman"/>
          <w:sz w:val="28"/>
          <w:szCs w:val="28"/>
        </w:rPr>
        <w:t>А.П.</w:t>
      </w:r>
      <w:r w:rsidR="006B7797">
        <w:rPr>
          <w:rFonts w:ascii="Times New Roman" w:hAnsi="Times New Roman" w:cs="Times New Roman"/>
          <w:sz w:val="28"/>
          <w:szCs w:val="28"/>
        </w:rPr>
        <w:t xml:space="preserve"> </w:t>
      </w:r>
      <w:r w:rsidRPr="007F2358">
        <w:rPr>
          <w:rFonts w:ascii="Times New Roman" w:hAnsi="Times New Roman" w:cs="Times New Roman"/>
          <w:sz w:val="28"/>
          <w:szCs w:val="28"/>
        </w:rPr>
        <w:t>Градов соглашаются с приведенным методологическим подходом к стратегии компании, но они в качестве главной характеристики стратегии выделяют процесс достижения преимущества перед конкурентными</w:t>
      </w:r>
      <w:r w:rsidR="00101E2D">
        <w:rPr>
          <w:rFonts w:ascii="Times New Roman" w:hAnsi="Times New Roman" w:cs="Times New Roman"/>
          <w:sz w:val="28"/>
          <w:szCs w:val="28"/>
        </w:rPr>
        <w:t xml:space="preserve"> компаниями в рыночной среде [57, 58</w:t>
      </w:r>
      <w:r w:rsidRPr="007F2358">
        <w:rPr>
          <w:rFonts w:ascii="Times New Roman" w:hAnsi="Times New Roman" w:cs="Times New Roman"/>
          <w:sz w:val="28"/>
          <w:szCs w:val="28"/>
        </w:rPr>
        <w:t xml:space="preserve">]. В исследованиях </w:t>
      </w:r>
      <w:r w:rsidR="006B7797" w:rsidRPr="007F2358">
        <w:rPr>
          <w:rFonts w:ascii="Times New Roman" w:hAnsi="Times New Roman" w:cs="Times New Roman"/>
          <w:sz w:val="28"/>
          <w:szCs w:val="28"/>
        </w:rPr>
        <w:t>И.</w:t>
      </w:r>
      <w:r w:rsidR="006B7797">
        <w:rPr>
          <w:rFonts w:ascii="Times New Roman" w:hAnsi="Times New Roman" w:cs="Times New Roman"/>
          <w:sz w:val="28"/>
          <w:szCs w:val="28"/>
        </w:rPr>
        <w:t xml:space="preserve"> </w:t>
      </w:r>
      <w:r w:rsidRPr="007F2358">
        <w:rPr>
          <w:rFonts w:ascii="Times New Roman" w:hAnsi="Times New Roman" w:cs="Times New Roman"/>
          <w:sz w:val="28"/>
          <w:szCs w:val="28"/>
        </w:rPr>
        <w:t xml:space="preserve">Ансоффа, Г. Минцберга, </w:t>
      </w:r>
      <w:r w:rsidR="00BD30C3" w:rsidRPr="007F2358">
        <w:rPr>
          <w:rFonts w:ascii="Times New Roman" w:hAnsi="Times New Roman" w:cs="Times New Roman"/>
          <w:sz w:val="28"/>
          <w:szCs w:val="28"/>
        </w:rPr>
        <w:t>Дж.Б.</w:t>
      </w:r>
      <w:r w:rsidR="00BD30C3">
        <w:rPr>
          <w:rFonts w:ascii="Times New Roman" w:hAnsi="Times New Roman" w:cs="Times New Roman"/>
          <w:sz w:val="28"/>
          <w:szCs w:val="28"/>
        </w:rPr>
        <w:t xml:space="preserve"> </w:t>
      </w:r>
      <w:r w:rsidRPr="007F2358">
        <w:rPr>
          <w:rFonts w:ascii="Times New Roman" w:hAnsi="Times New Roman" w:cs="Times New Roman"/>
          <w:sz w:val="28"/>
          <w:szCs w:val="28"/>
        </w:rPr>
        <w:t>Куинн основное внимание уделено разработк</w:t>
      </w:r>
      <w:r w:rsidR="00BD30C3">
        <w:rPr>
          <w:rFonts w:ascii="Times New Roman" w:hAnsi="Times New Roman" w:cs="Times New Roman"/>
          <w:sz w:val="28"/>
          <w:szCs w:val="28"/>
        </w:rPr>
        <w:t>е</w:t>
      </w:r>
      <w:r w:rsidRPr="007F2358">
        <w:rPr>
          <w:rFonts w:ascii="Times New Roman" w:hAnsi="Times New Roman" w:cs="Times New Roman"/>
          <w:sz w:val="28"/>
          <w:szCs w:val="28"/>
        </w:rPr>
        <w:t xml:space="preserve"> и приняти</w:t>
      </w:r>
      <w:r w:rsidR="00BD30C3">
        <w:rPr>
          <w:rFonts w:ascii="Times New Roman" w:hAnsi="Times New Roman" w:cs="Times New Roman"/>
          <w:sz w:val="28"/>
          <w:szCs w:val="28"/>
        </w:rPr>
        <w:t>ю</w:t>
      </w:r>
      <w:r w:rsidRPr="007F2358">
        <w:rPr>
          <w:rFonts w:ascii="Times New Roman" w:hAnsi="Times New Roman" w:cs="Times New Roman"/>
          <w:sz w:val="28"/>
          <w:szCs w:val="28"/>
        </w:rPr>
        <w:t xml:space="preserve"> системы согласованных решений, которые направлены на деятельность компании так, чтобы ко</w:t>
      </w:r>
      <w:r w:rsidR="00101E2D">
        <w:rPr>
          <w:rFonts w:ascii="Times New Roman" w:hAnsi="Times New Roman" w:cs="Times New Roman"/>
          <w:sz w:val="28"/>
          <w:szCs w:val="28"/>
        </w:rPr>
        <w:t xml:space="preserve">мпания устойчиво </w:t>
      </w:r>
      <w:r w:rsidR="00101E2D" w:rsidRPr="00C71D63">
        <w:rPr>
          <w:rFonts w:ascii="Times New Roman" w:hAnsi="Times New Roman" w:cs="Times New Roman"/>
          <w:sz w:val="28"/>
          <w:szCs w:val="28"/>
        </w:rPr>
        <w:t>развивалась [41,</w:t>
      </w:r>
      <w:r w:rsidR="00224F92" w:rsidRPr="00C71D63">
        <w:rPr>
          <w:rFonts w:ascii="Times New Roman" w:hAnsi="Times New Roman" w:cs="Times New Roman"/>
          <w:sz w:val="28"/>
          <w:szCs w:val="28"/>
        </w:rPr>
        <w:t xml:space="preserve"> с</w:t>
      </w:r>
      <w:r w:rsidR="00DB7274" w:rsidRPr="00C71D63">
        <w:rPr>
          <w:rFonts w:ascii="Times New Roman" w:hAnsi="Times New Roman" w:cs="Times New Roman"/>
          <w:sz w:val="28"/>
          <w:szCs w:val="28"/>
        </w:rPr>
        <w:t>.176</w:t>
      </w:r>
      <w:r w:rsidR="00224F92" w:rsidRPr="00C71D63">
        <w:rPr>
          <w:rFonts w:ascii="Times New Roman" w:hAnsi="Times New Roman" w:cs="Times New Roman"/>
          <w:sz w:val="28"/>
          <w:szCs w:val="28"/>
        </w:rPr>
        <w:t xml:space="preserve">; </w:t>
      </w:r>
      <w:r w:rsidR="00101E2D" w:rsidRPr="00C71D63">
        <w:rPr>
          <w:rFonts w:ascii="Times New Roman" w:hAnsi="Times New Roman" w:cs="Times New Roman"/>
          <w:sz w:val="28"/>
          <w:szCs w:val="28"/>
        </w:rPr>
        <w:t>51,</w:t>
      </w:r>
      <w:r w:rsidR="00224F92" w:rsidRPr="00C71D63">
        <w:rPr>
          <w:rFonts w:ascii="Times New Roman" w:hAnsi="Times New Roman" w:cs="Times New Roman"/>
          <w:sz w:val="28"/>
          <w:szCs w:val="28"/>
        </w:rPr>
        <w:t xml:space="preserve"> с</w:t>
      </w:r>
      <w:r w:rsidR="00DB7274" w:rsidRPr="00C71D63">
        <w:rPr>
          <w:rFonts w:ascii="Times New Roman" w:hAnsi="Times New Roman" w:cs="Times New Roman"/>
          <w:sz w:val="28"/>
          <w:szCs w:val="28"/>
        </w:rPr>
        <w:t>.</w:t>
      </w:r>
      <w:r w:rsidR="00C71D63" w:rsidRPr="00C71D63">
        <w:rPr>
          <w:rFonts w:ascii="Times New Roman" w:hAnsi="Times New Roman" w:cs="Times New Roman"/>
          <w:sz w:val="28"/>
          <w:szCs w:val="28"/>
        </w:rPr>
        <w:t>95</w:t>
      </w:r>
      <w:r w:rsidR="00224F92" w:rsidRPr="00C71D63">
        <w:rPr>
          <w:rFonts w:ascii="Times New Roman" w:hAnsi="Times New Roman" w:cs="Times New Roman"/>
          <w:sz w:val="28"/>
          <w:szCs w:val="28"/>
        </w:rPr>
        <w:t xml:space="preserve">; </w:t>
      </w:r>
      <w:r w:rsidR="00101E2D" w:rsidRPr="00C71D63">
        <w:rPr>
          <w:rFonts w:ascii="Times New Roman" w:hAnsi="Times New Roman" w:cs="Times New Roman"/>
          <w:sz w:val="28"/>
          <w:szCs w:val="28"/>
        </w:rPr>
        <w:t>59,</w:t>
      </w:r>
      <w:r w:rsidR="00224F92" w:rsidRPr="00C71D63">
        <w:rPr>
          <w:rFonts w:ascii="Times New Roman" w:hAnsi="Times New Roman" w:cs="Times New Roman"/>
          <w:sz w:val="28"/>
          <w:szCs w:val="28"/>
        </w:rPr>
        <w:t xml:space="preserve"> </w:t>
      </w:r>
      <w:r w:rsidR="00101E2D" w:rsidRPr="00C71D63">
        <w:rPr>
          <w:rFonts w:ascii="Times New Roman" w:hAnsi="Times New Roman" w:cs="Times New Roman"/>
          <w:sz w:val="28"/>
          <w:szCs w:val="28"/>
        </w:rPr>
        <w:t>60</w:t>
      </w:r>
      <w:r w:rsidRPr="00C71D63">
        <w:rPr>
          <w:rFonts w:ascii="Times New Roman" w:hAnsi="Times New Roman" w:cs="Times New Roman"/>
          <w:sz w:val="28"/>
          <w:szCs w:val="28"/>
        </w:rPr>
        <w:t>].</w:t>
      </w:r>
    </w:p>
    <w:p w14:paraId="13D654FE" w14:textId="0F2F2C36" w:rsidR="007F2358" w:rsidRPr="007F2358" w:rsidRDefault="007F2358" w:rsidP="007F2358">
      <w:pPr>
        <w:spacing w:after="0" w:line="240" w:lineRule="auto"/>
        <w:ind w:firstLine="567"/>
        <w:jc w:val="both"/>
        <w:rPr>
          <w:rFonts w:ascii="Times New Roman" w:hAnsi="Times New Roman" w:cs="Times New Roman"/>
          <w:sz w:val="28"/>
          <w:szCs w:val="28"/>
        </w:rPr>
      </w:pPr>
      <w:r w:rsidRPr="00C71D63">
        <w:rPr>
          <w:rFonts w:ascii="Times New Roman" w:hAnsi="Times New Roman" w:cs="Times New Roman"/>
          <w:sz w:val="28"/>
          <w:szCs w:val="28"/>
        </w:rPr>
        <w:t>Стратегию</w:t>
      </w:r>
      <w:r w:rsidRPr="007F2358">
        <w:rPr>
          <w:rFonts w:ascii="Times New Roman" w:hAnsi="Times New Roman" w:cs="Times New Roman"/>
          <w:sz w:val="28"/>
          <w:szCs w:val="28"/>
        </w:rPr>
        <w:t xml:space="preserve"> можно характеризовать </w:t>
      </w:r>
      <w:r w:rsidR="00683011" w:rsidRPr="007F2358">
        <w:rPr>
          <w:rFonts w:ascii="Times New Roman" w:hAnsi="Times New Roman" w:cs="Times New Roman"/>
          <w:sz w:val="28"/>
          <w:szCs w:val="28"/>
        </w:rPr>
        <w:t>с одной стороны,</w:t>
      </w:r>
      <w:r w:rsidRPr="007F2358">
        <w:rPr>
          <w:rFonts w:ascii="Times New Roman" w:hAnsi="Times New Roman" w:cs="Times New Roman"/>
          <w:sz w:val="28"/>
          <w:szCs w:val="28"/>
        </w:rPr>
        <w:t xml:space="preserve"> как детерминированной, другими словами, с четкими зависимостями между факторами и результатами, </w:t>
      </w:r>
      <w:r w:rsidR="00683011" w:rsidRPr="007F2358">
        <w:rPr>
          <w:rFonts w:ascii="Times New Roman" w:hAnsi="Times New Roman" w:cs="Times New Roman"/>
          <w:sz w:val="28"/>
          <w:szCs w:val="28"/>
        </w:rPr>
        <w:t>с другой стороны,</w:t>
      </w:r>
      <w:r w:rsidRPr="007F2358">
        <w:rPr>
          <w:rFonts w:ascii="Times New Roman" w:hAnsi="Times New Roman" w:cs="Times New Roman"/>
          <w:sz w:val="28"/>
          <w:szCs w:val="28"/>
        </w:rPr>
        <w:t xml:space="preserve"> как стохастической, вероятной т.е. характеризующейся случайными факторами и результатами. Следует отметить, что преобладание детерминированной или стохастической составляющей в итоговой стратегии определяется уровнями неустойчивости и изменчивости рыночной среды, в ко</w:t>
      </w:r>
      <w:r w:rsidR="00101E2D">
        <w:rPr>
          <w:rFonts w:ascii="Times New Roman" w:hAnsi="Times New Roman" w:cs="Times New Roman"/>
          <w:sz w:val="28"/>
          <w:szCs w:val="28"/>
        </w:rPr>
        <w:t xml:space="preserve">торой функционирует </w:t>
      </w:r>
      <w:r w:rsidR="00101E2D" w:rsidRPr="00C71D63">
        <w:rPr>
          <w:rFonts w:ascii="Times New Roman" w:hAnsi="Times New Roman" w:cs="Times New Roman"/>
          <w:sz w:val="28"/>
          <w:szCs w:val="28"/>
        </w:rPr>
        <w:t>компания [47</w:t>
      </w:r>
      <w:r w:rsidR="00224F92" w:rsidRPr="00C71D63">
        <w:rPr>
          <w:rFonts w:ascii="Times New Roman" w:hAnsi="Times New Roman" w:cs="Times New Roman"/>
          <w:sz w:val="28"/>
          <w:szCs w:val="28"/>
        </w:rPr>
        <w:t>, с.</w:t>
      </w:r>
      <w:r w:rsidR="00C71D63" w:rsidRPr="00C71D63">
        <w:rPr>
          <w:rFonts w:ascii="Times New Roman" w:hAnsi="Times New Roman" w:cs="Times New Roman"/>
          <w:sz w:val="28"/>
          <w:szCs w:val="28"/>
        </w:rPr>
        <w:t>86</w:t>
      </w:r>
      <w:r w:rsidRPr="00C71D63">
        <w:rPr>
          <w:rFonts w:ascii="Times New Roman" w:hAnsi="Times New Roman" w:cs="Times New Roman"/>
          <w:sz w:val="28"/>
          <w:szCs w:val="28"/>
        </w:rPr>
        <w:t>].</w:t>
      </w:r>
      <w:r w:rsidRPr="007F2358">
        <w:rPr>
          <w:rFonts w:ascii="Times New Roman" w:hAnsi="Times New Roman" w:cs="Times New Roman"/>
          <w:sz w:val="28"/>
          <w:szCs w:val="28"/>
        </w:rPr>
        <w:t xml:space="preserve"> </w:t>
      </w:r>
    </w:p>
    <w:p w14:paraId="0339C702" w14:textId="5D2AECC7" w:rsidR="007F2358" w:rsidRDefault="007F2358" w:rsidP="00B060F1">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Таким образом с учетом вышеизложенной детерминированности и стохастичности стратегии можно заключить, что стратегия представляет собой комбинацию запланированных действий и оперативных решений, направленных на адаптацию компании к изменениям, к новым условиям работы и новым возможностям формирования и развития конкурентных преимуществ,</w:t>
      </w:r>
      <w:r w:rsidR="00B060F1">
        <w:rPr>
          <w:rFonts w:ascii="Times New Roman" w:hAnsi="Times New Roman" w:cs="Times New Roman"/>
          <w:sz w:val="28"/>
          <w:szCs w:val="28"/>
        </w:rPr>
        <w:t xml:space="preserve"> </w:t>
      </w:r>
      <w:r w:rsidRPr="007F2358">
        <w:rPr>
          <w:rFonts w:ascii="Times New Roman" w:hAnsi="Times New Roman" w:cs="Times New Roman"/>
          <w:sz w:val="28"/>
          <w:szCs w:val="28"/>
        </w:rPr>
        <w:t xml:space="preserve">а также к новым угрозам, приводящим к ослаблению конкурентных позиций компании на рынке. </w:t>
      </w:r>
    </w:p>
    <w:p w14:paraId="52CA7B50" w14:textId="33702012" w:rsidR="0004308C" w:rsidRPr="007F2358" w:rsidRDefault="006D1F8B" w:rsidP="006D1F8B">
      <w:pPr>
        <w:spacing w:after="0" w:line="240" w:lineRule="auto"/>
        <w:ind w:firstLine="567"/>
        <w:jc w:val="both"/>
        <w:rPr>
          <w:rFonts w:ascii="Times New Roman" w:hAnsi="Times New Roman" w:cs="Times New Roman"/>
          <w:sz w:val="28"/>
          <w:szCs w:val="28"/>
        </w:rPr>
      </w:pPr>
      <w:r w:rsidRPr="006D1F8B">
        <w:rPr>
          <w:rFonts w:ascii="Times New Roman" w:hAnsi="Times New Roman" w:cs="Times New Roman"/>
          <w:sz w:val="28"/>
          <w:szCs w:val="28"/>
        </w:rPr>
        <w:t>Обобщение взглядов ученых и специалистов к сути трактовки категории «стратегия», представлено в приложени</w:t>
      </w:r>
      <w:r w:rsidR="00451005">
        <w:rPr>
          <w:rFonts w:ascii="Times New Roman" w:hAnsi="Times New Roman" w:cs="Times New Roman"/>
          <w:sz w:val="28"/>
          <w:szCs w:val="28"/>
        </w:rPr>
        <w:t>и 1</w:t>
      </w:r>
      <w:r w:rsidRPr="006D1F8B">
        <w:rPr>
          <w:rFonts w:ascii="Times New Roman" w:hAnsi="Times New Roman" w:cs="Times New Roman"/>
          <w:sz w:val="28"/>
          <w:szCs w:val="28"/>
        </w:rPr>
        <w:t>.</w:t>
      </w:r>
    </w:p>
    <w:p w14:paraId="07520D58" w14:textId="1D2BF9DB" w:rsidR="007F2358" w:rsidRPr="007F2358"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 xml:space="preserve">Разные подходы к определению понятия стратегии не противоречат друг-другу, а более того, дополняют. Обобщая результаты проведенного анализа к определению сути </w:t>
      </w:r>
      <w:r w:rsidR="00683011" w:rsidRPr="007F2358">
        <w:rPr>
          <w:rFonts w:ascii="Times New Roman" w:hAnsi="Times New Roman" w:cs="Times New Roman"/>
          <w:sz w:val="28"/>
          <w:szCs w:val="28"/>
        </w:rPr>
        <w:t>термина,</w:t>
      </w:r>
      <w:r w:rsidRPr="007F2358">
        <w:rPr>
          <w:rFonts w:ascii="Times New Roman" w:hAnsi="Times New Roman" w:cs="Times New Roman"/>
          <w:sz w:val="28"/>
          <w:szCs w:val="28"/>
        </w:rPr>
        <w:t xml:space="preserve"> «стратегия» можно заключить, что стратегия – это система правил, совокупность целей, комплекс управленческих решений и планов, перспективное направление развития компании. </w:t>
      </w:r>
    </w:p>
    <w:p w14:paraId="71D693AD" w14:textId="229ECBED" w:rsidR="007F2358" w:rsidRPr="007F2358" w:rsidRDefault="007F2358" w:rsidP="007F2358">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 xml:space="preserve">Исследователи часто представляют стратегию в виде конкретного плана действий, но в таком представлении не учитываются то, что внутренняя и внешняя среда быстро меняется. В условиях изменения среды стратегия определяется как четкая последовательность шагов, в рыночной среде, т.е. в условиях рыночной экономики не может обеспечивать формирование конкурентных преимуществ от этих изменений рыночной среды. Если определить стратегию в виде плана, определяющего действия компании, то необходимо учитывать кроме принятой к реализации стратегии еще и </w:t>
      </w:r>
      <w:r w:rsidR="00683011" w:rsidRPr="007F2358">
        <w:rPr>
          <w:rFonts w:ascii="Times New Roman" w:hAnsi="Times New Roman" w:cs="Times New Roman"/>
          <w:sz w:val="28"/>
          <w:szCs w:val="28"/>
        </w:rPr>
        <w:t>разработк</w:t>
      </w:r>
      <w:r w:rsidR="00683011">
        <w:rPr>
          <w:rFonts w:ascii="Times New Roman" w:hAnsi="Times New Roman" w:cs="Times New Roman"/>
          <w:sz w:val="28"/>
          <w:szCs w:val="28"/>
        </w:rPr>
        <w:t>у,</w:t>
      </w:r>
      <w:r w:rsidRPr="007F2358">
        <w:rPr>
          <w:rFonts w:ascii="Times New Roman" w:hAnsi="Times New Roman" w:cs="Times New Roman"/>
          <w:sz w:val="28"/>
          <w:szCs w:val="28"/>
        </w:rPr>
        <w:t xml:space="preserve"> и приняти</w:t>
      </w:r>
      <w:r w:rsidR="00F53026">
        <w:rPr>
          <w:rFonts w:ascii="Times New Roman" w:hAnsi="Times New Roman" w:cs="Times New Roman"/>
          <w:sz w:val="28"/>
          <w:szCs w:val="28"/>
        </w:rPr>
        <w:t>е</w:t>
      </w:r>
      <w:r w:rsidRPr="007F2358">
        <w:rPr>
          <w:rFonts w:ascii="Times New Roman" w:hAnsi="Times New Roman" w:cs="Times New Roman"/>
          <w:sz w:val="28"/>
          <w:szCs w:val="28"/>
        </w:rPr>
        <w:t xml:space="preserve"> развивающих стратегий, а это требует использование гибкого подхода к разработке и реализации стратегии. Данная ситуация в свою очередь диктует необходимости изобретательности, инновации и интуиции, т.е. творческой способности разработчика стратегии. </w:t>
      </w:r>
      <w:r w:rsidR="00F53026">
        <w:rPr>
          <w:rFonts w:ascii="Times New Roman" w:hAnsi="Times New Roman" w:cs="Times New Roman"/>
          <w:sz w:val="28"/>
          <w:szCs w:val="28"/>
        </w:rPr>
        <w:t>По мнению</w:t>
      </w:r>
      <w:r w:rsidRPr="007F2358">
        <w:rPr>
          <w:rFonts w:ascii="Times New Roman" w:hAnsi="Times New Roman" w:cs="Times New Roman"/>
          <w:sz w:val="28"/>
          <w:szCs w:val="28"/>
        </w:rPr>
        <w:t xml:space="preserve"> автора в настоящее время в условиях рыночной экономики важной характеристикой стратегии считается необходимость формирования и развития стратегических конкурентных преимуществ компании. </w:t>
      </w:r>
    </w:p>
    <w:p w14:paraId="35B52740" w14:textId="13BAD4B8" w:rsidR="007F2358" w:rsidRPr="007F2358" w:rsidRDefault="007F2358" w:rsidP="0038198C">
      <w:pPr>
        <w:spacing w:after="0" w:line="240" w:lineRule="auto"/>
        <w:ind w:firstLine="567"/>
        <w:jc w:val="both"/>
        <w:rPr>
          <w:rFonts w:ascii="Times New Roman" w:hAnsi="Times New Roman" w:cs="Times New Roman"/>
          <w:sz w:val="28"/>
          <w:szCs w:val="28"/>
        </w:rPr>
      </w:pPr>
      <w:r w:rsidRPr="007F2358">
        <w:rPr>
          <w:rFonts w:ascii="Times New Roman" w:hAnsi="Times New Roman" w:cs="Times New Roman"/>
          <w:sz w:val="28"/>
          <w:szCs w:val="28"/>
        </w:rPr>
        <w:t>Таким образом, на основании вышеизложенного в данной работе автором дается собственная трактовка термина «стратегия»</w:t>
      </w:r>
      <w:r w:rsidR="007C3D96">
        <w:rPr>
          <w:rFonts w:ascii="Times New Roman" w:hAnsi="Times New Roman" w:cs="Times New Roman"/>
          <w:sz w:val="28"/>
          <w:szCs w:val="28"/>
        </w:rPr>
        <w:t xml:space="preserve"> –</w:t>
      </w:r>
      <w:r w:rsidR="0038198C">
        <w:rPr>
          <w:rFonts w:ascii="Times New Roman" w:hAnsi="Times New Roman" w:cs="Times New Roman"/>
          <w:sz w:val="28"/>
          <w:szCs w:val="28"/>
        </w:rPr>
        <w:t xml:space="preserve"> это </w:t>
      </w:r>
      <w:r w:rsidRPr="007F2358">
        <w:rPr>
          <w:rFonts w:ascii="Times New Roman" w:hAnsi="Times New Roman" w:cs="Times New Roman"/>
          <w:sz w:val="28"/>
          <w:szCs w:val="28"/>
        </w:rPr>
        <w:t xml:space="preserve">последовательность корректирующих и управляющих действий, которые </w:t>
      </w:r>
      <w:r w:rsidR="00CD0891">
        <w:rPr>
          <w:rFonts w:ascii="Times New Roman" w:hAnsi="Times New Roman" w:cs="Times New Roman"/>
          <w:sz w:val="28"/>
          <w:szCs w:val="28"/>
        </w:rPr>
        <w:t>производятся</w:t>
      </w:r>
      <w:r w:rsidRPr="007F2358">
        <w:rPr>
          <w:rFonts w:ascii="Times New Roman" w:hAnsi="Times New Roman" w:cs="Times New Roman"/>
          <w:sz w:val="28"/>
          <w:szCs w:val="28"/>
        </w:rPr>
        <w:t xml:space="preserve"> с учетом состояния рыночной среды </w:t>
      </w:r>
      <w:r w:rsidR="00CD0891">
        <w:rPr>
          <w:rFonts w:ascii="Times New Roman" w:hAnsi="Times New Roman" w:cs="Times New Roman"/>
          <w:sz w:val="28"/>
          <w:szCs w:val="28"/>
        </w:rPr>
        <w:t>ее неопределенности и изменчивости</w:t>
      </w:r>
      <w:r w:rsidRPr="007F2358">
        <w:rPr>
          <w:rFonts w:ascii="Times New Roman" w:hAnsi="Times New Roman" w:cs="Times New Roman"/>
          <w:sz w:val="28"/>
          <w:szCs w:val="28"/>
        </w:rPr>
        <w:t>. При этом, стратегия в перспективе должна качественно изменить экономическую систему на основе создания и развития долгосрочных конкурентных преимуществ управляемой компании. Таким образом в общем виде стратегия является динамической совокупностью взаимосвязанных управленческих процессов.</w:t>
      </w:r>
    </w:p>
    <w:p w14:paraId="6C93EC18" w14:textId="66FB69E9" w:rsidR="007F2358" w:rsidRDefault="00724EB1" w:rsidP="007F23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Ученые</w:t>
      </w:r>
      <w:r w:rsidR="007F2358" w:rsidRPr="007F2358">
        <w:rPr>
          <w:rFonts w:ascii="Times New Roman" w:hAnsi="Times New Roman" w:cs="Times New Roman"/>
          <w:sz w:val="28"/>
          <w:szCs w:val="28"/>
        </w:rPr>
        <w:t xml:space="preserve"> и специалист</w:t>
      </w:r>
      <w:r>
        <w:rPr>
          <w:rFonts w:ascii="Times New Roman" w:hAnsi="Times New Roman" w:cs="Times New Roman"/>
          <w:sz w:val="28"/>
          <w:szCs w:val="28"/>
        </w:rPr>
        <w:t>ы</w:t>
      </w:r>
      <w:r w:rsidR="007F2358" w:rsidRPr="007F2358">
        <w:rPr>
          <w:rFonts w:ascii="Times New Roman" w:hAnsi="Times New Roman" w:cs="Times New Roman"/>
          <w:sz w:val="28"/>
          <w:szCs w:val="28"/>
        </w:rPr>
        <w:t xml:space="preserve">, </w:t>
      </w:r>
      <w:r>
        <w:rPr>
          <w:rFonts w:ascii="Times New Roman" w:hAnsi="Times New Roman" w:cs="Times New Roman"/>
          <w:sz w:val="28"/>
          <w:szCs w:val="28"/>
        </w:rPr>
        <w:t>занимающиеся</w:t>
      </w:r>
      <w:r w:rsidR="007F2358" w:rsidRPr="007F2358">
        <w:rPr>
          <w:rFonts w:ascii="Times New Roman" w:hAnsi="Times New Roman" w:cs="Times New Roman"/>
          <w:sz w:val="28"/>
          <w:szCs w:val="28"/>
        </w:rPr>
        <w:t xml:space="preserve"> исследованием сущности стратеги</w:t>
      </w:r>
      <w:r>
        <w:rPr>
          <w:rFonts w:ascii="Times New Roman" w:hAnsi="Times New Roman" w:cs="Times New Roman"/>
          <w:sz w:val="28"/>
          <w:szCs w:val="28"/>
        </w:rPr>
        <w:t>и</w:t>
      </w:r>
      <w:r w:rsidR="007F2358" w:rsidRPr="007F2358">
        <w:rPr>
          <w:rFonts w:ascii="Times New Roman" w:hAnsi="Times New Roman" w:cs="Times New Roman"/>
          <w:sz w:val="28"/>
          <w:szCs w:val="28"/>
        </w:rPr>
        <w:t xml:space="preserve"> и процессов </w:t>
      </w:r>
      <w:r>
        <w:rPr>
          <w:rFonts w:ascii="Times New Roman" w:hAnsi="Times New Roman" w:cs="Times New Roman"/>
          <w:sz w:val="28"/>
          <w:szCs w:val="28"/>
        </w:rPr>
        <w:t>ее</w:t>
      </w:r>
      <w:r w:rsidR="007F2358" w:rsidRPr="007F2358">
        <w:rPr>
          <w:rFonts w:ascii="Times New Roman" w:hAnsi="Times New Roman" w:cs="Times New Roman"/>
          <w:sz w:val="28"/>
          <w:szCs w:val="28"/>
        </w:rPr>
        <w:t xml:space="preserve"> разработки, выделя</w:t>
      </w:r>
      <w:r>
        <w:rPr>
          <w:rFonts w:ascii="Times New Roman" w:hAnsi="Times New Roman" w:cs="Times New Roman"/>
          <w:sz w:val="28"/>
          <w:szCs w:val="28"/>
        </w:rPr>
        <w:t>ют</w:t>
      </w:r>
      <w:r w:rsidR="007F2358" w:rsidRPr="007F2358">
        <w:rPr>
          <w:rFonts w:ascii="Times New Roman" w:hAnsi="Times New Roman" w:cs="Times New Roman"/>
          <w:sz w:val="28"/>
          <w:szCs w:val="28"/>
        </w:rPr>
        <w:t xml:space="preserve"> следующие подходы к представлению и определению сущности стратегии</w:t>
      </w:r>
      <w:r w:rsidR="002C1F2C">
        <w:rPr>
          <w:rFonts w:ascii="Times New Roman" w:hAnsi="Times New Roman" w:cs="Times New Roman"/>
          <w:sz w:val="28"/>
          <w:szCs w:val="28"/>
        </w:rPr>
        <w:t xml:space="preserve"> (рисунок 1</w:t>
      </w:r>
      <w:r w:rsidR="00CF3041" w:rsidRPr="00AF653E">
        <w:rPr>
          <w:rFonts w:ascii="Times New Roman" w:hAnsi="Times New Roman" w:cs="Times New Roman"/>
          <w:sz w:val="28"/>
          <w:szCs w:val="28"/>
        </w:rPr>
        <w:t>)</w:t>
      </w:r>
      <w:r w:rsidR="00101E2D" w:rsidRPr="00AF653E">
        <w:rPr>
          <w:rFonts w:ascii="Times New Roman" w:hAnsi="Times New Roman" w:cs="Times New Roman"/>
          <w:sz w:val="28"/>
          <w:szCs w:val="28"/>
        </w:rPr>
        <w:t xml:space="preserve"> [60</w:t>
      </w:r>
      <w:r w:rsidR="00224F92" w:rsidRPr="00AF653E">
        <w:rPr>
          <w:rFonts w:ascii="Times New Roman" w:hAnsi="Times New Roman" w:cs="Times New Roman"/>
          <w:sz w:val="28"/>
          <w:szCs w:val="28"/>
        </w:rPr>
        <w:t>, с</w:t>
      </w:r>
      <w:r w:rsidR="00AF653E" w:rsidRPr="00AF653E">
        <w:rPr>
          <w:rFonts w:ascii="Times New Roman" w:hAnsi="Times New Roman" w:cs="Times New Roman"/>
          <w:sz w:val="28"/>
          <w:szCs w:val="28"/>
        </w:rPr>
        <w:t>.6</w:t>
      </w:r>
      <w:r w:rsidR="00AF653E">
        <w:rPr>
          <w:rFonts w:ascii="Times New Roman" w:hAnsi="Times New Roman" w:cs="Times New Roman"/>
          <w:sz w:val="28"/>
          <w:szCs w:val="28"/>
        </w:rPr>
        <w:t>8</w:t>
      </w:r>
      <w:r w:rsidR="007F2358" w:rsidRPr="00AF653E">
        <w:rPr>
          <w:rFonts w:ascii="Times New Roman" w:hAnsi="Times New Roman" w:cs="Times New Roman"/>
          <w:sz w:val="28"/>
          <w:szCs w:val="28"/>
        </w:rPr>
        <w:t>]</w:t>
      </w:r>
      <w:r w:rsidR="002C1F2C" w:rsidRPr="00AF653E">
        <w:rPr>
          <w:rFonts w:ascii="Times New Roman" w:hAnsi="Times New Roman" w:cs="Times New Roman"/>
          <w:sz w:val="28"/>
          <w:szCs w:val="28"/>
        </w:rPr>
        <w:t>.</w:t>
      </w:r>
    </w:p>
    <w:p w14:paraId="561AF9F7" w14:textId="77777777" w:rsidR="00683011" w:rsidRDefault="00683011" w:rsidP="007F2358">
      <w:pPr>
        <w:spacing w:after="0" w:line="240" w:lineRule="auto"/>
        <w:ind w:firstLine="567"/>
        <w:jc w:val="both"/>
        <w:rPr>
          <w:rFonts w:ascii="Times New Roman" w:hAnsi="Times New Roman" w:cs="Times New Roman"/>
          <w:sz w:val="28"/>
          <w:szCs w:val="28"/>
        </w:rPr>
      </w:pPr>
    </w:p>
    <w:p w14:paraId="236019A7" w14:textId="6DE2BC29" w:rsidR="00FD7F1D" w:rsidRPr="00F839CA" w:rsidRDefault="00FD7F1D" w:rsidP="00FD7F1D">
      <w:pPr>
        <w:contextualSpacing/>
        <w:jc w:val="both"/>
        <w:rPr>
          <w:sz w:val="28"/>
          <w:szCs w:val="28"/>
        </w:rPr>
      </w:pPr>
      <w:r w:rsidRPr="00F839CA">
        <w:rPr>
          <w:noProof/>
          <w:sz w:val="28"/>
          <w:szCs w:val="28"/>
          <w:lang w:eastAsia="ru-RU"/>
        </w:rPr>
        <mc:AlternateContent>
          <mc:Choice Requires="wps">
            <w:drawing>
              <wp:anchor distT="0" distB="0" distL="114300" distR="114300" simplePos="0" relativeHeight="251668480" behindDoc="0" locked="0" layoutInCell="1" allowOverlap="1" wp14:anchorId="709A86FF" wp14:editId="0964635C">
                <wp:simplePos x="0" y="0"/>
                <wp:positionH relativeFrom="column">
                  <wp:posOffset>1998345</wp:posOffset>
                </wp:positionH>
                <wp:positionV relativeFrom="paragraph">
                  <wp:posOffset>64770</wp:posOffset>
                </wp:positionV>
                <wp:extent cx="2241550" cy="747395"/>
                <wp:effectExtent l="0" t="0" r="44450" b="52705"/>
                <wp:wrapNone/>
                <wp:docPr id="3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0" cy="74739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833C946" w14:textId="2543065D" w:rsidR="00683011" w:rsidRPr="00FD7F1D" w:rsidRDefault="00683011" w:rsidP="00FD7F1D">
                            <w:pPr>
                              <w:spacing w:after="0" w:line="240" w:lineRule="auto"/>
                              <w:jc w:val="center"/>
                              <w:rPr>
                                <w:rFonts w:ascii="Times New Roman" w:hAnsi="Times New Roman" w:cs="Times New Roman"/>
                              </w:rPr>
                            </w:pPr>
                            <w:r w:rsidRPr="00FD7F1D">
                              <w:rPr>
                                <w:rFonts w:ascii="Times New Roman" w:hAnsi="Times New Roman" w:cs="Times New Roman"/>
                              </w:rPr>
                              <w:t>Заранее составленный или определя</w:t>
                            </w:r>
                            <w:r w:rsidRPr="00FD7F1D">
                              <w:rPr>
                                <w:rFonts w:ascii="Times New Roman" w:eastAsiaTheme="minorEastAsia" w:hAnsi="Times New Roman" w:cs="Times New Roman"/>
                                <w:lang w:eastAsia="zh-CN"/>
                              </w:rPr>
                              <w:t>е</w:t>
                            </w:r>
                            <w:r w:rsidRPr="00FD7F1D">
                              <w:rPr>
                                <w:rFonts w:ascii="Times New Roman" w:hAnsi="Times New Roman" w:cs="Times New Roman"/>
                              </w:rPr>
                              <w:t>мый в процессе развития компании образ действий, т.е. модель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9A86FF" id="Rectangle 12" o:spid="_x0000_s1026" style="position:absolute;left:0;text-align:left;margin-left:157.35pt;margin-top:5.1pt;width:176.5pt;height:5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" fillcolor="#c9c9c9 [1942]" strokecolor="#c9c9c9 [1942]" strokeweight="1pt">
                <v:fill color2="#ededed [662]" angle="135" focus="50%" type="gradient"/>
                <v:shadow on="t" color="#525252 [1606]" opacity=".5" offset="1pt"/>
                <v:textbox>
                  <w:txbxContent>
                    <w:p w14:paraId="1833C946" w14:textId="2543065D" w:rsidR="00683011" w:rsidRPr="00FD7F1D" w:rsidRDefault="00683011" w:rsidP="00FD7F1D">
                      <w:pPr>
                        <w:spacing w:after="0" w:line="240" w:lineRule="auto"/>
                        <w:jc w:val="center"/>
                        <w:rPr>
                          <w:rFonts w:ascii="Times New Roman" w:hAnsi="Times New Roman" w:cs="Times New Roman"/>
                        </w:rPr>
                      </w:pPr>
                      <w:r w:rsidRPr="00FD7F1D">
                        <w:rPr>
                          <w:rFonts w:ascii="Times New Roman" w:hAnsi="Times New Roman" w:cs="Times New Roman"/>
                        </w:rPr>
                        <w:t>Заранее составленный или определя</w:t>
                      </w:r>
                      <w:r w:rsidRPr="00FD7F1D">
                        <w:rPr>
                          <w:rFonts w:ascii="Times New Roman" w:eastAsiaTheme="minorEastAsia" w:hAnsi="Times New Roman" w:cs="Times New Roman"/>
                          <w:lang w:eastAsia="zh-CN"/>
                        </w:rPr>
                        <w:t>е</w:t>
                      </w:r>
                      <w:r w:rsidRPr="00FD7F1D">
                        <w:rPr>
                          <w:rFonts w:ascii="Times New Roman" w:hAnsi="Times New Roman" w:cs="Times New Roman"/>
                        </w:rPr>
                        <w:t>мый в процессе развития компании образ действий, т.е. модель</w:t>
                      </w:r>
                    </w:p>
                  </w:txbxContent>
                </v:textbox>
              </v:rect>
            </w:pict>
          </mc:Fallback>
        </mc:AlternateContent>
      </w:r>
    </w:p>
    <w:p w14:paraId="38C4ECE4" w14:textId="77777777" w:rsidR="00FD7F1D" w:rsidRPr="00CF3041" w:rsidRDefault="00FD7F1D" w:rsidP="00FD7F1D">
      <w:pPr>
        <w:ind w:firstLine="709"/>
        <w:contextualSpacing/>
        <w:jc w:val="both"/>
        <w:rPr>
          <w:rFonts w:ascii="Times New Roman" w:hAnsi="Times New Roman" w:cs="Times New Roman"/>
          <w:sz w:val="28"/>
          <w:szCs w:val="28"/>
        </w:rPr>
      </w:pPr>
    </w:p>
    <w:p w14:paraId="75C0BCC5" w14:textId="77777777" w:rsidR="00FD7F1D" w:rsidRPr="00CF3041" w:rsidRDefault="00FD7F1D" w:rsidP="00FD7F1D">
      <w:pPr>
        <w:ind w:firstLine="709"/>
        <w:contextualSpacing/>
        <w:jc w:val="both"/>
        <w:rPr>
          <w:rFonts w:ascii="Times New Roman" w:hAnsi="Times New Roman" w:cs="Times New Roman"/>
          <w:sz w:val="28"/>
          <w:szCs w:val="28"/>
        </w:rPr>
      </w:pPr>
    </w:p>
    <w:p w14:paraId="7E16B884" w14:textId="50DA0746" w:rsidR="00FD7F1D" w:rsidRPr="00CF3041" w:rsidRDefault="00CA794C" w:rsidP="00FD7F1D">
      <w:pPr>
        <w:ind w:firstLine="709"/>
        <w:contextualSpacing/>
        <w:jc w:val="both"/>
        <w:rPr>
          <w:rFonts w:ascii="Times New Roman" w:hAnsi="Times New Roman" w:cs="Times New Roman"/>
          <w:sz w:val="28"/>
          <w:szCs w:val="28"/>
        </w:rPr>
      </w:pPr>
      <w:r w:rsidRPr="00F839CA">
        <w:rPr>
          <w:noProof/>
          <w:sz w:val="28"/>
          <w:szCs w:val="28"/>
          <w:lang w:eastAsia="ru-RU"/>
        </w:rPr>
        <mc:AlternateContent>
          <mc:Choice Requires="wps">
            <w:drawing>
              <wp:anchor distT="0" distB="0" distL="114300" distR="114300" simplePos="0" relativeHeight="251664384" behindDoc="0" locked="0" layoutInCell="1" allowOverlap="1" wp14:anchorId="0BE80211" wp14:editId="29E6BE71">
                <wp:simplePos x="0" y="0"/>
                <wp:positionH relativeFrom="column">
                  <wp:posOffset>3023235</wp:posOffset>
                </wp:positionH>
                <wp:positionV relativeFrom="paragraph">
                  <wp:posOffset>167005</wp:posOffset>
                </wp:positionV>
                <wp:extent cx="146685" cy="314960"/>
                <wp:effectExtent l="19050" t="19050" r="62865" b="66040"/>
                <wp:wrapNone/>
                <wp:docPr id="30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314960"/>
                        </a:xfrm>
                        <a:prstGeom prst="upArrow">
                          <a:avLst>
                            <a:gd name="adj1" fmla="val 50000"/>
                            <a:gd name="adj2" fmla="val 51282"/>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13041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 o:spid="_x0000_s1026" type="#_x0000_t68" style="position:absolute;margin-left:238.05pt;margin-top:13.15pt;width:11.55pt;height:2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" adj="5159" fillcolor="white [3201]" strokecolor="#c9c9c9 [1942]" strokeweight="1pt">
                <v:fill color2="#dbdbdb [1302]" focus="100%" type="gradient"/>
                <v:shadow on="t" color="#525252 [1606]" opacity=".5" offset="1pt"/>
                <v:textbox style="layout-flow:vertical-ideographic"/>
              </v:shape>
            </w:pict>
          </mc:Fallback>
        </mc:AlternateContent>
      </w:r>
    </w:p>
    <w:p w14:paraId="48B18FF9" w14:textId="75120F18" w:rsidR="00FD7F1D" w:rsidRPr="00CF3041" w:rsidRDefault="00FD7F1D" w:rsidP="00FD7F1D">
      <w:pPr>
        <w:ind w:firstLine="709"/>
        <w:contextualSpacing/>
        <w:jc w:val="both"/>
        <w:rPr>
          <w:rFonts w:ascii="Times New Roman" w:hAnsi="Times New Roman" w:cs="Times New Roman"/>
          <w:sz w:val="28"/>
          <w:szCs w:val="28"/>
        </w:rPr>
      </w:pPr>
    </w:p>
    <w:p w14:paraId="5EED0C36" w14:textId="64EE8BD2" w:rsidR="00FD7F1D" w:rsidRPr="00CF3041" w:rsidRDefault="00E64FC5" w:rsidP="00FD7F1D">
      <w:pPr>
        <w:ind w:firstLine="709"/>
        <w:contextualSpacing/>
        <w:jc w:val="both"/>
        <w:rPr>
          <w:rFonts w:ascii="Times New Roman" w:hAnsi="Times New Roman" w:cs="Times New Roman"/>
          <w:sz w:val="28"/>
          <w:szCs w:val="28"/>
        </w:rPr>
      </w:pPr>
      <w:r w:rsidRPr="00CF3041">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51D3CC9" wp14:editId="2F4A2AF4">
                <wp:simplePos x="0" y="0"/>
                <wp:positionH relativeFrom="column">
                  <wp:posOffset>2457450</wp:posOffset>
                </wp:positionH>
                <wp:positionV relativeFrom="paragraph">
                  <wp:posOffset>83820</wp:posOffset>
                </wp:positionV>
                <wp:extent cx="1257300" cy="1219200"/>
                <wp:effectExtent l="13335" t="15240" r="15240" b="32385"/>
                <wp:wrapNone/>
                <wp:docPr id="30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1920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F0ECFB" id="Oval 3" o:spid="_x0000_s1026" style="position:absolute;margin-left:193.5pt;margin-top:6.6pt;width:99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" fillcolor="#f4b083 [1941]" strokecolor="#f4b083 [1941]" strokeweight="1pt">
                <v:fill color2="#fbe4d5 [661]" angle="135" focus="50%" type="gradient"/>
                <v:shadow on="t" color="#823b0b [1605]" opacity=".5" offset="1pt"/>
              </v:oval>
            </w:pict>
          </mc:Fallback>
        </mc:AlternateContent>
      </w:r>
    </w:p>
    <w:p w14:paraId="46FA5BC4" w14:textId="1CD7DBB4" w:rsidR="00FD7F1D" w:rsidRPr="00CF3041" w:rsidRDefault="00CA794C" w:rsidP="00FD7F1D">
      <w:pPr>
        <w:ind w:firstLine="709"/>
        <w:contextualSpacing/>
        <w:jc w:val="both"/>
        <w:rPr>
          <w:rFonts w:ascii="Times New Roman" w:hAnsi="Times New Roman" w:cs="Times New Roman"/>
          <w:sz w:val="28"/>
          <w:szCs w:val="28"/>
        </w:rPr>
      </w:pPr>
      <w:r w:rsidRPr="00CF3041">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0242CA3" wp14:editId="7EAE7853">
                <wp:simplePos x="0" y="0"/>
                <wp:positionH relativeFrom="column">
                  <wp:posOffset>4215765</wp:posOffset>
                </wp:positionH>
                <wp:positionV relativeFrom="paragraph">
                  <wp:posOffset>10795</wp:posOffset>
                </wp:positionV>
                <wp:extent cx="1781175" cy="740410"/>
                <wp:effectExtent l="0" t="0" r="47625" b="59690"/>
                <wp:wrapNone/>
                <wp:docPr id="30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404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905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238BB89" w14:textId="4129B20E" w:rsidR="00683011" w:rsidRPr="00B060F1" w:rsidRDefault="00683011" w:rsidP="00B060F1">
                            <w:pPr>
                              <w:spacing w:after="0" w:line="240" w:lineRule="auto"/>
                              <w:jc w:val="center"/>
                              <w:rPr>
                                <w:rFonts w:ascii="Times New Roman" w:hAnsi="Times New Roman" w:cs="Times New Roman"/>
                              </w:rPr>
                            </w:pPr>
                            <w:r w:rsidRPr="00B060F1">
                              <w:rPr>
                                <w:rFonts w:ascii="Times New Roman" w:hAnsi="Times New Roman" w:cs="Times New Roman"/>
                              </w:rPr>
                              <w:t>Специально разработанная последовательность действий, т.е. план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242CA3" id="Прямоугольник 3" o:spid="_x0000_s1027" style="position:absolute;left:0;text-align:left;margin-left:331.95pt;margin-top:.85pt;width:140.25pt;height:5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" fillcolor="#c9c9c9 [1942]" strokecolor="#c9c9c9 [1942]" strokeweight="1.5pt">
                <v:fill color2="#ededed [662]" angle="135" focus="50%" type="gradient"/>
                <v:shadow on="t" color="#525252 [1606]" opacity=".5" offset="1pt"/>
                <v:textbox>
                  <w:txbxContent>
                    <w:p w14:paraId="4238BB89" w14:textId="4129B20E" w:rsidR="00683011" w:rsidRPr="00B060F1" w:rsidRDefault="00683011" w:rsidP="00B060F1">
                      <w:pPr>
                        <w:spacing w:after="0" w:line="240" w:lineRule="auto"/>
                        <w:jc w:val="center"/>
                        <w:rPr>
                          <w:rFonts w:ascii="Times New Roman" w:hAnsi="Times New Roman" w:cs="Times New Roman"/>
                        </w:rPr>
                      </w:pPr>
                      <w:r w:rsidRPr="00B060F1">
                        <w:rPr>
                          <w:rFonts w:ascii="Times New Roman" w:hAnsi="Times New Roman" w:cs="Times New Roman"/>
                        </w:rPr>
                        <w:t>Специально разработанная последовательность действий, т.е. план</w:t>
                      </w:r>
                    </w:p>
                  </w:txbxContent>
                </v:textbox>
              </v:rect>
            </w:pict>
          </mc:Fallback>
        </mc:AlternateContent>
      </w:r>
      <w:r w:rsidRPr="00CF3041">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938ADD2" wp14:editId="1C431205">
                <wp:simplePos x="0" y="0"/>
                <wp:positionH relativeFrom="column">
                  <wp:posOffset>278130</wp:posOffset>
                </wp:positionH>
                <wp:positionV relativeFrom="paragraph">
                  <wp:posOffset>71755</wp:posOffset>
                </wp:positionV>
                <wp:extent cx="1695450" cy="735965"/>
                <wp:effectExtent l="0" t="0" r="38100" b="64135"/>
                <wp:wrapNone/>
                <wp:docPr id="3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3596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326DB23" w14:textId="77A08731" w:rsidR="00683011" w:rsidRPr="00B060F1" w:rsidRDefault="00683011" w:rsidP="00B060F1">
                            <w:pPr>
                              <w:spacing w:after="0" w:line="240" w:lineRule="auto"/>
                              <w:jc w:val="center"/>
                              <w:rPr>
                                <w:rFonts w:ascii="Times New Roman" w:hAnsi="Times New Roman" w:cs="Times New Roman"/>
                              </w:rPr>
                            </w:pPr>
                            <w:r w:rsidRPr="00B060F1">
                              <w:rPr>
                                <w:rFonts w:ascii="Times New Roman" w:hAnsi="Times New Roman" w:cs="Times New Roman"/>
                              </w:rPr>
                              <w:t>Положение компании относительно внешней рыночной среды, т.е. позиция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38ADD2" id="Rectangle 6" o:spid="_x0000_s1028" style="position:absolute;left:0;text-align:left;margin-left:21.9pt;margin-top:5.65pt;width:133.5pt;height: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" fillcolor="#c9c9c9 [1942]" strokecolor="#c9c9c9 [1942]" strokeweight="1pt">
                <v:fill color2="#ededed [662]" angle="135" focus="50%" type="gradient"/>
                <v:shadow on="t" color="#525252 [1606]" opacity=".5" offset="1pt"/>
                <v:textbox>
                  <w:txbxContent>
                    <w:p w14:paraId="7326DB23" w14:textId="77A08731" w:rsidR="00683011" w:rsidRPr="00B060F1" w:rsidRDefault="00683011" w:rsidP="00B060F1">
                      <w:pPr>
                        <w:spacing w:after="0" w:line="240" w:lineRule="auto"/>
                        <w:jc w:val="center"/>
                        <w:rPr>
                          <w:rFonts w:ascii="Times New Roman" w:hAnsi="Times New Roman" w:cs="Times New Roman"/>
                        </w:rPr>
                      </w:pPr>
                      <w:r w:rsidRPr="00B060F1">
                        <w:rPr>
                          <w:rFonts w:ascii="Times New Roman" w:hAnsi="Times New Roman" w:cs="Times New Roman"/>
                        </w:rPr>
                        <w:t>Положение компании относительно внешней рыночной среды, т.е. позиция</w:t>
                      </w:r>
                    </w:p>
                  </w:txbxContent>
                </v:textbox>
              </v:rect>
            </w:pict>
          </mc:Fallback>
        </mc:AlternateContent>
      </w:r>
    </w:p>
    <w:p w14:paraId="0D9F5A7A" w14:textId="1140C289" w:rsidR="00FD7F1D" w:rsidRPr="00CF3041" w:rsidRDefault="00DF5C02" w:rsidP="00FD7F1D">
      <w:pPr>
        <w:ind w:firstLine="709"/>
        <w:contextualSpacing/>
        <w:jc w:val="both"/>
        <w:rPr>
          <w:rFonts w:ascii="Times New Roman" w:hAnsi="Times New Roman" w:cs="Times New Roman"/>
          <w:sz w:val="28"/>
          <w:szCs w:val="28"/>
        </w:rPr>
      </w:pPr>
      <w:r w:rsidRPr="00CF3041">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1C4A743" wp14:editId="3B9A819C">
                <wp:simplePos x="0" y="0"/>
                <wp:positionH relativeFrom="column">
                  <wp:posOffset>2548890</wp:posOffset>
                </wp:positionH>
                <wp:positionV relativeFrom="paragraph">
                  <wp:posOffset>81915</wp:posOffset>
                </wp:positionV>
                <wp:extent cx="1076325" cy="323850"/>
                <wp:effectExtent l="3810" t="0" r="0" b="3175"/>
                <wp:wrapNone/>
                <wp:docPr id="2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77315" w14:textId="77777777" w:rsidR="00683011" w:rsidRPr="00B060F1" w:rsidRDefault="00683011" w:rsidP="00FD7F1D">
                            <w:pPr>
                              <w:spacing w:after="0" w:line="240" w:lineRule="auto"/>
                              <w:jc w:val="center"/>
                              <w:rPr>
                                <w:rFonts w:ascii="Times New Roman" w:hAnsi="Times New Roman" w:cs="Times New Roman"/>
                              </w:rPr>
                            </w:pPr>
                            <w:r w:rsidRPr="00B060F1">
                              <w:rPr>
                                <w:rFonts w:ascii="Times New Roman" w:hAnsi="Times New Roman" w:cs="Times New Roman"/>
                              </w:rPr>
                              <w:t>Стратегия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4A743" id="_x0000_t202" coordsize="21600,21600" o:spt="202" path="m,l,21600r21600,l21600,xe">
                <v:stroke joinstyle="miter"/>
                <v:path gradientshapeok="t" o:connecttype="rect"/>
              </v:shapetype>
              <v:shape id="Text Box 4" o:spid="_x0000_s1029" type="#_x0000_t202" style="position:absolute;left:0;text-align:left;margin-left:200.7pt;margin-top:6.45pt;width:84.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" stroked="f">
                <v:textbox>
                  <w:txbxContent>
                    <w:p w14:paraId="51977315" w14:textId="77777777" w:rsidR="00683011" w:rsidRPr="00B060F1" w:rsidRDefault="00683011" w:rsidP="00FD7F1D">
                      <w:pPr>
                        <w:spacing w:after="0" w:line="240" w:lineRule="auto"/>
                        <w:jc w:val="center"/>
                        <w:rPr>
                          <w:rFonts w:ascii="Times New Roman" w:hAnsi="Times New Roman" w:cs="Times New Roman"/>
                        </w:rPr>
                      </w:pPr>
                      <w:r w:rsidRPr="00B060F1">
                        <w:rPr>
                          <w:rFonts w:ascii="Times New Roman" w:hAnsi="Times New Roman" w:cs="Times New Roman"/>
                        </w:rPr>
                        <w:t>Стратегия</w:t>
                      </w:r>
                    </w:p>
                  </w:txbxContent>
                </v:textbox>
              </v:shape>
            </w:pict>
          </mc:Fallback>
        </mc:AlternateContent>
      </w:r>
      <w:r w:rsidR="00CA794C" w:rsidRPr="00CF3041">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4BDA012" wp14:editId="17C5A1C8">
                <wp:simplePos x="0" y="0"/>
                <wp:positionH relativeFrom="column">
                  <wp:posOffset>1998345</wp:posOffset>
                </wp:positionH>
                <wp:positionV relativeFrom="paragraph">
                  <wp:posOffset>111760</wp:posOffset>
                </wp:positionV>
                <wp:extent cx="466725" cy="206375"/>
                <wp:effectExtent l="22860" t="24765" r="15240" b="26035"/>
                <wp:wrapNone/>
                <wp:docPr id="29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06375"/>
                        </a:xfrm>
                        <a:prstGeom prst="leftArrow">
                          <a:avLst>
                            <a:gd name="adj1" fmla="val 50000"/>
                            <a:gd name="adj2" fmla="val 56538"/>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B7349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6" type="#_x0000_t66" style="position:absolute;margin-left:157.35pt;margin-top:8.8pt;width:36.75pt;height: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" fillcolor="white [3201]" strokecolor="#c9c9c9 [1942]" strokeweight="1pt">
                <v:fill color2="#dbdbdb [1302]" focus="100%" type="gradient"/>
                <v:shadow on="t" color="#525252 [1606]" opacity=".5" offset="1pt"/>
              </v:shape>
            </w:pict>
          </mc:Fallback>
        </mc:AlternateContent>
      </w:r>
      <w:r w:rsidR="00CA794C" w:rsidRPr="00CF3041">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801947C" wp14:editId="326D2F39">
                <wp:simplePos x="0" y="0"/>
                <wp:positionH relativeFrom="column">
                  <wp:posOffset>3752850</wp:posOffset>
                </wp:positionH>
                <wp:positionV relativeFrom="paragraph">
                  <wp:posOffset>64135</wp:posOffset>
                </wp:positionV>
                <wp:extent cx="476250" cy="206375"/>
                <wp:effectExtent l="13335" t="24765" r="24765" b="26035"/>
                <wp:wrapNone/>
                <wp:docPr id="29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06375"/>
                        </a:xfrm>
                        <a:prstGeom prst="rightArrow">
                          <a:avLst>
                            <a:gd name="adj1" fmla="val 50000"/>
                            <a:gd name="adj2" fmla="val 57692"/>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F642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295.5pt;margin-top:5.05pt;width:37.5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" fillcolor="white [3201]" strokecolor="#c9c9c9 [1942]" strokeweight="1pt">
                <v:fill color2="#dbdbdb [1302]" focus="100%" type="gradient"/>
                <v:shadow on="t" color="#525252 [1606]" opacity=".5" offset="1pt"/>
              </v:shape>
            </w:pict>
          </mc:Fallback>
        </mc:AlternateContent>
      </w:r>
    </w:p>
    <w:p w14:paraId="355EBFDB" w14:textId="29920D20" w:rsidR="00FD7F1D" w:rsidRPr="00CF3041" w:rsidRDefault="00FD7F1D" w:rsidP="00FD7F1D">
      <w:pPr>
        <w:ind w:firstLine="709"/>
        <w:contextualSpacing/>
        <w:jc w:val="both"/>
        <w:rPr>
          <w:rFonts w:ascii="Times New Roman" w:hAnsi="Times New Roman" w:cs="Times New Roman"/>
          <w:sz w:val="28"/>
          <w:szCs w:val="28"/>
        </w:rPr>
      </w:pPr>
    </w:p>
    <w:p w14:paraId="0EF2FD9E" w14:textId="69443E67" w:rsidR="00FD7F1D" w:rsidRPr="00CF3041" w:rsidRDefault="00FD7F1D" w:rsidP="00FD7F1D">
      <w:pPr>
        <w:ind w:firstLine="709"/>
        <w:contextualSpacing/>
        <w:jc w:val="both"/>
        <w:rPr>
          <w:rFonts w:ascii="Times New Roman" w:hAnsi="Times New Roman" w:cs="Times New Roman"/>
          <w:sz w:val="28"/>
          <w:szCs w:val="28"/>
        </w:rPr>
      </w:pPr>
    </w:p>
    <w:p w14:paraId="1AF84DB3" w14:textId="6CBF6024" w:rsidR="00FD7F1D" w:rsidRPr="00CF3041" w:rsidRDefault="00FD7F1D" w:rsidP="00FD7F1D">
      <w:pPr>
        <w:ind w:firstLine="709"/>
        <w:contextualSpacing/>
        <w:jc w:val="both"/>
        <w:rPr>
          <w:rFonts w:ascii="Times New Roman" w:hAnsi="Times New Roman" w:cs="Times New Roman"/>
          <w:sz w:val="28"/>
          <w:szCs w:val="28"/>
        </w:rPr>
      </w:pPr>
    </w:p>
    <w:p w14:paraId="42C98174" w14:textId="5B0B79C3" w:rsidR="00FD7F1D" w:rsidRPr="00CF3041" w:rsidRDefault="00CA794C" w:rsidP="00FD7F1D">
      <w:pPr>
        <w:ind w:firstLine="709"/>
        <w:contextualSpacing/>
        <w:jc w:val="both"/>
        <w:rPr>
          <w:rFonts w:ascii="Times New Roman" w:hAnsi="Times New Roman" w:cs="Times New Roman"/>
          <w:sz w:val="28"/>
          <w:szCs w:val="28"/>
        </w:rPr>
      </w:pPr>
      <w:r w:rsidRPr="00CF3041">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ED986DD" wp14:editId="762FD053">
                <wp:simplePos x="0" y="0"/>
                <wp:positionH relativeFrom="column">
                  <wp:posOffset>3055620</wp:posOffset>
                </wp:positionH>
                <wp:positionV relativeFrom="paragraph">
                  <wp:posOffset>22860</wp:posOffset>
                </wp:positionV>
                <wp:extent cx="123825" cy="269875"/>
                <wp:effectExtent l="22860" t="8255" r="24765" b="26670"/>
                <wp:wrapNone/>
                <wp:docPr id="29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9875"/>
                        </a:xfrm>
                        <a:prstGeom prst="downArrow">
                          <a:avLst>
                            <a:gd name="adj1" fmla="val 50000"/>
                            <a:gd name="adj2" fmla="val 5448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6342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240.6pt;margin-top:1.8pt;width:9.7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" fillcolor="white [3201]" strokecolor="#c9c9c9 [1942]" strokeweight="1pt">
                <v:fill color2="#dbdbdb [1302]" focus="100%" type="gradient"/>
                <v:shadow on="t" color="#525252 [1606]" opacity=".5" offset="1pt"/>
                <v:textbox style="layout-flow:vertical-ideographic"/>
              </v:shape>
            </w:pict>
          </mc:Fallback>
        </mc:AlternateContent>
      </w:r>
    </w:p>
    <w:p w14:paraId="4778062C" w14:textId="32D6D2FA" w:rsidR="00FD7F1D" w:rsidRPr="00CF3041" w:rsidRDefault="00CA794C" w:rsidP="00FD7F1D">
      <w:pPr>
        <w:ind w:firstLine="709"/>
        <w:contextualSpacing/>
        <w:jc w:val="both"/>
        <w:rPr>
          <w:rFonts w:ascii="Times New Roman" w:hAnsi="Times New Roman" w:cs="Times New Roman"/>
          <w:sz w:val="28"/>
          <w:szCs w:val="28"/>
        </w:rPr>
      </w:pPr>
      <w:r w:rsidRPr="00CF3041">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5DA477E" wp14:editId="4F186FEC">
                <wp:simplePos x="0" y="0"/>
                <wp:positionH relativeFrom="column">
                  <wp:posOffset>2087880</wp:posOffset>
                </wp:positionH>
                <wp:positionV relativeFrom="paragraph">
                  <wp:posOffset>123825</wp:posOffset>
                </wp:positionV>
                <wp:extent cx="2105025" cy="739775"/>
                <wp:effectExtent l="0" t="0" r="47625" b="60325"/>
                <wp:wrapNone/>
                <wp:docPr id="29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7397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6572798" w14:textId="646F6746" w:rsidR="00683011" w:rsidRPr="00B060F1" w:rsidRDefault="00683011" w:rsidP="00B060F1">
                            <w:pPr>
                              <w:spacing w:after="0" w:line="240" w:lineRule="auto"/>
                              <w:jc w:val="center"/>
                              <w:rPr>
                                <w:rFonts w:ascii="Times New Roman" w:hAnsi="Times New Roman" w:cs="Times New Roman"/>
                              </w:rPr>
                            </w:pPr>
                            <w:r w:rsidRPr="00B060F1">
                              <w:rPr>
                                <w:rFonts w:ascii="Times New Roman" w:hAnsi="Times New Roman" w:cs="Times New Roman"/>
                              </w:rPr>
                              <w:t>Устоявшийся способ восприятия мира, обеспечивающий развитие в будущем, т.е. перспектива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DA477E" id="Rectangle 7" o:spid="_x0000_s1030" style="position:absolute;left:0;text-align:left;margin-left:164.4pt;margin-top:9.75pt;width:165.75pt;height: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" fillcolor="#c9c9c9 [1942]" strokecolor="#c9c9c9 [1942]" strokeweight="1pt">
                <v:fill color2="#ededed [662]" angle="135" focus="50%" type="gradient"/>
                <v:shadow on="t" color="#525252 [1606]" opacity=".5" offset="1pt"/>
                <v:textbox>
                  <w:txbxContent>
                    <w:p w14:paraId="76572798" w14:textId="646F6746" w:rsidR="00683011" w:rsidRPr="00B060F1" w:rsidRDefault="00683011" w:rsidP="00B060F1">
                      <w:pPr>
                        <w:spacing w:after="0" w:line="240" w:lineRule="auto"/>
                        <w:jc w:val="center"/>
                        <w:rPr>
                          <w:rFonts w:ascii="Times New Roman" w:hAnsi="Times New Roman" w:cs="Times New Roman"/>
                        </w:rPr>
                      </w:pPr>
                      <w:r w:rsidRPr="00B060F1">
                        <w:rPr>
                          <w:rFonts w:ascii="Times New Roman" w:hAnsi="Times New Roman" w:cs="Times New Roman"/>
                        </w:rPr>
                        <w:t>Устоявшийся способ восприятия мира, обеспечивающий развитие в будущем, т.е. перспектива</w:t>
                      </w:r>
                    </w:p>
                  </w:txbxContent>
                </v:textbox>
              </v:rect>
            </w:pict>
          </mc:Fallback>
        </mc:AlternateContent>
      </w:r>
    </w:p>
    <w:p w14:paraId="6291A750" w14:textId="2391FE55" w:rsidR="00FD7F1D" w:rsidRPr="00CF3041" w:rsidRDefault="00FD7F1D" w:rsidP="00FD7F1D">
      <w:pPr>
        <w:ind w:firstLine="709"/>
        <w:contextualSpacing/>
        <w:jc w:val="both"/>
        <w:rPr>
          <w:rFonts w:ascii="Times New Roman" w:hAnsi="Times New Roman" w:cs="Times New Roman"/>
          <w:sz w:val="28"/>
          <w:szCs w:val="28"/>
        </w:rPr>
      </w:pPr>
    </w:p>
    <w:p w14:paraId="08CCA665" w14:textId="77777777" w:rsidR="00FD7F1D" w:rsidRPr="00CF3041" w:rsidRDefault="00FD7F1D" w:rsidP="00FD7F1D">
      <w:pPr>
        <w:ind w:firstLine="709"/>
        <w:contextualSpacing/>
        <w:jc w:val="both"/>
        <w:rPr>
          <w:rFonts w:ascii="Times New Roman" w:hAnsi="Times New Roman" w:cs="Times New Roman"/>
          <w:sz w:val="28"/>
          <w:szCs w:val="28"/>
        </w:rPr>
      </w:pPr>
    </w:p>
    <w:p w14:paraId="2E182D9C" w14:textId="20D9C7AA" w:rsidR="00FD7F1D" w:rsidRPr="00CF3041" w:rsidRDefault="00FD7F1D" w:rsidP="00FD7F1D">
      <w:pPr>
        <w:ind w:firstLine="709"/>
        <w:contextualSpacing/>
        <w:jc w:val="both"/>
        <w:rPr>
          <w:rFonts w:ascii="Times New Roman" w:hAnsi="Times New Roman" w:cs="Times New Roman"/>
          <w:sz w:val="28"/>
          <w:szCs w:val="28"/>
        </w:rPr>
      </w:pPr>
    </w:p>
    <w:p w14:paraId="1E484C26" w14:textId="569E1C1B" w:rsidR="00B060F1" w:rsidRPr="00CF3041" w:rsidRDefault="00B060F1" w:rsidP="00FD7F1D">
      <w:pPr>
        <w:ind w:firstLine="709"/>
        <w:contextualSpacing/>
        <w:jc w:val="both"/>
        <w:rPr>
          <w:rFonts w:ascii="Times New Roman" w:hAnsi="Times New Roman" w:cs="Times New Roman"/>
          <w:sz w:val="28"/>
          <w:szCs w:val="28"/>
        </w:rPr>
      </w:pPr>
    </w:p>
    <w:p w14:paraId="0353AA9A" w14:textId="56D65CC5" w:rsidR="00B060F1" w:rsidRDefault="002C1F2C" w:rsidP="009D2917">
      <w:pPr>
        <w:ind w:firstLine="567"/>
        <w:contextualSpacing/>
        <w:jc w:val="both"/>
        <w:rPr>
          <w:rFonts w:ascii="Times New Roman" w:hAnsi="Times New Roman" w:cs="Times New Roman"/>
          <w:sz w:val="28"/>
          <w:szCs w:val="28"/>
        </w:rPr>
      </w:pPr>
      <w:r>
        <w:rPr>
          <w:rFonts w:ascii="Times New Roman" w:hAnsi="Times New Roman" w:cs="Times New Roman"/>
          <w:sz w:val="28"/>
          <w:szCs w:val="28"/>
        </w:rPr>
        <w:t>Рисунок 1</w:t>
      </w:r>
      <w:r w:rsidR="009D2917" w:rsidRPr="009D2917">
        <w:rPr>
          <w:rFonts w:ascii="Times New Roman" w:hAnsi="Times New Roman" w:cs="Times New Roman"/>
          <w:sz w:val="28"/>
          <w:szCs w:val="28"/>
        </w:rPr>
        <w:t xml:space="preserve"> – Структура концепции определения сущности стратегии</w:t>
      </w:r>
    </w:p>
    <w:p w14:paraId="0C81A769" w14:textId="77777777" w:rsidR="00224F92" w:rsidRPr="009D2917" w:rsidRDefault="00224F92" w:rsidP="009D2917">
      <w:pPr>
        <w:ind w:firstLine="567"/>
        <w:contextualSpacing/>
        <w:jc w:val="both"/>
        <w:rPr>
          <w:rFonts w:ascii="Times New Roman" w:hAnsi="Times New Roman" w:cs="Times New Roman"/>
          <w:sz w:val="28"/>
          <w:szCs w:val="28"/>
        </w:rPr>
      </w:pPr>
    </w:p>
    <w:p w14:paraId="7C85952A" w14:textId="024A9413" w:rsidR="00B060F1" w:rsidRDefault="00864160" w:rsidP="009D2917">
      <w:pPr>
        <w:ind w:firstLine="567"/>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источников </w:t>
      </w:r>
      <w:r w:rsidR="00101E2D">
        <w:rPr>
          <w:rFonts w:ascii="Times New Roman" w:hAnsi="Times New Roman" w:cs="Times New Roman"/>
          <w:sz w:val="24"/>
          <w:szCs w:val="24"/>
        </w:rPr>
        <w:t>[61</w:t>
      </w:r>
      <w:r w:rsidR="002373A0" w:rsidRPr="002373A0">
        <w:rPr>
          <w:rFonts w:ascii="Times New Roman" w:hAnsi="Times New Roman" w:cs="Times New Roman"/>
          <w:sz w:val="24"/>
          <w:szCs w:val="24"/>
        </w:rPr>
        <w:t>,</w:t>
      </w:r>
      <w:r w:rsidR="00101E2D">
        <w:rPr>
          <w:rFonts w:ascii="Times New Roman" w:hAnsi="Times New Roman" w:cs="Times New Roman"/>
          <w:sz w:val="24"/>
          <w:szCs w:val="24"/>
        </w:rPr>
        <w:t>62</w:t>
      </w:r>
      <w:r w:rsidR="002373A0" w:rsidRPr="002373A0">
        <w:rPr>
          <w:rFonts w:ascii="Times New Roman" w:hAnsi="Times New Roman" w:cs="Times New Roman"/>
          <w:sz w:val="24"/>
          <w:szCs w:val="24"/>
        </w:rPr>
        <w:t>]</w:t>
      </w:r>
    </w:p>
    <w:p w14:paraId="5066134B" w14:textId="77777777" w:rsidR="00224F92" w:rsidRDefault="00224F92" w:rsidP="00707524">
      <w:pPr>
        <w:ind w:firstLine="567"/>
        <w:contextualSpacing/>
        <w:jc w:val="both"/>
        <w:rPr>
          <w:rFonts w:ascii="Times New Roman" w:hAnsi="Times New Roman" w:cs="Times New Roman"/>
          <w:sz w:val="28"/>
          <w:szCs w:val="28"/>
        </w:rPr>
      </w:pPr>
    </w:p>
    <w:p w14:paraId="1E5AB8BA" w14:textId="65001D04" w:rsidR="004245F8" w:rsidRPr="004245F8" w:rsidRDefault="004245F8" w:rsidP="00707524">
      <w:pPr>
        <w:ind w:firstLine="567"/>
        <w:contextualSpacing/>
        <w:jc w:val="both"/>
        <w:rPr>
          <w:rFonts w:ascii="Times New Roman" w:hAnsi="Times New Roman" w:cs="Times New Roman"/>
          <w:sz w:val="28"/>
          <w:szCs w:val="28"/>
        </w:rPr>
      </w:pPr>
      <w:r w:rsidRPr="004245F8">
        <w:rPr>
          <w:rFonts w:ascii="Times New Roman" w:hAnsi="Times New Roman" w:cs="Times New Roman"/>
          <w:sz w:val="28"/>
          <w:szCs w:val="28"/>
        </w:rPr>
        <w:t>Стратегия в управлении обеспечивает гарантию устойчивого развития компании. Эффективность процесса управления компанией во многом определяется профессиональным умением менеджера, который разрабатывает стратегию развития, позволяющ</w:t>
      </w:r>
      <w:r w:rsidR="00707524">
        <w:rPr>
          <w:rFonts w:ascii="Times New Roman" w:hAnsi="Times New Roman" w:cs="Times New Roman"/>
          <w:sz w:val="28"/>
          <w:szCs w:val="28"/>
        </w:rPr>
        <w:t>ую</w:t>
      </w:r>
      <w:r w:rsidRPr="004245F8">
        <w:rPr>
          <w:rFonts w:ascii="Times New Roman" w:hAnsi="Times New Roman" w:cs="Times New Roman"/>
          <w:sz w:val="28"/>
          <w:szCs w:val="28"/>
        </w:rPr>
        <w:t xml:space="preserve"> дости</w:t>
      </w:r>
      <w:r w:rsidR="00707524">
        <w:rPr>
          <w:rFonts w:ascii="Times New Roman" w:hAnsi="Times New Roman" w:cs="Times New Roman"/>
          <w:sz w:val="28"/>
          <w:szCs w:val="28"/>
        </w:rPr>
        <w:t>гать</w:t>
      </w:r>
      <w:r w:rsidRPr="004245F8">
        <w:rPr>
          <w:rFonts w:ascii="Times New Roman" w:hAnsi="Times New Roman" w:cs="Times New Roman"/>
          <w:sz w:val="28"/>
          <w:szCs w:val="28"/>
        </w:rPr>
        <w:t xml:space="preserve"> поставленных целей минимизируя риск</w:t>
      </w:r>
      <w:r w:rsidR="00707524">
        <w:rPr>
          <w:rFonts w:ascii="Times New Roman" w:hAnsi="Times New Roman" w:cs="Times New Roman"/>
          <w:sz w:val="28"/>
          <w:szCs w:val="28"/>
        </w:rPr>
        <w:t>и</w:t>
      </w:r>
      <w:r w:rsidRPr="004245F8">
        <w:rPr>
          <w:rFonts w:ascii="Times New Roman" w:hAnsi="Times New Roman" w:cs="Times New Roman"/>
          <w:sz w:val="28"/>
          <w:szCs w:val="28"/>
        </w:rPr>
        <w:t>. Стратегия развития описывает способы достижения компанией предполагаемого места на рынке, а также основные источники и факторы обеспечени</w:t>
      </w:r>
      <w:r w:rsidR="00101E2D">
        <w:rPr>
          <w:rFonts w:ascii="Times New Roman" w:hAnsi="Times New Roman" w:cs="Times New Roman"/>
          <w:sz w:val="28"/>
          <w:szCs w:val="28"/>
        </w:rPr>
        <w:t>я конкурентного преимущества [62</w:t>
      </w:r>
      <w:r w:rsidRPr="004245F8">
        <w:rPr>
          <w:rFonts w:ascii="Times New Roman" w:hAnsi="Times New Roman" w:cs="Times New Roman"/>
          <w:sz w:val="28"/>
          <w:szCs w:val="28"/>
        </w:rPr>
        <w:t xml:space="preserve">]. </w:t>
      </w:r>
    </w:p>
    <w:p w14:paraId="15FE198B" w14:textId="77777777" w:rsidR="004245F8" w:rsidRPr="004245F8" w:rsidRDefault="004245F8" w:rsidP="004245F8">
      <w:pPr>
        <w:ind w:firstLine="567"/>
        <w:contextualSpacing/>
        <w:jc w:val="both"/>
        <w:rPr>
          <w:rFonts w:ascii="Times New Roman" w:hAnsi="Times New Roman" w:cs="Times New Roman"/>
          <w:sz w:val="28"/>
          <w:szCs w:val="28"/>
        </w:rPr>
      </w:pPr>
      <w:r w:rsidRPr="004245F8">
        <w:rPr>
          <w:rFonts w:ascii="Times New Roman" w:hAnsi="Times New Roman" w:cs="Times New Roman"/>
          <w:sz w:val="28"/>
          <w:szCs w:val="28"/>
        </w:rPr>
        <w:t>Стратегия отражает фундаментальные аспекты процесса организации и управления компанией. Следовательно, правильно разработанная стратегия позволяет оптимально распределить ограниченные ресурсы компании в зависимости от изменения внутренней и внешней среды. Основной функцией стратегического управления компанией является создание и сохранение ее конкурентных преимуществ.</w:t>
      </w:r>
    </w:p>
    <w:p w14:paraId="5D81563E" w14:textId="77777777"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Стратегическое управление опирается на разнообразные теоретические рамки, которые направляют организации в процессе разработки, внедрения и уточнения их стратегий. Эти рамки предоставляют структурированные подходы для анализа конкурентной среды, внутренних возможностей и рыночных возможностей.</w:t>
      </w:r>
    </w:p>
    <w:p w14:paraId="45D6838E" w14:textId="2775A41D"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Рамка «Jobs to Be Done» (JTBD), разработанная профессором Гарвардской школы бизнеса Клейтоном Кристенсеном, сосредоточена на понимании потребностей потребителей. Согласно этой модели, потребители «нанимают» продукты для выполнения конкретных «работ», которые удовлетворяют их потребности. Идентифицируя эти «работы», организации могут совершенствовать свои продуктовые предложения, улучшать сообщения бренда и</w:t>
      </w:r>
      <w:r w:rsidR="00101E2D">
        <w:rPr>
          <w:rFonts w:ascii="Times New Roman" w:hAnsi="Times New Roman" w:cs="Times New Roman"/>
          <w:sz w:val="28"/>
          <w:szCs w:val="28"/>
        </w:rPr>
        <w:t xml:space="preserve"> выделяться среди конкурентов [9</w:t>
      </w:r>
      <w:r w:rsidRPr="0024026C">
        <w:rPr>
          <w:rFonts w:ascii="Times New Roman" w:hAnsi="Times New Roman" w:cs="Times New Roman"/>
          <w:sz w:val="28"/>
          <w:szCs w:val="28"/>
        </w:rPr>
        <w:t>].</w:t>
      </w:r>
    </w:p>
    <w:p w14:paraId="5181C22A" w14:textId="4C1095BC"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Ресурсный подход (RBV) подчеркивает важность внутренних ресурсов и возможностей компании как основного источника конкурентного преимущества. Эта перспектива предполагает, что компании должны выявить и развивать свои уникальные стратегические активы, чтобы избежать превращения в простых конкурентов по цене. RBV становится все более популярным, поскольку организации стремятся определить и измерить свои ключевые компетенции, тем самым фокусируясь на долгосрочном создании ценности и динамичных возможностях, которы</w:t>
      </w:r>
      <w:r w:rsidR="00101E2D">
        <w:rPr>
          <w:rFonts w:ascii="Times New Roman" w:hAnsi="Times New Roman" w:cs="Times New Roman"/>
          <w:sz w:val="28"/>
          <w:szCs w:val="28"/>
        </w:rPr>
        <w:t>е могут опережать конкурентов [10</w:t>
      </w:r>
      <w:r w:rsidRPr="0024026C">
        <w:rPr>
          <w:rFonts w:ascii="Times New Roman" w:hAnsi="Times New Roman" w:cs="Times New Roman"/>
          <w:sz w:val="28"/>
          <w:szCs w:val="28"/>
        </w:rPr>
        <w:t>].</w:t>
      </w:r>
    </w:p>
    <w:p w14:paraId="7A02AE74" w14:textId="566575B3"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SWOT-анализ – это основополагающий инструмент стратегического управления, который позволяет компаниям оценивать свои внутренние сильные и слабые стороны, а также внешние возможности и угрозы. Этот матричный формат помогает организациям выявить уникальные возможности, уязвимости и рыночные условия, которые могут повлиять на их стратегические решения. Анализируя эти факторы, компании могут разрабатывать эффективные стратегии, адаптированные</w:t>
      </w:r>
      <w:r w:rsidR="00101E2D">
        <w:rPr>
          <w:rFonts w:ascii="Times New Roman" w:hAnsi="Times New Roman" w:cs="Times New Roman"/>
          <w:sz w:val="28"/>
          <w:szCs w:val="28"/>
        </w:rPr>
        <w:t xml:space="preserve"> к их операционным контекстам [11</w:t>
      </w:r>
      <w:r w:rsidRPr="0024026C">
        <w:rPr>
          <w:rFonts w:ascii="Times New Roman" w:hAnsi="Times New Roman" w:cs="Times New Roman"/>
          <w:sz w:val="28"/>
          <w:szCs w:val="28"/>
        </w:rPr>
        <w:t>].</w:t>
      </w:r>
    </w:p>
    <w:p w14:paraId="53EB993E" w14:textId="0E9A4939"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Модель пяти сил Портера – это рамка, используемая для анализа конкурентных сил в отрасли. Она выделяет пять ключевых факторов: конкурентное соперничество, угроза новых участников, угроза заменителей, переговорная сила поставщиков и переговорная сила покупателей, которые формируют динамику отрасли. Эта модель не только помогает организациям оценить свою конкурентную среду, но и может быть интегрирована с другими аналитическими инструментами, такими как SWOT и PEST, для вс</w:t>
      </w:r>
      <w:r w:rsidR="00101E2D">
        <w:rPr>
          <w:rFonts w:ascii="Times New Roman" w:hAnsi="Times New Roman" w:cs="Times New Roman"/>
          <w:sz w:val="28"/>
          <w:szCs w:val="28"/>
        </w:rPr>
        <w:t>естороннего анализа ситуации [63</w:t>
      </w:r>
      <w:r w:rsidRPr="0024026C">
        <w:rPr>
          <w:rFonts w:ascii="Times New Roman" w:hAnsi="Times New Roman" w:cs="Times New Roman"/>
          <w:sz w:val="28"/>
          <w:szCs w:val="28"/>
        </w:rPr>
        <w:t>].</w:t>
      </w:r>
    </w:p>
    <w:p w14:paraId="1062B82B" w14:textId="28EAF3D8"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Системная теория предоставляет целостный взгляд на организации, изучая, как отдельные компоненты взаимодействуют внутри более крупных систем. Эта рамка подчеркивает важность понимания обратных связей и точек опоры, что позволяет стратегическим менеджерам эффективно предсказывать изменения и исходы. Применяя системное мышление, организации могут эффективно справляться с комплексными проблемами и ра</w:t>
      </w:r>
      <w:r w:rsidR="00EF7D81">
        <w:rPr>
          <w:rFonts w:ascii="Times New Roman" w:hAnsi="Times New Roman" w:cs="Times New Roman"/>
          <w:sz w:val="28"/>
          <w:szCs w:val="28"/>
        </w:rPr>
        <w:t>звивать адаптивные стратегии [64</w:t>
      </w:r>
      <w:r w:rsidRPr="0024026C">
        <w:rPr>
          <w:rFonts w:ascii="Times New Roman" w:hAnsi="Times New Roman" w:cs="Times New Roman"/>
          <w:sz w:val="28"/>
          <w:szCs w:val="28"/>
        </w:rPr>
        <w:t>].</w:t>
      </w:r>
    </w:p>
    <w:p w14:paraId="363FF887" w14:textId="77777777"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Эти рамки в совокупности обогащают область стратегического управления, предоставляя организациям инструменты, необходимые для анализа их окружения, использования своих сильных сторон и разработки устойчивых конкурентных преимуществ. Каждая рамка предлагает уникальный подход, через который принимаются стратегические решения, что помогает организациям оставаться гибкими и устойчивыми в динамичной бизнес-среде.</w:t>
      </w:r>
    </w:p>
    <w:p w14:paraId="4F2E21A4" w14:textId="3290FF32"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Одним из фундаментальных аспектов стратегического управления является стремление к конкурентному преимуществу, которое относится к уникальным характеристикам, позволяющим компании превосходить своих </w:t>
      </w:r>
      <w:r w:rsidR="00EF7D81">
        <w:rPr>
          <w:rFonts w:ascii="Times New Roman" w:hAnsi="Times New Roman" w:cs="Times New Roman"/>
          <w:sz w:val="28"/>
          <w:szCs w:val="28"/>
        </w:rPr>
        <w:t>конкурентов [65</w:t>
      </w:r>
      <w:r w:rsidRPr="0024026C">
        <w:rPr>
          <w:rFonts w:ascii="Times New Roman" w:hAnsi="Times New Roman" w:cs="Times New Roman"/>
          <w:sz w:val="28"/>
          <w:szCs w:val="28"/>
        </w:rPr>
        <w:t>]. Это может быть достигнуто через эффективное управление ресурсами, инновации и стратегические инициативы, направленные на улучшение внутренних возможностей при ответе на внешние рыночные требования. Конкурентное преимущество обычно оценивается на основе рыночной доли, прибыльности и восприятия бренда, а также внешних факторов, таких как темпы роста</w:t>
      </w:r>
      <w:r w:rsidR="00EF7D81">
        <w:rPr>
          <w:rFonts w:ascii="Times New Roman" w:hAnsi="Times New Roman" w:cs="Times New Roman"/>
          <w:sz w:val="28"/>
          <w:szCs w:val="28"/>
        </w:rPr>
        <w:t xml:space="preserve"> отрасли и конкурентные силы [65,</w:t>
      </w:r>
      <w:r w:rsidR="00224F92">
        <w:rPr>
          <w:rFonts w:ascii="Times New Roman" w:hAnsi="Times New Roman" w:cs="Times New Roman"/>
          <w:sz w:val="28"/>
          <w:szCs w:val="28"/>
        </w:rPr>
        <w:t xml:space="preserve"> </w:t>
      </w:r>
      <w:r w:rsidR="00EF7D81">
        <w:rPr>
          <w:rFonts w:ascii="Times New Roman" w:hAnsi="Times New Roman" w:cs="Times New Roman"/>
          <w:sz w:val="28"/>
          <w:szCs w:val="28"/>
        </w:rPr>
        <w:t>66,</w:t>
      </w:r>
      <w:r w:rsidR="00224F92">
        <w:rPr>
          <w:rFonts w:ascii="Times New Roman" w:hAnsi="Times New Roman" w:cs="Times New Roman"/>
          <w:sz w:val="28"/>
          <w:szCs w:val="28"/>
        </w:rPr>
        <w:t xml:space="preserve"> </w:t>
      </w:r>
      <w:r w:rsidR="00EF7D81">
        <w:rPr>
          <w:rFonts w:ascii="Times New Roman" w:hAnsi="Times New Roman" w:cs="Times New Roman"/>
          <w:sz w:val="28"/>
          <w:szCs w:val="28"/>
        </w:rPr>
        <w:t>67</w:t>
      </w:r>
      <w:r w:rsidRPr="0024026C">
        <w:rPr>
          <w:rFonts w:ascii="Times New Roman" w:hAnsi="Times New Roman" w:cs="Times New Roman"/>
          <w:sz w:val="28"/>
          <w:szCs w:val="28"/>
        </w:rPr>
        <w:t>].</w:t>
      </w:r>
    </w:p>
    <w:p w14:paraId="37CD7F2C" w14:textId="7F9AEF50"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Стратегическое управление включает в себя двойной фокус на стратегическом планировании и стратегическом мышлении. Стратегическое планирование включает в себя формулирование дисциплинированных усилий по созданию стратегий, направленных на достижение организационных целей, что помогает в распределении </w:t>
      </w:r>
      <w:r w:rsidR="008D70A0">
        <w:rPr>
          <w:rFonts w:ascii="Times New Roman" w:hAnsi="Times New Roman" w:cs="Times New Roman"/>
          <w:sz w:val="28"/>
          <w:szCs w:val="28"/>
        </w:rPr>
        <w:t>ресурсов и процессе внедрения [7,68</w:t>
      </w:r>
      <w:r w:rsidRPr="0024026C">
        <w:rPr>
          <w:rFonts w:ascii="Times New Roman" w:hAnsi="Times New Roman" w:cs="Times New Roman"/>
          <w:sz w:val="28"/>
          <w:szCs w:val="28"/>
        </w:rPr>
        <w:t xml:space="preserve">]. Оно акцентирует внимание на постановке четких, конкретных и измеримых целей, которые соответствуют миссии и видению организации, обеспечивая тем самым согласованное направление для </w:t>
      </w:r>
      <w:r w:rsidR="007D47F0">
        <w:rPr>
          <w:rFonts w:ascii="Times New Roman" w:hAnsi="Times New Roman" w:cs="Times New Roman"/>
          <w:sz w:val="28"/>
          <w:szCs w:val="28"/>
        </w:rPr>
        <w:t>всех заинтересованных сторон [64</w:t>
      </w:r>
      <w:r w:rsidR="007D47F0" w:rsidRPr="003C474A">
        <w:rPr>
          <w:rFonts w:ascii="Times New Roman" w:hAnsi="Times New Roman" w:cs="Times New Roman"/>
          <w:sz w:val="28"/>
          <w:szCs w:val="28"/>
        </w:rPr>
        <w:t>,69</w:t>
      </w:r>
      <w:r w:rsidRPr="003C474A">
        <w:rPr>
          <w:rFonts w:ascii="Times New Roman" w:hAnsi="Times New Roman" w:cs="Times New Roman"/>
          <w:sz w:val="28"/>
          <w:szCs w:val="28"/>
        </w:rPr>
        <w:t>].</w:t>
      </w:r>
      <w:r w:rsidRPr="0024026C">
        <w:rPr>
          <w:rFonts w:ascii="Times New Roman" w:hAnsi="Times New Roman" w:cs="Times New Roman"/>
          <w:sz w:val="28"/>
          <w:szCs w:val="28"/>
        </w:rPr>
        <w:t xml:space="preserve"> В свою очередь, стратегическое мышление поощряет креативность и инновации, поддерживая ориентированность на будущее, что часто противоречит традиционным</w:t>
      </w:r>
      <w:r w:rsidR="007D47F0">
        <w:rPr>
          <w:rFonts w:ascii="Times New Roman" w:hAnsi="Times New Roman" w:cs="Times New Roman"/>
          <w:sz w:val="28"/>
          <w:szCs w:val="28"/>
        </w:rPr>
        <w:t xml:space="preserve"> методам планирования [7,</w:t>
      </w:r>
      <w:r w:rsidR="00224F92">
        <w:rPr>
          <w:rFonts w:ascii="Times New Roman" w:hAnsi="Times New Roman" w:cs="Times New Roman"/>
          <w:sz w:val="28"/>
          <w:szCs w:val="28"/>
        </w:rPr>
        <w:t xml:space="preserve"> </w:t>
      </w:r>
      <w:r w:rsidR="007D47F0">
        <w:rPr>
          <w:rFonts w:ascii="Times New Roman" w:hAnsi="Times New Roman" w:cs="Times New Roman"/>
          <w:sz w:val="28"/>
          <w:szCs w:val="28"/>
        </w:rPr>
        <w:t>68</w:t>
      </w:r>
      <w:r w:rsidRPr="0024026C">
        <w:rPr>
          <w:rFonts w:ascii="Times New Roman" w:hAnsi="Times New Roman" w:cs="Times New Roman"/>
          <w:sz w:val="28"/>
          <w:szCs w:val="28"/>
        </w:rPr>
        <w:t>].</w:t>
      </w:r>
    </w:p>
    <w:p w14:paraId="619498B8" w14:textId="721A5AA7"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Эффективное стратегическое управление требует всестороннего понимания бизнес-среды. Анализ окружающей среды включает оценку трендов в отрасли, конкурентных сил, рыночных динамик, а также потенц</w:t>
      </w:r>
      <w:r w:rsidR="007D47F0">
        <w:rPr>
          <w:rFonts w:ascii="Times New Roman" w:hAnsi="Times New Roman" w:cs="Times New Roman"/>
          <w:sz w:val="28"/>
          <w:szCs w:val="28"/>
        </w:rPr>
        <w:t>иальных рисков и возможностей [7</w:t>
      </w:r>
      <w:r w:rsidRPr="0024026C">
        <w:rPr>
          <w:rFonts w:ascii="Times New Roman" w:hAnsi="Times New Roman" w:cs="Times New Roman"/>
          <w:sz w:val="28"/>
          <w:szCs w:val="28"/>
        </w:rPr>
        <w:t>]. Этот анализ помогает организациям адаптировать и уточнять свои стратегии, обеспечивая их актуальность и конкурентоспособность</w:t>
      </w:r>
      <w:r w:rsidR="007D47F0">
        <w:rPr>
          <w:rFonts w:ascii="Times New Roman" w:hAnsi="Times New Roman" w:cs="Times New Roman"/>
          <w:sz w:val="28"/>
          <w:szCs w:val="28"/>
        </w:rPr>
        <w:t xml:space="preserve"> в динамичной рыночной среде [64,</w:t>
      </w:r>
      <w:r w:rsidR="00224F92">
        <w:rPr>
          <w:rFonts w:ascii="Times New Roman" w:hAnsi="Times New Roman" w:cs="Times New Roman"/>
          <w:sz w:val="28"/>
          <w:szCs w:val="28"/>
        </w:rPr>
        <w:t xml:space="preserve"> </w:t>
      </w:r>
      <w:r w:rsidR="007D47F0">
        <w:rPr>
          <w:rFonts w:ascii="Times New Roman" w:hAnsi="Times New Roman" w:cs="Times New Roman"/>
          <w:sz w:val="28"/>
          <w:szCs w:val="28"/>
        </w:rPr>
        <w:t>68</w:t>
      </w:r>
      <w:r w:rsidRPr="0024026C">
        <w:rPr>
          <w:rFonts w:ascii="Times New Roman" w:hAnsi="Times New Roman" w:cs="Times New Roman"/>
          <w:sz w:val="28"/>
          <w:szCs w:val="28"/>
        </w:rPr>
        <w:t>].</w:t>
      </w:r>
      <w:r w:rsidR="00224F92">
        <w:rPr>
          <w:rFonts w:ascii="Times New Roman" w:hAnsi="Times New Roman" w:cs="Times New Roman"/>
          <w:sz w:val="28"/>
          <w:szCs w:val="28"/>
        </w:rPr>
        <w:t xml:space="preserve"> </w:t>
      </w:r>
    </w:p>
    <w:p w14:paraId="1CB3AD9A" w14:textId="71CDD745"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Анализ цепочки ценности – это еще один важный компонент, который позволяет организациям выявлять внутренние процессы, способствующие созданию конкурентных преимуществ. Исследуя каждый этап производственного процесса, компании могут обнаружить области для улучшения и инноваций, что в конечном итоге повышает общую производительность и удовлетворен</w:t>
      </w:r>
      <w:r w:rsidR="007D47F0">
        <w:rPr>
          <w:rFonts w:ascii="Times New Roman" w:hAnsi="Times New Roman" w:cs="Times New Roman"/>
          <w:sz w:val="28"/>
          <w:szCs w:val="28"/>
        </w:rPr>
        <w:t>ность клиентов [70</w:t>
      </w:r>
      <w:r w:rsidRPr="0024026C">
        <w:rPr>
          <w:rFonts w:ascii="Times New Roman" w:hAnsi="Times New Roman" w:cs="Times New Roman"/>
          <w:sz w:val="28"/>
          <w:szCs w:val="28"/>
        </w:rPr>
        <w:t>].</w:t>
      </w:r>
    </w:p>
    <w:p w14:paraId="3417AFDB" w14:textId="4BF10D90"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Стратегическое управление – это не одноразовая задача, а непрерывный процесс, включающий постоянные усилия по улучшению планов действий и стратегий для поддержания конкурентоспособности. Этот подход требует динамичного согласования внутренних возможностей с внешними требованиями, что позволяет организациям адаптироваться к изменяющимся рыночным условиям, одновременно дост</w:t>
      </w:r>
      <w:r w:rsidR="007D47F0">
        <w:rPr>
          <w:rFonts w:ascii="Times New Roman" w:hAnsi="Times New Roman" w:cs="Times New Roman"/>
          <w:sz w:val="28"/>
          <w:szCs w:val="28"/>
        </w:rPr>
        <w:t>игая своих долгосрочных целей [7,</w:t>
      </w:r>
      <w:r w:rsidR="00292446">
        <w:rPr>
          <w:rFonts w:ascii="Times New Roman" w:hAnsi="Times New Roman" w:cs="Times New Roman"/>
          <w:sz w:val="28"/>
          <w:szCs w:val="28"/>
        </w:rPr>
        <w:t xml:space="preserve"> </w:t>
      </w:r>
      <w:r w:rsidR="007D47F0">
        <w:rPr>
          <w:rFonts w:ascii="Times New Roman" w:hAnsi="Times New Roman" w:cs="Times New Roman"/>
          <w:sz w:val="28"/>
          <w:szCs w:val="28"/>
        </w:rPr>
        <w:t>65,</w:t>
      </w:r>
      <w:r w:rsidR="00292446">
        <w:rPr>
          <w:rFonts w:ascii="Times New Roman" w:hAnsi="Times New Roman" w:cs="Times New Roman"/>
          <w:sz w:val="28"/>
          <w:szCs w:val="28"/>
        </w:rPr>
        <w:t xml:space="preserve"> </w:t>
      </w:r>
      <w:r w:rsidR="007D47F0">
        <w:rPr>
          <w:rFonts w:ascii="Times New Roman" w:hAnsi="Times New Roman" w:cs="Times New Roman"/>
          <w:sz w:val="28"/>
          <w:szCs w:val="28"/>
        </w:rPr>
        <w:t>69</w:t>
      </w:r>
      <w:r w:rsidRPr="0024026C">
        <w:rPr>
          <w:rFonts w:ascii="Times New Roman" w:hAnsi="Times New Roman" w:cs="Times New Roman"/>
          <w:sz w:val="28"/>
          <w:szCs w:val="28"/>
        </w:rPr>
        <w:t>].</w:t>
      </w:r>
    </w:p>
    <w:p w14:paraId="0BC24645" w14:textId="77777777"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Теоретические основы стратегического управления предоставляют рамки для понимания и улучшения организационной производительности. Различные модели и теории используются компаниями для оценки их внутренних и внешних факторов, разработки конкурентных преимуществ и направления процессов принятия решений.</w:t>
      </w:r>
    </w:p>
    <w:p w14:paraId="370E7326" w14:textId="78582132"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Одним из значимых применений является Модель соответствия, предложенная Дэвидом А. Надлером и Майклом Л. Тушманом в 1980-х годах. Эта модель делит организационную производительность на четыре взаимосвязанных компонента: работа, люди, структура и культура. Изучая сильные и слабые стороны каждой области, организации могут выявить проблемные участки и разработать эффективные решения для повыше</w:t>
      </w:r>
      <w:r w:rsidR="007D47F0">
        <w:rPr>
          <w:rFonts w:ascii="Times New Roman" w:hAnsi="Times New Roman" w:cs="Times New Roman"/>
          <w:sz w:val="28"/>
          <w:szCs w:val="28"/>
        </w:rPr>
        <w:t>ния общей производительности [71</w:t>
      </w:r>
      <w:r w:rsidRPr="0024026C">
        <w:rPr>
          <w:rFonts w:ascii="Times New Roman" w:hAnsi="Times New Roman" w:cs="Times New Roman"/>
          <w:sz w:val="28"/>
          <w:szCs w:val="28"/>
        </w:rPr>
        <w:t>].</w:t>
      </w:r>
    </w:p>
    <w:p w14:paraId="4064477B" w14:textId="18AD12E5"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Еще одной ключевой теорией является Правило трех и четырех Брюса Хендесона, которое утверждает, что на конкурентных рынках обычно не бывает более трех крупных конкурентов, при этом крупнейшая компания захватывает рыночную долю, почти в четыре раза превышающую долю наименьшего конкурента. Это правило помогает компаниям выявлять рыночную динамику и разрабатывать стратегию, направленную на получени</w:t>
      </w:r>
      <w:r w:rsidR="007D47F0">
        <w:rPr>
          <w:rFonts w:ascii="Times New Roman" w:hAnsi="Times New Roman" w:cs="Times New Roman"/>
          <w:sz w:val="28"/>
          <w:szCs w:val="28"/>
        </w:rPr>
        <w:t>е конкурентного преимущества [71</w:t>
      </w:r>
      <w:r w:rsidRPr="0024026C">
        <w:rPr>
          <w:rFonts w:ascii="Times New Roman" w:hAnsi="Times New Roman" w:cs="Times New Roman"/>
          <w:sz w:val="28"/>
          <w:szCs w:val="28"/>
        </w:rPr>
        <w:t>].</w:t>
      </w:r>
    </w:p>
    <w:p w14:paraId="621708E2" w14:textId="7DC40234" w:rsidR="00730EB7" w:rsidRPr="0024026C" w:rsidRDefault="00730EB7" w:rsidP="00730EB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Матрица BCG Advantage, разработанная Boston Consulting Group, помогает организациям классифицировать свои продукты или бизнес-единицы на основе рыночного роста и рыночной доли. Этот стратегический инструмент позволяет бизнесам расставить приоритеты при распределении ресурсов и инвестиционных решениях, обеспечивая их концентрацию на областях с наибольшим потенц</w:t>
      </w:r>
      <w:r w:rsidR="007D47F0">
        <w:rPr>
          <w:rFonts w:ascii="Times New Roman" w:hAnsi="Times New Roman" w:cs="Times New Roman"/>
          <w:sz w:val="28"/>
          <w:szCs w:val="28"/>
        </w:rPr>
        <w:t>иалом для возврата инвестиций [8</w:t>
      </w:r>
      <w:r w:rsidRPr="0024026C">
        <w:rPr>
          <w:rFonts w:ascii="Times New Roman" w:hAnsi="Times New Roman" w:cs="Times New Roman"/>
          <w:sz w:val="28"/>
          <w:szCs w:val="28"/>
        </w:rPr>
        <w:t>].</w:t>
      </w:r>
    </w:p>
    <w:p w14:paraId="56D4C82C" w14:textId="30AEA542" w:rsidR="00730EB7" w:rsidRDefault="00730EB7" w:rsidP="00730EB7">
      <w:pPr>
        <w:ind w:firstLine="567"/>
        <w:contextualSpacing/>
        <w:jc w:val="both"/>
        <w:rPr>
          <w:rFonts w:ascii="Times New Roman" w:hAnsi="Times New Roman" w:cs="Times New Roman"/>
          <w:sz w:val="28"/>
          <w:szCs w:val="28"/>
        </w:rPr>
      </w:pPr>
      <w:r w:rsidRPr="0024026C">
        <w:rPr>
          <w:rFonts w:ascii="Times New Roman" w:hAnsi="Times New Roman" w:cs="Times New Roman"/>
          <w:sz w:val="28"/>
          <w:szCs w:val="28"/>
        </w:rPr>
        <w:t>Стратегические рамки служат структурированными подходами для концептуализации и реализации стратегических планов. Они предоставляют точку зрения, через которую организации могут определить свое видение и ставить цели. Примеры включают рамку «Jobs to Be Done», которая помогает компаниям понять потребности потребителей и усовершенствовать свои предложения, а также другие широко используемые модели, такие как SWOT-анализ и модель пяти сил Портера, которые способствуют всесторонней оценке окружающей среды и стратегическому планирован</w:t>
      </w:r>
      <w:r w:rsidR="00531C28">
        <w:rPr>
          <w:rFonts w:ascii="Times New Roman" w:hAnsi="Times New Roman" w:cs="Times New Roman"/>
          <w:sz w:val="28"/>
          <w:szCs w:val="28"/>
        </w:rPr>
        <w:t>ию [9,72</w:t>
      </w:r>
      <w:r w:rsidRPr="0024026C">
        <w:rPr>
          <w:rFonts w:ascii="Times New Roman" w:hAnsi="Times New Roman" w:cs="Times New Roman"/>
          <w:sz w:val="28"/>
          <w:szCs w:val="28"/>
        </w:rPr>
        <w:t>].</w:t>
      </w:r>
    </w:p>
    <w:p w14:paraId="6D26BA18" w14:textId="42B93937" w:rsidR="004245F8" w:rsidRPr="004245F8" w:rsidRDefault="004245F8" w:rsidP="004245F8">
      <w:pPr>
        <w:ind w:firstLine="567"/>
        <w:contextualSpacing/>
        <w:jc w:val="both"/>
        <w:rPr>
          <w:rFonts w:ascii="Times New Roman" w:hAnsi="Times New Roman" w:cs="Times New Roman"/>
          <w:sz w:val="28"/>
          <w:szCs w:val="28"/>
        </w:rPr>
      </w:pPr>
      <w:r w:rsidRPr="004245F8">
        <w:rPr>
          <w:rFonts w:ascii="Times New Roman" w:hAnsi="Times New Roman" w:cs="Times New Roman"/>
          <w:sz w:val="28"/>
          <w:szCs w:val="28"/>
        </w:rPr>
        <w:t xml:space="preserve">В странах с развитой экономикой разработка стратегии развития компании, </w:t>
      </w:r>
      <w:r w:rsidR="00E558C1">
        <w:rPr>
          <w:rFonts w:ascii="Times New Roman" w:hAnsi="Times New Roman" w:cs="Times New Roman"/>
          <w:sz w:val="28"/>
          <w:szCs w:val="28"/>
        </w:rPr>
        <w:t>является</w:t>
      </w:r>
      <w:r w:rsidRPr="004245F8">
        <w:rPr>
          <w:rFonts w:ascii="Times New Roman" w:hAnsi="Times New Roman" w:cs="Times New Roman"/>
          <w:sz w:val="28"/>
          <w:szCs w:val="28"/>
        </w:rPr>
        <w:t xml:space="preserve"> главным инструментом стратегического управления. </w:t>
      </w:r>
      <w:r w:rsidR="00DC4E22">
        <w:rPr>
          <w:rFonts w:ascii="Times New Roman" w:hAnsi="Times New Roman" w:cs="Times New Roman"/>
          <w:sz w:val="28"/>
          <w:szCs w:val="28"/>
        </w:rPr>
        <w:t>При этом</w:t>
      </w:r>
      <w:r w:rsidRPr="004245F8">
        <w:rPr>
          <w:rFonts w:ascii="Times New Roman" w:hAnsi="Times New Roman" w:cs="Times New Roman"/>
          <w:sz w:val="28"/>
          <w:szCs w:val="28"/>
        </w:rPr>
        <w:t xml:space="preserve"> следует отметить, что при использовании теоретических подходов западных ученых необходимо адаптировать их к особенностям развития казахстанских компаний. </w:t>
      </w:r>
    </w:p>
    <w:p w14:paraId="01BE13EC" w14:textId="684A74B2" w:rsidR="004245F8" w:rsidRPr="004245F8" w:rsidRDefault="004245F8" w:rsidP="004245F8">
      <w:pPr>
        <w:ind w:firstLine="567"/>
        <w:contextualSpacing/>
        <w:jc w:val="both"/>
        <w:rPr>
          <w:rFonts w:ascii="Times New Roman" w:hAnsi="Times New Roman" w:cs="Times New Roman"/>
          <w:sz w:val="28"/>
          <w:szCs w:val="28"/>
        </w:rPr>
      </w:pPr>
      <w:r w:rsidRPr="004245F8">
        <w:rPr>
          <w:rFonts w:ascii="Times New Roman" w:hAnsi="Times New Roman" w:cs="Times New Roman"/>
          <w:sz w:val="28"/>
          <w:szCs w:val="28"/>
        </w:rPr>
        <w:t xml:space="preserve">Таким образом суть стратегического управления можно </w:t>
      </w:r>
      <w:r w:rsidR="00683011" w:rsidRPr="004245F8">
        <w:rPr>
          <w:rFonts w:ascii="Times New Roman" w:hAnsi="Times New Roman" w:cs="Times New Roman"/>
          <w:sz w:val="28"/>
          <w:szCs w:val="28"/>
        </w:rPr>
        <w:t>определить,</w:t>
      </w:r>
      <w:r w:rsidRPr="004245F8">
        <w:rPr>
          <w:rFonts w:ascii="Times New Roman" w:hAnsi="Times New Roman" w:cs="Times New Roman"/>
          <w:sz w:val="28"/>
          <w:szCs w:val="28"/>
        </w:rPr>
        <w:t xml:space="preserve"> как процесс принятия и реализации стратегических решений, которые отражают приоритетность целей компании, динамику ее развития, позволяют предвидеть будущее и прогнозировать изменение окружающей среды, а также адаптировать к этим изменениям. Главная идея концепции стратегического управления заключается в обеспечени</w:t>
      </w:r>
      <w:r w:rsidR="00DC4E22">
        <w:rPr>
          <w:rFonts w:ascii="Times New Roman" w:hAnsi="Times New Roman" w:cs="Times New Roman"/>
          <w:sz w:val="28"/>
          <w:szCs w:val="28"/>
        </w:rPr>
        <w:t>и</w:t>
      </w:r>
      <w:r w:rsidRPr="004245F8">
        <w:rPr>
          <w:rFonts w:ascii="Times New Roman" w:hAnsi="Times New Roman" w:cs="Times New Roman"/>
          <w:sz w:val="28"/>
          <w:szCs w:val="28"/>
        </w:rPr>
        <w:t xml:space="preserve"> устойчивого развития и долгосрочного процветания компании путем формирования, сохранения и развития конкурентных позиций на рынке. </w:t>
      </w:r>
    </w:p>
    <w:p w14:paraId="740EF91B" w14:textId="2E6F77AC" w:rsidR="004245F8" w:rsidRPr="004245F8" w:rsidRDefault="004245F8" w:rsidP="00E4295E">
      <w:pPr>
        <w:ind w:firstLine="567"/>
        <w:contextualSpacing/>
        <w:jc w:val="both"/>
        <w:rPr>
          <w:rFonts w:ascii="Times New Roman" w:hAnsi="Times New Roman" w:cs="Times New Roman"/>
          <w:sz w:val="28"/>
          <w:szCs w:val="28"/>
        </w:rPr>
      </w:pPr>
      <w:r w:rsidRPr="004245F8">
        <w:rPr>
          <w:rFonts w:ascii="Times New Roman" w:hAnsi="Times New Roman" w:cs="Times New Roman"/>
          <w:sz w:val="28"/>
          <w:szCs w:val="28"/>
        </w:rPr>
        <w:t xml:space="preserve">Современные компании, которые используют стратегическое управление, должны изучать и правильно прогнозировать влияние внешних факторов, а также активно воздействовать на те факторы, которые поддаются </w:t>
      </w:r>
      <w:r w:rsidR="008127E5">
        <w:rPr>
          <w:rFonts w:ascii="Times New Roman" w:hAnsi="Times New Roman" w:cs="Times New Roman"/>
          <w:sz w:val="28"/>
          <w:szCs w:val="28"/>
        </w:rPr>
        <w:t>управлению</w:t>
      </w:r>
      <w:r w:rsidRPr="004245F8">
        <w:rPr>
          <w:rFonts w:ascii="Times New Roman" w:hAnsi="Times New Roman" w:cs="Times New Roman"/>
          <w:sz w:val="28"/>
          <w:szCs w:val="28"/>
        </w:rPr>
        <w:t xml:space="preserve">. </w:t>
      </w:r>
    </w:p>
    <w:p w14:paraId="5D631F22" w14:textId="1DA62938" w:rsidR="004245F8" w:rsidRDefault="00E4295E" w:rsidP="004245F8">
      <w:pPr>
        <w:ind w:firstLine="567"/>
        <w:contextualSpacing/>
        <w:jc w:val="both"/>
        <w:rPr>
          <w:rFonts w:ascii="Times New Roman" w:hAnsi="Times New Roman" w:cs="Times New Roman"/>
          <w:sz w:val="28"/>
          <w:szCs w:val="28"/>
        </w:rPr>
      </w:pPr>
      <w:r>
        <w:rPr>
          <w:rFonts w:ascii="Times New Roman" w:hAnsi="Times New Roman" w:cs="Times New Roman"/>
          <w:sz w:val="28"/>
          <w:szCs w:val="28"/>
        </w:rPr>
        <w:t>Основными подходами</w:t>
      </w:r>
      <w:r w:rsidR="004245F8" w:rsidRPr="004245F8">
        <w:rPr>
          <w:rFonts w:ascii="Times New Roman" w:hAnsi="Times New Roman" w:cs="Times New Roman"/>
          <w:sz w:val="28"/>
          <w:szCs w:val="28"/>
        </w:rPr>
        <w:t xml:space="preserve"> к разработке стратегии </w:t>
      </w:r>
      <w:r>
        <w:rPr>
          <w:rFonts w:ascii="Times New Roman" w:hAnsi="Times New Roman" w:cs="Times New Roman"/>
          <w:sz w:val="28"/>
          <w:szCs w:val="28"/>
        </w:rPr>
        <w:t>являются</w:t>
      </w:r>
      <w:r w:rsidR="004245F8" w:rsidRPr="004245F8">
        <w:rPr>
          <w:rFonts w:ascii="Times New Roman" w:hAnsi="Times New Roman" w:cs="Times New Roman"/>
          <w:sz w:val="28"/>
          <w:szCs w:val="28"/>
        </w:rPr>
        <w:t>: стратегический</w:t>
      </w:r>
      <w:r w:rsidR="008D6730">
        <w:rPr>
          <w:rFonts w:ascii="Times New Roman" w:hAnsi="Times New Roman" w:cs="Times New Roman"/>
          <w:sz w:val="28"/>
          <w:szCs w:val="28"/>
        </w:rPr>
        <w:t>,</w:t>
      </w:r>
      <w:r w:rsidR="004245F8" w:rsidRPr="004245F8">
        <w:rPr>
          <w:rFonts w:ascii="Times New Roman" w:hAnsi="Times New Roman" w:cs="Times New Roman"/>
          <w:sz w:val="28"/>
          <w:szCs w:val="28"/>
        </w:rPr>
        <w:t xml:space="preserve"> делегирования полномочий</w:t>
      </w:r>
      <w:r w:rsidR="008D6730">
        <w:rPr>
          <w:rFonts w:ascii="Times New Roman" w:hAnsi="Times New Roman" w:cs="Times New Roman"/>
          <w:sz w:val="28"/>
          <w:szCs w:val="28"/>
        </w:rPr>
        <w:t>,</w:t>
      </w:r>
      <w:r w:rsidR="004245F8" w:rsidRPr="004245F8">
        <w:rPr>
          <w:rFonts w:ascii="Times New Roman" w:hAnsi="Times New Roman" w:cs="Times New Roman"/>
          <w:sz w:val="28"/>
          <w:szCs w:val="28"/>
        </w:rPr>
        <w:t xml:space="preserve"> совместный и, инициативный подходы. Преимущества и недостатки этих подходов </w:t>
      </w:r>
      <w:r w:rsidR="000B6590">
        <w:rPr>
          <w:rFonts w:ascii="Times New Roman" w:hAnsi="Times New Roman" w:cs="Times New Roman"/>
          <w:sz w:val="28"/>
          <w:szCs w:val="28"/>
        </w:rPr>
        <w:t>представлены</w:t>
      </w:r>
      <w:r w:rsidR="002C1F2C">
        <w:rPr>
          <w:rFonts w:ascii="Times New Roman" w:hAnsi="Times New Roman" w:cs="Times New Roman"/>
          <w:sz w:val="28"/>
          <w:szCs w:val="28"/>
        </w:rPr>
        <w:t xml:space="preserve"> в таблице </w:t>
      </w:r>
      <w:r w:rsidR="004245F8" w:rsidRPr="004245F8">
        <w:rPr>
          <w:rFonts w:ascii="Times New Roman" w:hAnsi="Times New Roman" w:cs="Times New Roman"/>
          <w:sz w:val="28"/>
          <w:szCs w:val="28"/>
        </w:rPr>
        <w:t>2</w:t>
      </w:r>
      <w:r w:rsidR="002C1F2C">
        <w:rPr>
          <w:rFonts w:ascii="Times New Roman" w:hAnsi="Times New Roman" w:cs="Times New Roman"/>
          <w:sz w:val="28"/>
          <w:szCs w:val="28"/>
        </w:rPr>
        <w:t>.</w:t>
      </w:r>
    </w:p>
    <w:p w14:paraId="0A881C25" w14:textId="77777777" w:rsidR="00683011" w:rsidRDefault="00683011" w:rsidP="004245F8">
      <w:pPr>
        <w:ind w:firstLine="567"/>
        <w:contextualSpacing/>
        <w:jc w:val="both"/>
        <w:rPr>
          <w:rFonts w:ascii="Times New Roman" w:hAnsi="Times New Roman" w:cs="Times New Roman"/>
          <w:sz w:val="28"/>
          <w:szCs w:val="28"/>
        </w:rPr>
      </w:pPr>
    </w:p>
    <w:p w14:paraId="13ED5F55" w14:textId="3004ED9A" w:rsidR="004245F8" w:rsidRDefault="002C1F2C" w:rsidP="00292446">
      <w:pPr>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4245F8" w:rsidRPr="004245F8">
        <w:rPr>
          <w:rFonts w:ascii="Times New Roman" w:hAnsi="Times New Roman" w:cs="Times New Roman"/>
          <w:sz w:val="28"/>
          <w:szCs w:val="28"/>
        </w:rPr>
        <w:t xml:space="preserve">2 - Преимущества и недостатки основных подходов к </w:t>
      </w:r>
      <w:r w:rsidR="003A4656">
        <w:rPr>
          <w:rFonts w:ascii="Times New Roman" w:hAnsi="Times New Roman" w:cs="Times New Roman"/>
          <w:sz w:val="28"/>
          <w:szCs w:val="28"/>
        </w:rPr>
        <w:t>разработке</w:t>
      </w:r>
      <w:r w:rsidR="004245F8" w:rsidRPr="004245F8">
        <w:rPr>
          <w:rFonts w:ascii="Times New Roman" w:hAnsi="Times New Roman" w:cs="Times New Roman"/>
          <w:sz w:val="28"/>
          <w:szCs w:val="28"/>
        </w:rPr>
        <w:t xml:space="preserve"> стратегии</w:t>
      </w:r>
    </w:p>
    <w:p w14:paraId="5B40C64C" w14:textId="77777777" w:rsidR="00292446" w:rsidRDefault="00292446" w:rsidP="00292446">
      <w:pPr>
        <w:contextualSpacing/>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3115"/>
        <w:gridCol w:w="3115"/>
        <w:gridCol w:w="3115"/>
      </w:tblGrid>
      <w:tr w:rsidR="00891742" w:rsidRPr="00891742" w14:paraId="36B4EA9B" w14:textId="77777777" w:rsidTr="00891742">
        <w:trPr>
          <w:jc w:val="center"/>
        </w:trPr>
        <w:tc>
          <w:tcPr>
            <w:tcW w:w="3115" w:type="dxa"/>
            <w:vAlign w:val="center"/>
          </w:tcPr>
          <w:p w14:paraId="6FAA6AFA" w14:textId="7A3ECC30" w:rsidR="00891742" w:rsidRPr="00891742" w:rsidRDefault="00891742" w:rsidP="00891742">
            <w:pPr>
              <w:contextualSpacing/>
              <w:jc w:val="center"/>
              <w:rPr>
                <w:rFonts w:ascii="Times New Roman" w:hAnsi="Times New Roman" w:cs="Times New Roman"/>
                <w:sz w:val="24"/>
                <w:szCs w:val="24"/>
              </w:rPr>
            </w:pPr>
            <w:r w:rsidRPr="00891742">
              <w:rPr>
                <w:rFonts w:ascii="Times New Roman" w:hAnsi="Times New Roman" w:cs="Times New Roman"/>
                <w:sz w:val="24"/>
                <w:szCs w:val="24"/>
              </w:rPr>
              <w:t>Наименование</w:t>
            </w:r>
          </w:p>
        </w:tc>
        <w:tc>
          <w:tcPr>
            <w:tcW w:w="3115" w:type="dxa"/>
            <w:vAlign w:val="center"/>
          </w:tcPr>
          <w:p w14:paraId="77D6E89C" w14:textId="377DE440" w:rsidR="00891742" w:rsidRPr="00891742" w:rsidRDefault="00891742" w:rsidP="00891742">
            <w:pPr>
              <w:contextualSpacing/>
              <w:jc w:val="center"/>
              <w:rPr>
                <w:rFonts w:ascii="Times New Roman" w:hAnsi="Times New Roman" w:cs="Times New Roman"/>
                <w:sz w:val="24"/>
                <w:szCs w:val="24"/>
              </w:rPr>
            </w:pPr>
            <w:r w:rsidRPr="00891742">
              <w:rPr>
                <w:rFonts w:ascii="Times New Roman" w:hAnsi="Times New Roman" w:cs="Times New Roman"/>
                <w:sz w:val="24"/>
                <w:szCs w:val="24"/>
              </w:rPr>
              <w:t>Преимущества</w:t>
            </w:r>
          </w:p>
        </w:tc>
        <w:tc>
          <w:tcPr>
            <w:tcW w:w="3115" w:type="dxa"/>
            <w:vAlign w:val="center"/>
          </w:tcPr>
          <w:p w14:paraId="0AA6A92D" w14:textId="4649A50D" w:rsidR="00891742" w:rsidRPr="00891742" w:rsidRDefault="00891742" w:rsidP="00891742">
            <w:pPr>
              <w:contextualSpacing/>
              <w:jc w:val="center"/>
              <w:rPr>
                <w:rFonts w:ascii="Times New Roman" w:hAnsi="Times New Roman" w:cs="Times New Roman"/>
                <w:sz w:val="24"/>
                <w:szCs w:val="24"/>
              </w:rPr>
            </w:pPr>
            <w:r w:rsidRPr="00891742">
              <w:rPr>
                <w:rFonts w:ascii="Times New Roman" w:hAnsi="Times New Roman" w:cs="Times New Roman"/>
                <w:sz w:val="24"/>
                <w:szCs w:val="24"/>
              </w:rPr>
              <w:t>Недостатки</w:t>
            </w:r>
          </w:p>
        </w:tc>
      </w:tr>
      <w:tr w:rsidR="00891742" w:rsidRPr="00891742" w14:paraId="6E24AF5F" w14:textId="77777777" w:rsidTr="00891742">
        <w:trPr>
          <w:jc w:val="center"/>
        </w:trPr>
        <w:tc>
          <w:tcPr>
            <w:tcW w:w="3115" w:type="dxa"/>
            <w:vAlign w:val="center"/>
          </w:tcPr>
          <w:p w14:paraId="55990C2E" w14:textId="534BDD77" w:rsidR="00891742" w:rsidRPr="00891742" w:rsidRDefault="00891742" w:rsidP="005377D2">
            <w:pPr>
              <w:contextualSpacing/>
              <w:rPr>
                <w:rFonts w:ascii="Times New Roman" w:hAnsi="Times New Roman" w:cs="Times New Roman"/>
                <w:sz w:val="24"/>
                <w:szCs w:val="24"/>
              </w:rPr>
            </w:pPr>
            <w:r w:rsidRPr="00891742">
              <w:rPr>
                <w:rFonts w:ascii="Times New Roman" w:hAnsi="Times New Roman" w:cs="Times New Roman"/>
                <w:sz w:val="24"/>
                <w:szCs w:val="24"/>
              </w:rPr>
              <w:t>Стратегический</w:t>
            </w:r>
            <w:r>
              <w:rPr>
                <w:rFonts w:ascii="Times New Roman" w:hAnsi="Times New Roman" w:cs="Times New Roman"/>
                <w:sz w:val="24"/>
                <w:szCs w:val="24"/>
              </w:rPr>
              <w:t xml:space="preserve"> </w:t>
            </w:r>
            <w:r w:rsidRPr="00891742">
              <w:rPr>
                <w:rFonts w:ascii="Times New Roman" w:hAnsi="Times New Roman" w:cs="Times New Roman"/>
                <w:sz w:val="24"/>
                <w:szCs w:val="24"/>
              </w:rPr>
              <w:t>подход</w:t>
            </w:r>
          </w:p>
        </w:tc>
        <w:tc>
          <w:tcPr>
            <w:tcW w:w="3115" w:type="dxa"/>
            <w:vAlign w:val="center"/>
          </w:tcPr>
          <w:p w14:paraId="6B7532AD" w14:textId="63B631A8" w:rsidR="006309D5" w:rsidRPr="00891742" w:rsidRDefault="005377D2" w:rsidP="004245F8">
            <w:pPr>
              <w:contextualSpacing/>
              <w:jc w:val="both"/>
              <w:rPr>
                <w:rFonts w:ascii="Times New Roman" w:hAnsi="Times New Roman" w:cs="Times New Roman"/>
                <w:sz w:val="24"/>
                <w:szCs w:val="24"/>
              </w:rPr>
            </w:pPr>
            <w:r w:rsidRPr="005377D2">
              <w:rPr>
                <w:rFonts w:ascii="Times New Roman" w:hAnsi="Times New Roman" w:cs="Times New Roman"/>
                <w:sz w:val="24"/>
                <w:szCs w:val="24"/>
              </w:rPr>
              <w:t>Реализуются принципы единого руководства процессом разработки стратегии и согласованности ее элементов</w:t>
            </w:r>
          </w:p>
        </w:tc>
        <w:tc>
          <w:tcPr>
            <w:tcW w:w="3115" w:type="dxa"/>
            <w:vAlign w:val="center"/>
          </w:tcPr>
          <w:p w14:paraId="0A25FB41" w14:textId="619AFB54" w:rsidR="00891742" w:rsidRPr="00891742" w:rsidRDefault="005377D2" w:rsidP="004245F8">
            <w:pPr>
              <w:contextualSpacing/>
              <w:jc w:val="both"/>
              <w:rPr>
                <w:rFonts w:ascii="Times New Roman" w:hAnsi="Times New Roman" w:cs="Times New Roman"/>
                <w:sz w:val="24"/>
                <w:szCs w:val="24"/>
              </w:rPr>
            </w:pPr>
            <w:r w:rsidRPr="005377D2">
              <w:rPr>
                <w:rFonts w:ascii="Times New Roman" w:hAnsi="Times New Roman" w:cs="Times New Roman"/>
                <w:sz w:val="24"/>
                <w:szCs w:val="24"/>
              </w:rPr>
              <w:t>К разработке привлекаются ограниченный круг сотрудников компании и качество стратегии зависит от мастерства руководства компании</w:t>
            </w:r>
          </w:p>
        </w:tc>
      </w:tr>
      <w:tr w:rsidR="003B72C0" w:rsidRPr="00891742" w14:paraId="08F8CD2B" w14:textId="77777777" w:rsidTr="00891742">
        <w:trPr>
          <w:jc w:val="center"/>
        </w:trPr>
        <w:tc>
          <w:tcPr>
            <w:tcW w:w="3115" w:type="dxa"/>
            <w:vAlign w:val="center"/>
          </w:tcPr>
          <w:p w14:paraId="430A27BE" w14:textId="437FA87F" w:rsidR="003B72C0" w:rsidRPr="00891742" w:rsidRDefault="003B72C0" w:rsidP="005377D2">
            <w:pPr>
              <w:contextualSpacing/>
              <w:rPr>
                <w:rFonts w:ascii="Times New Roman" w:hAnsi="Times New Roman" w:cs="Times New Roman"/>
                <w:sz w:val="24"/>
                <w:szCs w:val="24"/>
              </w:rPr>
            </w:pPr>
            <w:r w:rsidRPr="00891742">
              <w:rPr>
                <w:rFonts w:ascii="Times New Roman" w:hAnsi="Times New Roman" w:cs="Times New Roman"/>
                <w:sz w:val="24"/>
                <w:szCs w:val="24"/>
              </w:rPr>
              <w:t>Подход на основе делегирования полномочий</w:t>
            </w:r>
          </w:p>
        </w:tc>
        <w:tc>
          <w:tcPr>
            <w:tcW w:w="3115" w:type="dxa"/>
            <w:vAlign w:val="center"/>
          </w:tcPr>
          <w:p w14:paraId="77A3710C" w14:textId="39582996" w:rsidR="006309D5" w:rsidRPr="005377D2" w:rsidRDefault="003B72C0" w:rsidP="004245F8">
            <w:pPr>
              <w:contextualSpacing/>
              <w:jc w:val="both"/>
              <w:rPr>
                <w:rFonts w:ascii="Times New Roman" w:hAnsi="Times New Roman" w:cs="Times New Roman"/>
                <w:sz w:val="24"/>
                <w:szCs w:val="24"/>
              </w:rPr>
            </w:pPr>
            <w:r w:rsidRPr="005377D2">
              <w:rPr>
                <w:rFonts w:ascii="Times New Roman" w:hAnsi="Times New Roman" w:cs="Times New Roman"/>
                <w:sz w:val="24"/>
                <w:szCs w:val="24"/>
              </w:rPr>
              <w:t>Менеджеры всех уровней участвуют и руководство компании</w:t>
            </w:r>
            <w:r w:rsidR="00A4308A" w:rsidRPr="005377D2">
              <w:rPr>
                <w:rFonts w:ascii="Times New Roman" w:hAnsi="Times New Roman" w:cs="Times New Roman"/>
                <w:sz w:val="24"/>
                <w:szCs w:val="24"/>
              </w:rPr>
              <w:t xml:space="preserve"> имеет широкий выбор стратегических идей</w:t>
            </w:r>
          </w:p>
        </w:tc>
        <w:tc>
          <w:tcPr>
            <w:tcW w:w="3115" w:type="dxa"/>
            <w:vAlign w:val="center"/>
          </w:tcPr>
          <w:p w14:paraId="5434CF12" w14:textId="763B3488" w:rsidR="003B72C0" w:rsidRPr="005377D2" w:rsidRDefault="00F57BD9" w:rsidP="004245F8">
            <w:pPr>
              <w:contextualSpacing/>
              <w:jc w:val="both"/>
              <w:rPr>
                <w:rFonts w:ascii="Times New Roman" w:hAnsi="Times New Roman" w:cs="Times New Roman"/>
                <w:sz w:val="24"/>
                <w:szCs w:val="24"/>
              </w:rPr>
            </w:pPr>
            <w:r w:rsidRPr="005377D2">
              <w:rPr>
                <w:rFonts w:ascii="Times New Roman" w:hAnsi="Times New Roman" w:cs="Times New Roman"/>
                <w:sz w:val="24"/>
                <w:szCs w:val="24"/>
              </w:rPr>
              <w:t xml:space="preserve">Принцип единого руководства отсутствует, </w:t>
            </w:r>
            <w:r w:rsidR="00A4308A" w:rsidRPr="005377D2">
              <w:rPr>
                <w:rFonts w:ascii="Times New Roman" w:hAnsi="Times New Roman" w:cs="Times New Roman"/>
                <w:sz w:val="24"/>
                <w:szCs w:val="24"/>
              </w:rPr>
              <w:t>стратегическое планирование</w:t>
            </w:r>
            <w:r w:rsidR="00A4308A">
              <w:rPr>
                <w:rFonts w:ascii="Times New Roman" w:hAnsi="Times New Roman" w:cs="Times New Roman"/>
                <w:sz w:val="24"/>
                <w:szCs w:val="24"/>
              </w:rPr>
              <w:t xml:space="preserve"> </w:t>
            </w:r>
            <w:r w:rsidR="00A4308A" w:rsidRPr="005377D2">
              <w:rPr>
                <w:rFonts w:ascii="Times New Roman" w:hAnsi="Times New Roman" w:cs="Times New Roman"/>
                <w:sz w:val="24"/>
                <w:szCs w:val="24"/>
              </w:rPr>
              <w:t>является второстепенным и имеет место ориентация на текущие цели</w:t>
            </w:r>
          </w:p>
        </w:tc>
      </w:tr>
      <w:tr w:rsidR="00891742" w:rsidRPr="00891742" w14:paraId="6B5679F4" w14:textId="77777777" w:rsidTr="00891742">
        <w:trPr>
          <w:jc w:val="center"/>
        </w:trPr>
        <w:tc>
          <w:tcPr>
            <w:tcW w:w="3115" w:type="dxa"/>
            <w:vAlign w:val="center"/>
          </w:tcPr>
          <w:p w14:paraId="198CFF9F" w14:textId="56D45AC4" w:rsidR="00891742" w:rsidRPr="00891742" w:rsidRDefault="005377D2" w:rsidP="005377D2">
            <w:pPr>
              <w:contextualSpacing/>
              <w:rPr>
                <w:rFonts w:ascii="Times New Roman" w:hAnsi="Times New Roman" w:cs="Times New Roman"/>
                <w:sz w:val="24"/>
                <w:szCs w:val="24"/>
              </w:rPr>
            </w:pPr>
            <w:r w:rsidRPr="005377D2">
              <w:rPr>
                <w:rFonts w:ascii="Times New Roman" w:hAnsi="Times New Roman" w:cs="Times New Roman"/>
                <w:sz w:val="24"/>
                <w:szCs w:val="24"/>
              </w:rPr>
              <w:t>Совместный подход</w:t>
            </w:r>
          </w:p>
        </w:tc>
        <w:tc>
          <w:tcPr>
            <w:tcW w:w="3115" w:type="dxa"/>
            <w:vAlign w:val="center"/>
          </w:tcPr>
          <w:p w14:paraId="513728BD" w14:textId="58633BC0" w:rsidR="00891742" w:rsidRPr="00891742" w:rsidRDefault="005377D2" w:rsidP="004245F8">
            <w:pPr>
              <w:contextualSpacing/>
              <w:jc w:val="both"/>
              <w:rPr>
                <w:rFonts w:ascii="Times New Roman" w:hAnsi="Times New Roman" w:cs="Times New Roman"/>
                <w:sz w:val="24"/>
                <w:szCs w:val="24"/>
              </w:rPr>
            </w:pPr>
            <w:r w:rsidRPr="005377D2">
              <w:rPr>
                <w:rFonts w:ascii="Times New Roman" w:hAnsi="Times New Roman" w:cs="Times New Roman"/>
                <w:sz w:val="24"/>
                <w:szCs w:val="24"/>
              </w:rPr>
              <w:t>Стратегия разрабатывается менеджерами, которые будут реализовать ее, и стратегия согласуется на всех уровней</w:t>
            </w:r>
          </w:p>
        </w:tc>
        <w:tc>
          <w:tcPr>
            <w:tcW w:w="3115" w:type="dxa"/>
            <w:vAlign w:val="center"/>
          </w:tcPr>
          <w:p w14:paraId="4C22BA6B" w14:textId="4420DD80" w:rsidR="00891742" w:rsidRPr="00891742" w:rsidRDefault="003E216C" w:rsidP="004245F8">
            <w:pPr>
              <w:contextualSpacing/>
              <w:jc w:val="both"/>
              <w:rPr>
                <w:rFonts w:ascii="Times New Roman" w:hAnsi="Times New Roman" w:cs="Times New Roman"/>
                <w:sz w:val="24"/>
                <w:szCs w:val="24"/>
              </w:rPr>
            </w:pPr>
            <w:r w:rsidRPr="003E216C">
              <w:rPr>
                <w:rFonts w:ascii="Times New Roman" w:hAnsi="Times New Roman" w:cs="Times New Roman"/>
                <w:sz w:val="24"/>
                <w:szCs w:val="24"/>
              </w:rPr>
              <w:t>Могут образоваться коалиции имеющие свои интересы и стратегия становится компромиссной</w:t>
            </w:r>
          </w:p>
        </w:tc>
      </w:tr>
      <w:tr w:rsidR="00891742" w:rsidRPr="00891742" w14:paraId="5C9C94FC" w14:textId="77777777" w:rsidTr="00891742">
        <w:trPr>
          <w:jc w:val="center"/>
        </w:trPr>
        <w:tc>
          <w:tcPr>
            <w:tcW w:w="3115" w:type="dxa"/>
            <w:vAlign w:val="center"/>
          </w:tcPr>
          <w:p w14:paraId="6F9172BC" w14:textId="0CBFB04A" w:rsidR="00891742" w:rsidRPr="00891742" w:rsidRDefault="005377D2" w:rsidP="005377D2">
            <w:pPr>
              <w:contextualSpacing/>
              <w:rPr>
                <w:rFonts w:ascii="Times New Roman" w:hAnsi="Times New Roman" w:cs="Times New Roman"/>
                <w:sz w:val="24"/>
                <w:szCs w:val="24"/>
              </w:rPr>
            </w:pPr>
            <w:r w:rsidRPr="005377D2">
              <w:rPr>
                <w:rFonts w:ascii="Times New Roman" w:hAnsi="Times New Roman" w:cs="Times New Roman"/>
                <w:sz w:val="24"/>
                <w:szCs w:val="24"/>
              </w:rPr>
              <w:t>Инициативный</w:t>
            </w:r>
            <w:r>
              <w:rPr>
                <w:rFonts w:ascii="Times New Roman" w:hAnsi="Times New Roman" w:cs="Times New Roman"/>
                <w:sz w:val="24"/>
                <w:szCs w:val="24"/>
              </w:rPr>
              <w:t xml:space="preserve"> </w:t>
            </w:r>
            <w:r w:rsidRPr="005377D2">
              <w:rPr>
                <w:rFonts w:ascii="Times New Roman" w:hAnsi="Times New Roman" w:cs="Times New Roman"/>
                <w:sz w:val="24"/>
                <w:szCs w:val="24"/>
              </w:rPr>
              <w:t>подход</w:t>
            </w:r>
          </w:p>
        </w:tc>
        <w:tc>
          <w:tcPr>
            <w:tcW w:w="3115" w:type="dxa"/>
            <w:vAlign w:val="center"/>
          </w:tcPr>
          <w:p w14:paraId="39EB821F" w14:textId="5973E964" w:rsidR="00891742" w:rsidRPr="00891742" w:rsidRDefault="005377D2" w:rsidP="004245F8">
            <w:pPr>
              <w:contextualSpacing/>
              <w:jc w:val="both"/>
              <w:rPr>
                <w:rFonts w:ascii="Times New Roman" w:hAnsi="Times New Roman" w:cs="Times New Roman"/>
                <w:sz w:val="24"/>
                <w:szCs w:val="24"/>
              </w:rPr>
            </w:pPr>
            <w:r w:rsidRPr="005377D2">
              <w:rPr>
                <w:rFonts w:ascii="Times New Roman" w:hAnsi="Times New Roman" w:cs="Times New Roman"/>
                <w:sz w:val="24"/>
                <w:szCs w:val="24"/>
              </w:rPr>
              <w:t>Менеджеры нижних уровней побуждены к проявлению и реализаци</w:t>
            </w:r>
            <w:r w:rsidR="003A4656">
              <w:rPr>
                <w:rFonts w:ascii="Times New Roman" w:hAnsi="Times New Roman" w:cs="Times New Roman"/>
                <w:sz w:val="24"/>
                <w:szCs w:val="24"/>
              </w:rPr>
              <w:t>и</w:t>
            </w:r>
            <w:r w:rsidRPr="005377D2">
              <w:rPr>
                <w:rFonts w:ascii="Times New Roman" w:hAnsi="Times New Roman" w:cs="Times New Roman"/>
                <w:sz w:val="24"/>
                <w:szCs w:val="24"/>
              </w:rPr>
              <w:t xml:space="preserve"> своих инициатив</w:t>
            </w:r>
          </w:p>
        </w:tc>
        <w:tc>
          <w:tcPr>
            <w:tcW w:w="3115" w:type="dxa"/>
            <w:vAlign w:val="center"/>
          </w:tcPr>
          <w:p w14:paraId="1AEBA16D" w14:textId="45A27D5F" w:rsidR="00891742" w:rsidRPr="00891742" w:rsidRDefault="003A4656" w:rsidP="004245F8">
            <w:pPr>
              <w:contextualSpacing/>
              <w:jc w:val="both"/>
              <w:rPr>
                <w:rFonts w:ascii="Times New Roman" w:hAnsi="Times New Roman" w:cs="Times New Roman"/>
                <w:sz w:val="24"/>
                <w:szCs w:val="24"/>
              </w:rPr>
            </w:pPr>
            <w:r w:rsidRPr="003E216C">
              <w:rPr>
                <w:rFonts w:ascii="Times New Roman" w:hAnsi="Times New Roman" w:cs="Times New Roman"/>
                <w:sz w:val="24"/>
                <w:szCs w:val="24"/>
              </w:rPr>
              <w:t>Стратеги</w:t>
            </w:r>
            <w:r>
              <w:rPr>
                <w:rFonts w:ascii="Times New Roman" w:hAnsi="Times New Roman" w:cs="Times New Roman"/>
                <w:sz w:val="24"/>
                <w:szCs w:val="24"/>
              </w:rPr>
              <w:t>и,</w:t>
            </w:r>
            <w:r w:rsidR="003E216C" w:rsidRPr="003E216C">
              <w:rPr>
                <w:rFonts w:ascii="Times New Roman" w:hAnsi="Times New Roman" w:cs="Times New Roman"/>
                <w:sz w:val="24"/>
                <w:szCs w:val="24"/>
              </w:rPr>
              <w:t xml:space="preserve"> предложенные </w:t>
            </w:r>
            <w:r>
              <w:rPr>
                <w:rFonts w:ascii="Times New Roman" w:hAnsi="Times New Roman" w:cs="Times New Roman"/>
                <w:sz w:val="24"/>
                <w:szCs w:val="24"/>
              </w:rPr>
              <w:t>на</w:t>
            </w:r>
            <w:r w:rsidRPr="003E216C">
              <w:rPr>
                <w:rFonts w:ascii="Times New Roman" w:hAnsi="Times New Roman" w:cs="Times New Roman"/>
                <w:sz w:val="24"/>
                <w:szCs w:val="24"/>
              </w:rPr>
              <w:t xml:space="preserve"> разных уровн</w:t>
            </w:r>
            <w:r>
              <w:rPr>
                <w:rFonts w:ascii="Times New Roman" w:hAnsi="Times New Roman" w:cs="Times New Roman"/>
                <w:sz w:val="24"/>
                <w:szCs w:val="24"/>
              </w:rPr>
              <w:t>ях,</w:t>
            </w:r>
            <w:r w:rsidR="003E216C" w:rsidRPr="003E216C">
              <w:rPr>
                <w:rFonts w:ascii="Times New Roman" w:hAnsi="Times New Roman" w:cs="Times New Roman"/>
                <w:sz w:val="24"/>
                <w:szCs w:val="24"/>
              </w:rPr>
              <w:t xml:space="preserve"> могут быть не согласованы и требу</w:t>
            </w:r>
            <w:r>
              <w:rPr>
                <w:rFonts w:ascii="Times New Roman" w:hAnsi="Times New Roman" w:cs="Times New Roman"/>
                <w:sz w:val="24"/>
                <w:szCs w:val="24"/>
              </w:rPr>
              <w:t>ю</w:t>
            </w:r>
            <w:r w:rsidR="003E216C" w:rsidRPr="003E216C">
              <w:rPr>
                <w:rFonts w:ascii="Times New Roman" w:hAnsi="Times New Roman" w:cs="Times New Roman"/>
                <w:sz w:val="24"/>
                <w:szCs w:val="24"/>
              </w:rPr>
              <w:t>тся дополнительные усилия для согласования разных инициатив</w:t>
            </w:r>
          </w:p>
        </w:tc>
      </w:tr>
      <w:tr w:rsidR="00EB48AB" w:rsidRPr="00891742" w14:paraId="2A4A5B7F" w14:textId="77777777" w:rsidTr="002A4684">
        <w:trPr>
          <w:jc w:val="center"/>
        </w:trPr>
        <w:tc>
          <w:tcPr>
            <w:tcW w:w="9345" w:type="dxa"/>
            <w:gridSpan w:val="3"/>
            <w:vAlign w:val="center"/>
          </w:tcPr>
          <w:p w14:paraId="2AFF96D6" w14:textId="080E412F" w:rsidR="00EB48AB" w:rsidRPr="003E216C" w:rsidRDefault="00EB48AB" w:rsidP="00292446">
            <w:pPr>
              <w:ind w:firstLine="589"/>
              <w:contextualSpacing/>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 [62,</w:t>
            </w:r>
            <w:r w:rsidR="00292446">
              <w:rPr>
                <w:rFonts w:ascii="Times New Roman" w:hAnsi="Times New Roman" w:cs="Times New Roman"/>
                <w:sz w:val="24"/>
                <w:szCs w:val="24"/>
              </w:rPr>
              <w:t xml:space="preserve"> </w:t>
            </w:r>
            <w:r w:rsidRPr="0069607E">
              <w:rPr>
                <w:rFonts w:ascii="Times New Roman" w:hAnsi="Times New Roman" w:cs="Times New Roman"/>
                <w:sz w:val="24"/>
                <w:szCs w:val="24"/>
              </w:rPr>
              <w:t>73-83</w:t>
            </w:r>
            <w:r w:rsidRPr="003E216C">
              <w:rPr>
                <w:rFonts w:ascii="Times New Roman" w:hAnsi="Times New Roman" w:cs="Times New Roman"/>
                <w:sz w:val="24"/>
                <w:szCs w:val="24"/>
              </w:rPr>
              <w:t>]</w:t>
            </w:r>
            <w:r>
              <w:rPr>
                <w:rFonts w:ascii="Times New Roman" w:hAnsi="Times New Roman" w:cs="Times New Roman"/>
                <w:sz w:val="24"/>
                <w:szCs w:val="24"/>
              </w:rPr>
              <w:t xml:space="preserve"> </w:t>
            </w:r>
          </w:p>
        </w:tc>
      </w:tr>
    </w:tbl>
    <w:p w14:paraId="7E91AD15" w14:textId="2A41C9B4" w:rsidR="00FD7F1D" w:rsidRDefault="00FD7F1D" w:rsidP="00A57FA4">
      <w:pPr>
        <w:spacing w:after="0" w:line="240" w:lineRule="auto"/>
        <w:ind w:firstLine="567"/>
        <w:jc w:val="both"/>
        <w:rPr>
          <w:rFonts w:ascii="Times New Roman" w:hAnsi="Times New Roman" w:cs="Times New Roman"/>
          <w:sz w:val="28"/>
          <w:szCs w:val="28"/>
        </w:rPr>
      </w:pPr>
    </w:p>
    <w:p w14:paraId="78DDE249" w14:textId="33CD16F3" w:rsidR="001963E9" w:rsidRDefault="001963E9" w:rsidP="003E216C">
      <w:pPr>
        <w:spacing w:after="0" w:line="240" w:lineRule="auto"/>
        <w:ind w:firstLine="567"/>
        <w:jc w:val="both"/>
        <w:rPr>
          <w:rFonts w:ascii="Times New Roman" w:hAnsi="Times New Roman" w:cs="Times New Roman"/>
          <w:sz w:val="28"/>
          <w:szCs w:val="28"/>
        </w:rPr>
      </w:pPr>
      <w:r w:rsidRPr="001963E9">
        <w:rPr>
          <w:rFonts w:ascii="Times New Roman" w:hAnsi="Times New Roman" w:cs="Times New Roman"/>
          <w:sz w:val="28"/>
          <w:szCs w:val="28"/>
        </w:rPr>
        <w:t xml:space="preserve">В результате исследования и анализа различных известных подходов к разработке стратегии в данной работе определены </w:t>
      </w:r>
      <w:r w:rsidR="00683011" w:rsidRPr="001963E9">
        <w:rPr>
          <w:rFonts w:ascii="Times New Roman" w:hAnsi="Times New Roman" w:cs="Times New Roman"/>
          <w:sz w:val="28"/>
          <w:szCs w:val="28"/>
        </w:rPr>
        <w:t>их основные преимущества и недостатки,</w:t>
      </w:r>
      <w:r w:rsidR="00692EC2">
        <w:rPr>
          <w:rFonts w:ascii="Times New Roman" w:hAnsi="Times New Roman" w:cs="Times New Roman"/>
          <w:sz w:val="28"/>
          <w:szCs w:val="28"/>
        </w:rPr>
        <w:t xml:space="preserve"> представленные в приложении 2.</w:t>
      </w:r>
    </w:p>
    <w:p w14:paraId="48190A2F" w14:textId="68CD2A09"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Ученые и специалисты, занимающиеся проблемами </w:t>
      </w:r>
      <w:r w:rsidR="008D6730" w:rsidRPr="003E216C">
        <w:rPr>
          <w:rFonts w:ascii="Times New Roman" w:hAnsi="Times New Roman" w:cs="Times New Roman"/>
          <w:sz w:val="28"/>
          <w:szCs w:val="28"/>
        </w:rPr>
        <w:t>стратегического управления,</w:t>
      </w:r>
      <w:r w:rsidRPr="003E216C">
        <w:rPr>
          <w:rFonts w:ascii="Times New Roman" w:hAnsi="Times New Roman" w:cs="Times New Roman"/>
          <w:sz w:val="28"/>
          <w:szCs w:val="28"/>
        </w:rPr>
        <w:t xml:space="preserve"> представля</w:t>
      </w:r>
      <w:r w:rsidR="00A261B8">
        <w:rPr>
          <w:rFonts w:ascii="Times New Roman" w:hAnsi="Times New Roman" w:cs="Times New Roman"/>
          <w:sz w:val="28"/>
          <w:szCs w:val="28"/>
        </w:rPr>
        <w:t>ю</w:t>
      </w:r>
      <w:r w:rsidRPr="003E216C">
        <w:rPr>
          <w:rFonts w:ascii="Times New Roman" w:hAnsi="Times New Roman" w:cs="Times New Roman"/>
          <w:sz w:val="28"/>
          <w:szCs w:val="28"/>
        </w:rPr>
        <w:t>т стратеги</w:t>
      </w:r>
      <w:r w:rsidR="00A261B8">
        <w:rPr>
          <w:rFonts w:ascii="Times New Roman" w:hAnsi="Times New Roman" w:cs="Times New Roman"/>
          <w:sz w:val="28"/>
          <w:szCs w:val="28"/>
        </w:rPr>
        <w:t>ю</w:t>
      </w:r>
      <w:r w:rsidRPr="003E216C">
        <w:rPr>
          <w:rFonts w:ascii="Times New Roman" w:hAnsi="Times New Roman" w:cs="Times New Roman"/>
          <w:sz w:val="28"/>
          <w:szCs w:val="28"/>
        </w:rPr>
        <w:t xml:space="preserve"> в качестве процесса, который состоит из последовательности определенных этапо</w:t>
      </w:r>
      <w:r w:rsidR="00A261B8">
        <w:rPr>
          <w:rFonts w:ascii="Times New Roman" w:hAnsi="Times New Roman" w:cs="Times New Roman"/>
          <w:sz w:val="28"/>
          <w:szCs w:val="28"/>
        </w:rPr>
        <w:t>в.</w:t>
      </w:r>
      <w:r w:rsidRPr="003E216C">
        <w:rPr>
          <w:rFonts w:ascii="Times New Roman" w:hAnsi="Times New Roman" w:cs="Times New Roman"/>
          <w:sz w:val="28"/>
          <w:szCs w:val="28"/>
        </w:rPr>
        <w:t xml:space="preserve"> Некоторые исследователи процесса разработки стратегии рассматривают как этапы стратегического управления. По мнению Зуб Л.В. процесс разработки стратегии отождествляется шагами модел</w:t>
      </w:r>
      <w:r w:rsidR="00531C28">
        <w:rPr>
          <w:rFonts w:ascii="Times New Roman" w:hAnsi="Times New Roman" w:cs="Times New Roman"/>
          <w:sz w:val="28"/>
          <w:szCs w:val="28"/>
        </w:rPr>
        <w:t>и стратегического управления [93</w:t>
      </w:r>
      <w:r w:rsidRPr="003E216C">
        <w:rPr>
          <w:rFonts w:ascii="Times New Roman" w:hAnsi="Times New Roman" w:cs="Times New Roman"/>
          <w:sz w:val="28"/>
          <w:szCs w:val="28"/>
        </w:rPr>
        <w:t>].</w:t>
      </w:r>
      <w:r w:rsidR="00292446">
        <w:rPr>
          <w:rFonts w:ascii="Times New Roman" w:hAnsi="Times New Roman" w:cs="Times New Roman"/>
          <w:sz w:val="28"/>
          <w:szCs w:val="28"/>
        </w:rPr>
        <w:t xml:space="preserve"> </w:t>
      </w:r>
    </w:p>
    <w:p w14:paraId="03A88C3D" w14:textId="1E81159E"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В трудах </w:t>
      </w:r>
      <w:r w:rsidR="00F26081" w:rsidRPr="003E216C">
        <w:rPr>
          <w:rFonts w:ascii="Times New Roman" w:hAnsi="Times New Roman" w:cs="Times New Roman"/>
          <w:sz w:val="28"/>
          <w:szCs w:val="28"/>
        </w:rPr>
        <w:t>Л.К</w:t>
      </w:r>
      <w:r w:rsidR="00F26081">
        <w:rPr>
          <w:rFonts w:ascii="Times New Roman" w:hAnsi="Times New Roman" w:cs="Times New Roman"/>
          <w:sz w:val="28"/>
          <w:szCs w:val="28"/>
        </w:rPr>
        <w:t>.</w:t>
      </w:r>
      <w:r w:rsidR="00F26081" w:rsidRPr="003E216C">
        <w:rPr>
          <w:rFonts w:ascii="Times New Roman" w:hAnsi="Times New Roman" w:cs="Times New Roman"/>
          <w:sz w:val="28"/>
          <w:szCs w:val="28"/>
        </w:rPr>
        <w:t xml:space="preserve"> </w:t>
      </w:r>
      <w:r w:rsidRPr="003E216C">
        <w:rPr>
          <w:rFonts w:ascii="Times New Roman" w:hAnsi="Times New Roman" w:cs="Times New Roman"/>
          <w:sz w:val="28"/>
          <w:szCs w:val="28"/>
        </w:rPr>
        <w:t xml:space="preserve">Зайцева, </w:t>
      </w:r>
      <w:r w:rsidR="00F26081" w:rsidRPr="003E216C">
        <w:rPr>
          <w:rFonts w:ascii="Times New Roman" w:hAnsi="Times New Roman" w:cs="Times New Roman"/>
          <w:sz w:val="28"/>
          <w:szCs w:val="28"/>
        </w:rPr>
        <w:t>М.Н.</w:t>
      </w:r>
      <w:r w:rsidR="00F26081">
        <w:rPr>
          <w:rFonts w:ascii="Times New Roman" w:hAnsi="Times New Roman" w:cs="Times New Roman"/>
          <w:sz w:val="28"/>
          <w:szCs w:val="28"/>
        </w:rPr>
        <w:t xml:space="preserve"> </w:t>
      </w:r>
      <w:r w:rsidRPr="003E216C">
        <w:rPr>
          <w:rFonts w:ascii="Times New Roman" w:hAnsi="Times New Roman" w:cs="Times New Roman"/>
          <w:sz w:val="28"/>
          <w:szCs w:val="28"/>
        </w:rPr>
        <w:t xml:space="preserve">Соколовой процесс разработки стратегии представляется </w:t>
      </w:r>
      <w:r w:rsidR="006517C4">
        <w:rPr>
          <w:rFonts w:ascii="Times New Roman" w:hAnsi="Times New Roman" w:cs="Times New Roman"/>
          <w:sz w:val="28"/>
          <w:szCs w:val="28"/>
        </w:rPr>
        <w:t>в качестве</w:t>
      </w:r>
      <w:r w:rsidRPr="003E216C">
        <w:rPr>
          <w:rFonts w:ascii="Times New Roman" w:hAnsi="Times New Roman" w:cs="Times New Roman"/>
          <w:sz w:val="28"/>
          <w:szCs w:val="28"/>
        </w:rPr>
        <w:t xml:space="preserve"> основны</w:t>
      </w:r>
      <w:r w:rsidR="006517C4">
        <w:rPr>
          <w:rFonts w:ascii="Times New Roman" w:hAnsi="Times New Roman" w:cs="Times New Roman"/>
          <w:sz w:val="28"/>
          <w:szCs w:val="28"/>
        </w:rPr>
        <w:t>х</w:t>
      </w:r>
      <w:r w:rsidRPr="003E216C">
        <w:rPr>
          <w:rFonts w:ascii="Times New Roman" w:hAnsi="Times New Roman" w:cs="Times New Roman"/>
          <w:sz w:val="28"/>
          <w:szCs w:val="28"/>
        </w:rPr>
        <w:t xml:space="preserve"> этап</w:t>
      </w:r>
      <w:r w:rsidR="006517C4">
        <w:rPr>
          <w:rFonts w:ascii="Times New Roman" w:hAnsi="Times New Roman" w:cs="Times New Roman"/>
          <w:sz w:val="28"/>
          <w:szCs w:val="28"/>
        </w:rPr>
        <w:t>ов</w:t>
      </w:r>
      <w:r w:rsidR="00531C28">
        <w:rPr>
          <w:rFonts w:ascii="Times New Roman" w:hAnsi="Times New Roman" w:cs="Times New Roman"/>
          <w:sz w:val="28"/>
          <w:szCs w:val="28"/>
        </w:rPr>
        <w:t xml:space="preserve"> стратегического управления [94,</w:t>
      </w:r>
      <w:r w:rsidR="00292446">
        <w:rPr>
          <w:rFonts w:ascii="Times New Roman" w:hAnsi="Times New Roman" w:cs="Times New Roman"/>
          <w:sz w:val="28"/>
          <w:szCs w:val="28"/>
        </w:rPr>
        <w:t xml:space="preserve"> </w:t>
      </w:r>
      <w:r w:rsidR="00531C28">
        <w:rPr>
          <w:rFonts w:ascii="Times New Roman" w:hAnsi="Times New Roman" w:cs="Times New Roman"/>
          <w:sz w:val="28"/>
          <w:szCs w:val="28"/>
        </w:rPr>
        <w:t>95</w:t>
      </w:r>
      <w:r w:rsidRPr="003E216C">
        <w:rPr>
          <w:rFonts w:ascii="Times New Roman" w:hAnsi="Times New Roman" w:cs="Times New Roman"/>
          <w:sz w:val="28"/>
          <w:szCs w:val="28"/>
        </w:rPr>
        <w:t xml:space="preserve">]. Известные ученые </w:t>
      </w:r>
      <w:r w:rsidR="00F26081" w:rsidRPr="003E216C">
        <w:rPr>
          <w:rFonts w:ascii="Times New Roman" w:hAnsi="Times New Roman" w:cs="Times New Roman"/>
          <w:sz w:val="28"/>
          <w:szCs w:val="28"/>
        </w:rPr>
        <w:t>А.</w:t>
      </w:r>
      <w:r w:rsidR="00F26081">
        <w:rPr>
          <w:rFonts w:ascii="Times New Roman" w:hAnsi="Times New Roman" w:cs="Times New Roman"/>
          <w:sz w:val="28"/>
          <w:szCs w:val="28"/>
        </w:rPr>
        <w:t xml:space="preserve"> </w:t>
      </w:r>
      <w:r w:rsidRPr="003E216C">
        <w:rPr>
          <w:rFonts w:ascii="Times New Roman" w:hAnsi="Times New Roman" w:cs="Times New Roman"/>
          <w:sz w:val="28"/>
          <w:szCs w:val="28"/>
        </w:rPr>
        <w:t xml:space="preserve">Томпсон и </w:t>
      </w:r>
      <w:r w:rsidR="001F4B24" w:rsidRPr="003E216C">
        <w:rPr>
          <w:rFonts w:ascii="Times New Roman" w:hAnsi="Times New Roman" w:cs="Times New Roman"/>
          <w:sz w:val="28"/>
          <w:szCs w:val="28"/>
        </w:rPr>
        <w:t>А.</w:t>
      </w:r>
      <w:r w:rsidR="001F4B24">
        <w:rPr>
          <w:rFonts w:ascii="Times New Roman" w:hAnsi="Times New Roman" w:cs="Times New Roman"/>
          <w:sz w:val="28"/>
          <w:szCs w:val="28"/>
        </w:rPr>
        <w:t xml:space="preserve"> </w:t>
      </w:r>
      <w:r w:rsidRPr="003E216C">
        <w:rPr>
          <w:rFonts w:ascii="Times New Roman" w:hAnsi="Times New Roman" w:cs="Times New Roman"/>
          <w:sz w:val="28"/>
          <w:szCs w:val="28"/>
        </w:rPr>
        <w:t>Стрикленд процесс разработки стратегии развития рассматривают как задач</w:t>
      </w:r>
      <w:r w:rsidR="00531C28">
        <w:rPr>
          <w:rFonts w:ascii="Times New Roman" w:hAnsi="Times New Roman" w:cs="Times New Roman"/>
          <w:sz w:val="28"/>
          <w:szCs w:val="28"/>
        </w:rPr>
        <w:t xml:space="preserve">и стратегического </w:t>
      </w:r>
      <w:r w:rsidR="00531C28" w:rsidRPr="001A1CF7">
        <w:rPr>
          <w:rFonts w:ascii="Times New Roman" w:hAnsi="Times New Roman" w:cs="Times New Roman"/>
          <w:sz w:val="28"/>
          <w:szCs w:val="28"/>
        </w:rPr>
        <w:t>управления [40</w:t>
      </w:r>
      <w:r w:rsidR="00292446" w:rsidRPr="001A1CF7">
        <w:rPr>
          <w:rFonts w:ascii="Times New Roman" w:hAnsi="Times New Roman" w:cs="Times New Roman"/>
          <w:sz w:val="28"/>
          <w:szCs w:val="28"/>
        </w:rPr>
        <w:t>, с</w:t>
      </w:r>
      <w:r w:rsidR="001A1CF7" w:rsidRPr="001A1CF7">
        <w:rPr>
          <w:rFonts w:ascii="Times New Roman" w:hAnsi="Times New Roman" w:cs="Times New Roman"/>
          <w:sz w:val="28"/>
          <w:szCs w:val="28"/>
        </w:rPr>
        <w:t>.218</w:t>
      </w:r>
      <w:r w:rsidRPr="001A1CF7">
        <w:rPr>
          <w:rFonts w:ascii="Times New Roman" w:hAnsi="Times New Roman" w:cs="Times New Roman"/>
          <w:sz w:val="28"/>
          <w:szCs w:val="28"/>
        </w:rPr>
        <w:t>].</w:t>
      </w:r>
      <w:r w:rsidRPr="003E216C">
        <w:rPr>
          <w:rFonts w:ascii="Times New Roman" w:hAnsi="Times New Roman" w:cs="Times New Roman"/>
          <w:sz w:val="28"/>
          <w:szCs w:val="28"/>
        </w:rPr>
        <w:t xml:space="preserve"> По мнению </w:t>
      </w:r>
      <w:r w:rsidR="001F4B24" w:rsidRPr="003E216C">
        <w:rPr>
          <w:rFonts w:ascii="Times New Roman" w:hAnsi="Times New Roman" w:cs="Times New Roman"/>
          <w:sz w:val="28"/>
          <w:szCs w:val="28"/>
        </w:rPr>
        <w:t>И.С.</w:t>
      </w:r>
      <w:r w:rsidR="001F4B24">
        <w:rPr>
          <w:rFonts w:ascii="Times New Roman" w:hAnsi="Times New Roman" w:cs="Times New Roman"/>
          <w:sz w:val="28"/>
          <w:szCs w:val="28"/>
        </w:rPr>
        <w:t xml:space="preserve"> </w:t>
      </w:r>
      <w:r w:rsidRPr="003E216C">
        <w:rPr>
          <w:rFonts w:ascii="Times New Roman" w:hAnsi="Times New Roman" w:cs="Times New Roman"/>
          <w:sz w:val="28"/>
          <w:szCs w:val="28"/>
        </w:rPr>
        <w:t xml:space="preserve">Туркова процесс разработки стратегии есть алгоритм ее разработки, а </w:t>
      </w:r>
      <w:r w:rsidR="001F4B24" w:rsidRPr="003E216C">
        <w:rPr>
          <w:rFonts w:ascii="Times New Roman" w:hAnsi="Times New Roman" w:cs="Times New Roman"/>
          <w:sz w:val="28"/>
          <w:szCs w:val="28"/>
        </w:rPr>
        <w:t>О.В.</w:t>
      </w:r>
      <w:r w:rsidR="001F4B24">
        <w:rPr>
          <w:rFonts w:ascii="Times New Roman" w:hAnsi="Times New Roman" w:cs="Times New Roman"/>
          <w:sz w:val="28"/>
          <w:szCs w:val="28"/>
        </w:rPr>
        <w:t xml:space="preserve"> </w:t>
      </w:r>
      <w:r w:rsidRPr="003E216C">
        <w:rPr>
          <w:rFonts w:ascii="Times New Roman" w:hAnsi="Times New Roman" w:cs="Times New Roman"/>
          <w:sz w:val="28"/>
          <w:szCs w:val="28"/>
        </w:rPr>
        <w:t>Богомолов рассматривает процесс разработки стратегии в качестве элементов стратегии развития компании [</w:t>
      </w:r>
      <w:r w:rsidR="00531C28">
        <w:rPr>
          <w:rFonts w:ascii="Times New Roman" w:hAnsi="Times New Roman" w:cs="Times New Roman"/>
          <w:sz w:val="28"/>
          <w:szCs w:val="28"/>
        </w:rPr>
        <w:t>96,</w:t>
      </w:r>
      <w:r w:rsidR="00292446">
        <w:rPr>
          <w:rFonts w:ascii="Times New Roman" w:hAnsi="Times New Roman" w:cs="Times New Roman"/>
          <w:sz w:val="28"/>
          <w:szCs w:val="28"/>
        </w:rPr>
        <w:t xml:space="preserve"> </w:t>
      </w:r>
      <w:r w:rsidR="00531C28">
        <w:rPr>
          <w:rFonts w:ascii="Times New Roman" w:hAnsi="Times New Roman" w:cs="Times New Roman"/>
          <w:sz w:val="28"/>
          <w:szCs w:val="28"/>
        </w:rPr>
        <w:t>97</w:t>
      </w:r>
      <w:r w:rsidRPr="003E216C">
        <w:rPr>
          <w:rFonts w:ascii="Times New Roman" w:hAnsi="Times New Roman" w:cs="Times New Roman"/>
          <w:sz w:val="28"/>
          <w:szCs w:val="28"/>
        </w:rPr>
        <w:t>].</w:t>
      </w:r>
    </w:p>
    <w:p w14:paraId="7418A77F" w14:textId="010095AE"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В исследованиях встречаются различное количество шагов разработки стратегии развития компании, </w:t>
      </w:r>
      <w:r w:rsidR="00683011" w:rsidRPr="003E216C">
        <w:rPr>
          <w:rFonts w:ascii="Times New Roman" w:hAnsi="Times New Roman" w:cs="Times New Roman"/>
          <w:sz w:val="28"/>
          <w:szCs w:val="28"/>
        </w:rPr>
        <w:t>например,</w:t>
      </w:r>
      <w:r w:rsidRPr="003E216C">
        <w:rPr>
          <w:rFonts w:ascii="Times New Roman" w:hAnsi="Times New Roman" w:cs="Times New Roman"/>
          <w:sz w:val="28"/>
          <w:szCs w:val="28"/>
        </w:rPr>
        <w:t xml:space="preserve"> от 4 до 8. На основе проведенного анализа и обобщени</w:t>
      </w:r>
      <w:r w:rsidR="007F3E5B">
        <w:rPr>
          <w:rFonts w:ascii="Times New Roman" w:hAnsi="Times New Roman" w:cs="Times New Roman"/>
          <w:sz w:val="28"/>
          <w:szCs w:val="28"/>
        </w:rPr>
        <w:t>й</w:t>
      </w:r>
      <w:r w:rsidRPr="003E216C">
        <w:rPr>
          <w:rFonts w:ascii="Times New Roman" w:hAnsi="Times New Roman" w:cs="Times New Roman"/>
          <w:sz w:val="28"/>
          <w:szCs w:val="28"/>
        </w:rPr>
        <w:t xml:space="preserve"> автором выделены следующие основные последовательные шаги алгоритма разработки стратегии:</w:t>
      </w:r>
    </w:p>
    <w:p w14:paraId="70DE9AD6" w14:textId="77777777"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Шаг 1. Анализ рыночной среды и определение наиболее перспективного направления развития;</w:t>
      </w:r>
    </w:p>
    <w:p w14:paraId="26E6EC92" w14:textId="77777777"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Шаг 2. Определение цели, компетенций и конкурентных преимуществ компании;</w:t>
      </w:r>
    </w:p>
    <w:p w14:paraId="040E5504" w14:textId="405C7A9E"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Шаг 3. Позиционирование производимых товаров и/или оказываемых услуг компании на рынке, в отрасли</w:t>
      </w:r>
      <w:r w:rsidR="007F3E5B">
        <w:rPr>
          <w:rFonts w:ascii="Times New Roman" w:hAnsi="Times New Roman" w:cs="Times New Roman"/>
          <w:sz w:val="28"/>
          <w:szCs w:val="28"/>
        </w:rPr>
        <w:t>,</w:t>
      </w:r>
      <w:r w:rsidRPr="003E216C">
        <w:rPr>
          <w:rFonts w:ascii="Times New Roman" w:hAnsi="Times New Roman" w:cs="Times New Roman"/>
          <w:sz w:val="28"/>
          <w:szCs w:val="28"/>
        </w:rPr>
        <w:t xml:space="preserve"> выбор стратегических бизнесов компании;</w:t>
      </w:r>
    </w:p>
    <w:p w14:paraId="34E021DE" w14:textId="66F727FA"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Шаг 4. Выбор направления и форм деятельности, имеющи</w:t>
      </w:r>
      <w:r w:rsidR="00A44DE1">
        <w:rPr>
          <w:rFonts w:ascii="Times New Roman" w:hAnsi="Times New Roman" w:cs="Times New Roman"/>
          <w:sz w:val="28"/>
          <w:szCs w:val="28"/>
        </w:rPr>
        <w:t>х</w:t>
      </w:r>
      <w:r w:rsidRPr="003E216C">
        <w:rPr>
          <w:rFonts w:ascii="Times New Roman" w:hAnsi="Times New Roman" w:cs="Times New Roman"/>
          <w:sz w:val="28"/>
          <w:szCs w:val="28"/>
        </w:rPr>
        <w:t xml:space="preserve"> перспективу и преимущества на рынке;</w:t>
      </w:r>
    </w:p>
    <w:p w14:paraId="158009F5" w14:textId="583E15DA"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Шаг 5. Разработка стратегии компании, обеспечивающей </w:t>
      </w:r>
      <w:r w:rsidR="00A44DE1">
        <w:rPr>
          <w:rFonts w:ascii="Times New Roman" w:hAnsi="Times New Roman" w:cs="Times New Roman"/>
          <w:sz w:val="28"/>
          <w:szCs w:val="28"/>
        </w:rPr>
        <w:t xml:space="preserve">ее </w:t>
      </w:r>
      <w:r w:rsidRPr="003E216C">
        <w:rPr>
          <w:rFonts w:ascii="Times New Roman" w:hAnsi="Times New Roman" w:cs="Times New Roman"/>
          <w:sz w:val="28"/>
          <w:szCs w:val="28"/>
        </w:rPr>
        <w:t>устойчиво</w:t>
      </w:r>
      <w:r w:rsidR="00A44DE1">
        <w:rPr>
          <w:rFonts w:ascii="Times New Roman" w:hAnsi="Times New Roman" w:cs="Times New Roman"/>
          <w:sz w:val="28"/>
          <w:szCs w:val="28"/>
        </w:rPr>
        <w:t>е</w:t>
      </w:r>
      <w:r w:rsidRPr="003E216C">
        <w:rPr>
          <w:rFonts w:ascii="Times New Roman" w:hAnsi="Times New Roman" w:cs="Times New Roman"/>
          <w:sz w:val="28"/>
          <w:szCs w:val="28"/>
        </w:rPr>
        <w:t xml:space="preserve"> развития в перспективе, и </w:t>
      </w:r>
      <w:r w:rsidR="00A44DE1" w:rsidRPr="003E216C">
        <w:rPr>
          <w:rFonts w:ascii="Times New Roman" w:hAnsi="Times New Roman" w:cs="Times New Roman"/>
          <w:sz w:val="28"/>
          <w:szCs w:val="28"/>
        </w:rPr>
        <w:t xml:space="preserve">ее </w:t>
      </w:r>
      <w:r w:rsidRPr="003E216C">
        <w:rPr>
          <w:rFonts w:ascii="Times New Roman" w:hAnsi="Times New Roman" w:cs="Times New Roman"/>
          <w:sz w:val="28"/>
          <w:szCs w:val="28"/>
        </w:rPr>
        <w:t>реализация;</w:t>
      </w:r>
    </w:p>
    <w:p w14:paraId="6C0ABA58" w14:textId="77777777"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Шаг 6. Проведение мониторинга процесса реализации стратегии и оценка эффективности реализуемой стратегии;</w:t>
      </w:r>
    </w:p>
    <w:p w14:paraId="729BA09A" w14:textId="740C6119"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Шаг 7. При получении оценки ниже, ожидаемой, внести коррективы в стратегию с учетом внешних изменений </w:t>
      </w:r>
      <w:r w:rsidR="00383385">
        <w:rPr>
          <w:rFonts w:ascii="Times New Roman" w:hAnsi="Times New Roman" w:cs="Times New Roman"/>
          <w:sz w:val="28"/>
          <w:szCs w:val="28"/>
        </w:rPr>
        <w:t>на</w:t>
      </w:r>
      <w:r w:rsidR="00240515">
        <w:rPr>
          <w:rFonts w:ascii="Times New Roman" w:hAnsi="Times New Roman" w:cs="Times New Roman"/>
          <w:sz w:val="28"/>
          <w:szCs w:val="28"/>
        </w:rPr>
        <w:t>ч</w:t>
      </w:r>
      <w:r w:rsidR="00383385">
        <w:rPr>
          <w:rFonts w:ascii="Times New Roman" w:hAnsi="Times New Roman" w:cs="Times New Roman"/>
          <w:sz w:val="28"/>
          <w:szCs w:val="28"/>
        </w:rPr>
        <w:t>иная</w:t>
      </w:r>
      <w:r w:rsidRPr="003E216C">
        <w:rPr>
          <w:rFonts w:ascii="Times New Roman" w:hAnsi="Times New Roman" w:cs="Times New Roman"/>
          <w:sz w:val="28"/>
          <w:szCs w:val="28"/>
        </w:rPr>
        <w:t xml:space="preserve"> </w:t>
      </w:r>
      <w:r w:rsidR="00240515">
        <w:rPr>
          <w:rFonts w:ascii="Times New Roman" w:hAnsi="Times New Roman" w:cs="Times New Roman"/>
          <w:sz w:val="28"/>
          <w:szCs w:val="28"/>
        </w:rPr>
        <w:t>с</w:t>
      </w:r>
      <w:r w:rsidRPr="003E216C">
        <w:rPr>
          <w:rFonts w:ascii="Times New Roman" w:hAnsi="Times New Roman" w:cs="Times New Roman"/>
          <w:sz w:val="28"/>
          <w:szCs w:val="28"/>
        </w:rPr>
        <w:t xml:space="preserve"> шаг</w:t>
      </w:r>
      <w:r w:rsidR="00240515">
        <w:rPr>
          <w:rFonts w:ascii="Times New Roman" w:hAnsi="Times New Roman" w:cs="Times New Roman"/>
          <w:sz w:val="28"/>
          <w:szCs w:val="28"/>
        </w:rPr>
        <w:t>а</w:t>
      </w:r>
      <w:r w:rsidRPr="003E216C">
        <w:rPr>
          <w:rFonts w:ascii="Times New Roman" w:hAnsi="Times New Roman" w:cs="Times New Roman"/>
          <w:sz w:val="28"/>
          <w:szCs w:val="28"/>
        </w:rPr>
        <w:t xml:space="preserve"> 2.</w:t>
      </w:r>
    </w:p>
    <w:p w14:paraId="576D1DAB" w14:textId="7C9FA6EB"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Следует отметить, общая схема и суть процесса разработки стратегии не зависит от количества шагов, и сводится к следующим обобщенным процессам: анализ </w:t>
      </w:r>
      <w:r w:rsidR="00240515">
        <w:rPr>
          <w:rFonts w:ascii="Times New Roman" w:hAnsi="Times New Roman" w:cs="Times New Roman"/>
          <w:sz w:val="28"/>
          <w:szCs w:val="28"/>
        </w:rPr>
        <w:t>внешней</w:t>
      </w:r>
      <w:r w:rsidRPr="003E216C">
        <w:rPr>
          <w:rFonts w:ascii="Times New Roman" w:hAnsi="Times New Roman" w:cs="Times New Roman"/>
          <w:sz w:val="28"/>
          <w:szCs w:val="28"/>
        </w:rPr>
        <w:t xml:space="preserve"> среды</w:t>
      </w:r>
      <w:r w:rsidR="008F4DDE">
        <w:rPr>
          <w:rFonts w:ascii="Times New Roman" w:hAnsi="Times New Roman" w:cs="Times New Roman"/>
          <w:sz w:val="28"/>
          <w:szCs w:val="28"/>
        </w:rPr>
        <w:t>,</w:t>
      </w:r>
      <w:r w:rsidRPr="003E216C">
        <w:rPr>
          <w:rFonts w:ascii="Times New Roman" w:hAnsi="Times New Roman" w:cs="Times New Roman"/>
          <w:sz w:val="28"/>
          <w:szCs w:val="28"/>
        </w:rPr>
        <w:t xml:space="preserve"> определение цели, задачи и направления развития</w:t>
      </w:r>
      <w:r w:rsidR="008F4DDE">
        <w:rPr>
          <w:rFonts w:ascii="Times New Roman" w:hAnsi="Times New Roman" w:cs="Times New Roman"/>
          <w:sz w:val="28"/>
          <w:szCs w:val="28"/>
        </w:rPr>
        <w:t>,</w:t>
      </w:r>
      <w:r w:rsidRPr="003E216C">
        <w:rPr>
          <w:rFonts w:ascii="Times New Roman" w:hAnsi="Times New Roman" w:cs="Times New Roman"/>
          <w:sz w:val="28"/>
          <w:szCs w:val="28"/>
        </w:rPr>
        <w:t xml:space="preserve"> разработка и реализация стратегии</w:t>
      </w:r>
      <w:r w:rsidR="008F4DDE">
        <w:rPr>
          <w:rFonts w:ascii="Times New Roman" w:hAnsi="Times New Roman" w:cs="Times New Roman"/>
          <w:sz w:val="28"/>
          <w:szCs w:val="28"/>
        </w:rPr>
        <w:t>,</w:t>
      </w:r>
      <w:r w:rsidRPr="003E216C">
        <w:rPr>
          <w:rFonts w:ascii="Times New Roman" w:hAnsi="Times New Roman" w:cs="Times New Roman"/>
          <w:sz w:val="28"/>
          <w:szCs w:val="28"/>
        </w:rPr>
        <w:t xml:space="preserve"> мониторинг реализации и корректировка стратегии.</w:t>
      </w:r>
    </w:p>
    <w:p w14:paraId="10180E5A" w14:textId="77BD0875"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Процессы разработки стратегии, как правило, реализуются в зависимости от состава разработчиков, участвующих при выборе стратегии, и от степени формализации. </w:t>
      </w:r>
    </w:p>
    <w:p w14:paraId="05EB5563" w14:textId="6CB72FEC" w:rsidR="003E216C" w:rsidRP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В трудах </w:t>
      </w:r>
      <w:r w:rsidR="00607962" w:rsidRPr="003E216C">
        <w:rPr>
          <w:rFonts w:ascii="Times New Roman" w:hAnsi="Times New Roman" w:cs="Times New Roman"/>
          <w:sz w:val="28"/>
          <w:szCs w:val="28"/>
        </w:rPr>
        <w:t>О.И.</w:t>
      </w:r>
      <w:r w:rsidR="00607962">
        <w:rPr>
          <w:rFonts w:ascii="Times New Roman" w:hAnsi="Times New Roman" w:cs="Times New Roman"/>
          <w:sz w:val="28"/>
          <w:szCs w:val="28"/>
        </w:rPr>
        <w:t xml:space="preserve"> </w:t>
      </w:r>
      <w:r w:rsidRPr="003E216C">
        <w:rPr>
          <w:rFonts w:ascii="Times New Roman" w:hAnsi="Times New Roman" w:cs="Times New Roman"/>
          <w:sz w:val="28"/>
          <w:szCs w:val="28"/>
        </w:rPr>
        <w:t xml:space="preserve">Уильямсона и </w:t>
      </w:r>
      <w:r w:rsidR="00607962" w:rsidRPr="003E216C">
        <w:rPr>
          <w:rFonts w:ascii="Times New Roman" w:hAnsi="Times New Roman" w:cs="Times New Roman"/>
          <w:sz w:val="28"/>
          <w:szCs w:val="28"/>
        </w:rPr>
        <w:t>Г.Б.</w:t>
      </w:r>
      <w:r w:rsidR="00607962">
        <w:rPr>
          <w:rFonts w:ascii="Times New Roman" w:hAnsi="Times New Roman" w:cs="Times New Roman"/>
          <w:sz w:val="28"/>
          <w:szCs w:val="28"/>
        </w:rPr>
        <w:t xml:space="preserve"> </w:t>
      </w:r>
      <w:r w:rsidRPr="003E216C">
        <w:rPr>
          <w:rFonts w:ascii="Times New Roman" w:hAnsi="Times New Roman" w:cs="Times New Roman"/>
          <w:sz w:val="28"/>
          <w:szCs w:val="28"/>
        </w:rPr>
        <w:t>Клейнера и некоторых других авторов рассматрива</w:t>
      </w:r>
      <w:r w:rsidR="00CD6895">
        <w:rPr>
          <w:rFonts w:ascii="Times New Roman" w:hAnsi="Times New Roman" w:cs="Times New Roman"/>
          <w:sz w:val="28"/>
          <w:szCs w:val="28"/>
        </w:rPr>
        <w:t>е</w:t>
      </w:r>
      <w:r w:rsidRPr="003E216C">
        <w:rPr>
          <w:rFonts w:ascii="Times New Roman" w:hAnsi="Times New Roman" w:cs="Times New Roman"/>
          <w:sz w:val="28"/>
          <w:szCs w:val="28"/>
        </w:rPr>
        <w:t>тся другой, новый подход к разработке стратегии, который основывается на концептуальном исследовании различных функций и системообразующей роли компании в</w:t>
      </w:r>
      <w:r w:rsidR="00531C28">
        <w:rPr>
          <w:rFonts w:ascii="Times New Roman" w:hAnsi="Times New Roman" w:cs="Times New Roman"/>
          <w:sz w:val="28"/>
          <w:szCs w:val="28"/>
        </w:rPr>
        <w:t xml:space="preserve"> условиях рыночной экономики [98</w:t>
      </w:r>
      <w:r w:rsidRPr="003E216C">
        <w:rPr>
          <w:rFonts w:ascii="Times New Roman" w:hAnsi="Times New Roman" w:cs="Times New Roman"/>
          <w:sz w:val="28"/>
          <w:szCs w:val="28"/>
        </w:rPr>
        <w:t>,</w:t>
      </w:r>
      <w:r w:rsidR="00292446">
        <w:rPr>
          <w:rFonts w:ascii="Times New Roman" w:hAnsi="Times New Roman" w:cs="Times New Roman"/>
          <w:sz w:val="28"/>
          <w:szCs w:val="28"/>
        </w:rPr>
        <w:t xml:space="preserve"> </w:t>
      </w:r>
      <w:r w:rsidR="00531C28">
        <w:rPr>
          <w:rFonts w:ascii="Times New Roman" w:hAnsi="Times New Roman" w:cs="Times New Roman"/>
          <w:sz w:val="28"/>
          <w:szCs w:val="28"/>
        </w:rPr>
        <w:t>99</w:t>
      </w:r>
      <w:r w:rsidRPr="003E216C">
        <w:rPr>
          <w:rFonts w:ascii="Times New Roman" w:hAnsi="Times New Roman" w:cs="Times New Roman"/>
          <w:sz w:val="28"/>
          <w:szCs w:val="28"/>
        </w:rPr>
        <w:t>]. В этих исследованиях представляются принципы создания экономической среды, на макро- и микроуровнях. Такой п</w:t>
      </w:r>
      <w:r w:rsidR="00CD6895">
        <w:rPr>
          <w:rFonts w:ascii="Times New Roman" w:hAnsi="Times New Roman" w:cs="Times New Roman"/>
          <w:sz w:val="28"/>
          <w:szCs w:val="28"/>
        </w:rPr>
        <w:t>одход</w:t>
      </w:r>
      <w:r w:rsidRPr="003E216C">
        <w:rPr>
          <w:rFonts w:ascii="Times New Roman" w:hAnsi="Times New Roman" w:cs="Times New Roman"/>
          <w:sz w:val="28"/>
          <w:szCs w:val="28"/>
        </w:rPr>
        <w:t xml:space="preserve"> позволяет формировать видение менеджмента на долгие годы, т. е. на перспективу в условиях создания адекватной экономической стратегии развития</w:t>
      </w:r>
      <w:r w:rsidR="00CD6895">
        <w:rPr>
          <w:rFonts w:ascii="Times New Roman" w:hAnsi="Times New Roman" w:cs="Times New Roman"/>
          <w:sz w:val="28"/>
          <w:szCs w:val="28"/>
        </w:rPr>
        <w:t xml:space="preserve">, в том числе по стадиям </w:t>
      </w:r>
      <w:r w:rsidR="00560E0B">
        <w:rPr>
          <w:rFonts w:ascii="Times New Roman" w:hAnsi="Times New Roman" w:cs="Times New Roman"/>
          <w:sz w:val="28"/>
          <w:szCs w:val="28"/>
        </w:rPr>
        <w:t>жизненного цикла</w:t>
      </w:r>
      <w:r w:rsidR="00CD6895">
        <w:rPr>
          <w:rFonts w:ascii="Times New Roman" w:hAnsi="Times New Roman" w:cs="Times New Roman"/>
          <w:sz w:val="28"/>
          <w:szCs w:val="28"/>
        </w:rPr>
        <w:t>.</w:t>
      </w:r>
    </w:p>
    <w:p w14:paraId="38E3BB02" w14:textId="70D7CAE6" w:rsidR="003E216C" w:rsidRDefault="003E216C" w:rsidP="003E216C">
      <w:pPr>
        <w:spacing w:after="0" w:line="240" w:lineRule="auto"/>
        <w:ind w:firstLine="567"/>
        <w:jc w:val="both"/>
        <w:rPr>
          <w:rFonts w:ascii="Times New Roman" w:hAnsi="Times New Roman" w:cs="Times New Roman"/>
          <w:sz w:val="28"/>
          <w:szCs w:val="28"/>
        </w:rPr>
      </w:pPr>
      <w:r w:rsidRPr="003E216C">
        <w:rPr>
          <w:rFonts w:ascii="Times New Roman" w:hAnsi="Times New Roman" w:cs="Times New Roman"/>
          <w:sz w:val="28"/>
          <w:szCs w:val="28"/>
        </w:rPr>
        <w:t xml:space="preserve"> </w:t>
      </w:r>
      <w:r w:rsidR="00B35832">
        <w:rPr>
          <w:rFonts w:ascii="Times New Roman" w:hAnsi="Times New Roman" w:cs="Times New Roman"/>
          <w:sz w:val="28"/>
          <w:szCs w:val="28"/>
        </w:rPr>
        <w:t>Н</w:t>
      </w:r>
      <w:r w:rsidR="002C1F2C">
        <w:rPr>
          <w:rFonts w:ascii="Times New Roman" w:hAnsi="Times New Roman" w:cs="Times New Roman"/>
          <w:sz w:val="28"/>
          <w:szCs w:val="28"/>
        </w:rPr>
        <w:t xml:space="preserve">а рисунке </w:t>
      </w:r>
      <w:r w:rsidRPr="003E216C">
        <w:rPr>
          <w:rFonts w:ascii="Times New Roman" w:hAnsi="Times New Roman" w:cs="Times New Roman"/>
          <w:sz w:val="28"/>
          <w:szCs w:val="28"/>
        </w:rPr>
        <w:t>2</w:t>
      </w:r>
      <w:r w:rsidR="00B35832" w:rsidRPr="00B35832">
        <w:rPr>
          <w:rFonts w:ascii="Times New Roman" w:hAnsi="Times New Roman" w:cs="Times New Roman"/>
          <w:sz w:val="28"/>
          <w:szCs w:val="28"/>
        </w:rPr>
        <w:t xml:space="preserve"> </w:t>
      </w:r>
      <w:r w:rsidR="00B35832" w:rsidRPr="003E216C">
        <w:rPr>
          <w:rFonts w:ascii="Times New Roman" w:hAnsi="Times New Roman" w:cs="Times New Roman"/>
          <w:sz w:val="28"/>
          <w:szCs w:val="28"/>
        </w:rPr>
        <w:t>приведена</w:t>
      </w:r>
      <w:r w:rsidR="00B35832" w:rsidRPr="00B35832">
        <w:rPr>
          <w:rFonts w:ascii="Times New Roman" w:hAnsi="Times New Roman" w:cs="Times New Roman"/>
          <w:sz w:val="28"/>
          <w:szCs w:val="28"/>
        </w:rPr>
        <w:t xml:space="preserve"> </w:t>
      </w:r>
      <w:r w:rsidR="00B35832">
        <w:rPr>
          <w:rFonts w:ascii="Times New Roman" w:hAnsi="Times New Roman" w:cs="Times New Roman"/>
          <w:sz w:val="28"/>
          <w:szCs w:val="28"/>
        </w:rPr>
        <w:t>к</w:t>
      </w:r>
      <w:r w:rsidR="00B35832" w:rsidRPr="003E216C">
        <w:rPr>
          <w:rFonts w:ascii="Times New Roman" w:hAnsi="Times New Roman" w:cs="Times New Roman"/>
          <w:sz w:val="28"/>
          <w:szCs w:val="28"/>
        </w:rPr>
        <w:t xml:space="preserve">лассификация стратегий развития компании по </w:t>
      </w:r>
      <w:r w:rsidR="00B35832">
        <w:rPr>
          <w:rFonts w:ascii="Times New Roman" w:hAnsi="Times New Roman" w:cs="Times New Roman"/>
          <w:sz w:val="28"/>
          <w:szCs w:val="28"/>
        </w:rPr>
        <w:t>стадиям ее</w:t>
      </w:r>
      <w:r w:rsidR="00B35832" w:rsidRPr="003E216C">
        <w:rPr>
          <w:rFonts w:ascii="Times New Roman" w:hAnsi="Times New Roman" w:cs="Times New Roman"/>
          <w:sz w:val="28"/>
          <w:szCs w:val="28"/>
        </w:rPr>
        <w:t xml:space="preserve"> </w:t>
      </w:r>
      <w:r w:rsidR="00130548">
        <w:rPr>
          <w:rFonts w:ascii="Times New Roman" w:hAnsi="Times New Roman" w:cs="Times New Roman"/>
          <w:sz w:val="28"/>
          <w:szCs w:val="28"/>
        </w:rPr>
        <w:t>жизненного цикла</w:t>
      </w:r>
      <w:r w:rsidR="00861DD2">
        <w:rPr>
          <w:rFonts w:ascii="Times New Roman" w:hAnsi="Times New Roman" w:cs="Times New Roman"/>
          <w:sz w:val="28"/>
          <w:szCs w:val="28"/>
        </w:rPr>
        <w:t xml:space="preserve"> </w:t>
      </w:r>
      <w:r w:rsidR="00861DD2" w:rsidRPr="00861DD2">
        <w:rPr>
          <w:rFonts w:ascii="Times New Roman" w:hAnsi="Times New Roman" w:cs="Times New Roman"/>
          <w:sz w:val="28"/>
          <w:szCs w:val="28"/>
        </w:rPr>
        <w:t>[84-9</w:t>
      </w:r>
      <w:r w:rsidR="00861DD2" w:rsidRPr="001A1CF7">
        <w:rPr>
          <w:rFonts w:ascii="Times New Roman" w:hAnsi="Times New Roman" w:cs="Times New Roman"/>
          <w:sz w:val="28"/>
          <w:szCs w:val="28"/>
        </w:rPr>
        <w:t>2</w:t>
      </w:r>
      <w:r w:rsidR="00861DD2" w:rsidRPr="00861DD2">
        <w:rPr>
          <w:rFonts w:ascii="Times New Roman" w:hAnsi="Times New Roman" w:cs="Times New Roman"/>
          <w:sz w:val="28"/>
          <w:szCs w:val="28"/>
        </w:rPr>
        <w:t>]</w:t>
      </w:r>
      <w:r w:rsidR="00B35832">
        <w:rPr>
          <w:rFonts w:ascii="Times New Roman" w:hAnsi="Times New Roman" w:cs="Times New Roman"/>
          <w:sz w:val="28"/>
          <w:szCs w:val="28"/>
        </w:rPr>
        <w:t>.</w:t>
      </w:r>
    </w:p>
    <w:p w14:paraId="3A5B2068" w14:textId="3DCFEB4C" w:rsidR="0052693E" w:rsidRPr="00C74664" w:rsidRDefault="0052693E" w:rsidP="0052693E">
      <w:pPr>
        <w:spacing w:after="0" w:line="240" w:lineRule="auto"/>
        <w:ind w:firstLine="567"/>
        <w:jc w:val="both"/>
        <w:rPr>
          <w:rFonts w:ascii="Times New Roman" w:hAnsi="Times New Roman" w:cs="Times New Roman"/>
          <w:sz w:val="28"/>
          <w:szCs w:val="28"/>
        </w:rPr>
      </w:pPr>
      <w:r w:rsidRPr="00C74664">
        <w:rPr>
          <w:rFonts w:ascii="Times New Roman" w:hAnsi="Times New Roman" w:cs="Times New Roman"/>
          <w:sz w:val="28"/>
          <w:szCs w:val="28"/>
        </w:rPr>
        <w:t xml:space="preserve">Как </w:t>
      </w:r>
      <w:r w:rsidR="002C1F2C">
        <w:rPr>
          <w:rFonts w:ascii="Times New Roman" w:hAnsi="Times New Roman" w:cs="Times New Roman"/>
          <w:sz w:val="28"/>
          <w:szCs w:val="28"/>
        </w:rPr>
        <w:t xml:space="preserve">видно из приведенного рисунка </w:t>
      </w:r>
      <w:r w:rsidRPr="00C74664">
        <w:rPr>
          <w:rFonts w:ascii="Times New Roman" w:hAnsi="Times New Roman" w:cs="Times New Roman"/>
          <w:sz w:val="28"/>
          <w:szCs w:val="28"/>
        </w:rPr>
        <w:t>2 стратегии роста, стабилизации и сокращения компании будут реализованы с применением нижеописанных стратегий:</w:t>
      </w:r>
    </w:p>
    <w:p w14:paraId="54F70D85" w14:textId="6348FEC5" w:rsidR="0052693E" w:rsidRPr="00560E0B" w:rsidRDefault="0052693E">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Стратегия концентрации, которая направлена на увеличения объема производимой продукции и/или оказываемых услуг. Данная стратегия имеет следующие варианты: горизонтальная концентрация</w:t>
      </w:r>
      <w:r w:rsidR="008F4DDE">
        <w:rPr>
          <w:rFonts w:ascii="Times New Roman" w:hAnsi="Times New Roman" w:cs="Times New Roman"/>
          <w:sz w:val="28"/>
          <w:szCs w:val="28"/>
        </w:rPr>
        <w:t>,</w:t>
      </w:r>
      <w:r w:rsidRPr="00560E0B">
        <w:rPr>
          <w:rFonts w:ascii="Times New Roman" w:hAnsi="Times New Roman" w:cs="Times New Roman"/>
          <w:sz w:val="28"/>
          <w:szCs w:val="28"/>
        </w:rPr>
        <w:t xml:space="preserve"> концентрация путем увеличения доли рынка</w:t>
      </w:r>
      <w:r w:rsidR="008F4DDE">
        <w:rPr>
          <w:rFonts w:ascii="Times New Roman" w:hAnsi="Times New Roman" w:cs="Times New Roman"/>
          <w:sz w:val="28"/>
          <w:szCs w:val="28"/>
        </w:rPr>
        <w:t>,</w:t>
      </w:r>
      <w:r w:rsidRPr="00560E0B">
        <w:rPr>
          <w:rFonts w:ascii="Times New Roman" w:hAnsi="Times New Roman" w:cs="Times New Roman"/>
          <w:sz w:val="28"/>
          <w:szCs w:val="28"/>
        </w:rPr>
        <w:t xml:space="preserve"> концентрация путем увеличения объема продукции и улучшения ее качества; </w:t>
      </w:r>
    </w:p>
    <w:p w14:paraId="24CE9C0F" w14:textId="7C427688" w:rsidR="0052693E" w:rsidRPr="00560E0B" w:rsidRDefault="0052693E">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 xml:space="preserve">Стратегия интеграции или вертикальная интеграция. В этой стратегии компания усиливает контроль потребителей и поставщиков путем создания или покупки компаний, которые находятся в нижнем или верхнем уровне технологической цепочки производства и реализации продукции; </w:t>
      </w:r>
    </w:p>
    <w:p w14:paraId="25459EC7" w14:textId="6A277DAE" w:rsidR="0052693E" w:rsidRPr="00560E0B" w:rsidRDefault="0052693E">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Стратегия диверсификации предполагает, что компания производит продукци</w:t>
      </w:r>
      <w:r w:rsidR="00FE3CED" w:rsidRPr="00560E0B">
        <w:rPr>
          <w:rFonts w:ascii="Times New Roman" w:hAnsi="Times New Roman" w:cs="Times New Roman"/>
          <w:sz w:val="28"/>
          <w:szCs w:val="28"/>
        </w:rPr>
        <w:t>ю</w:t>
      </w:r>
      <w:r w:rsidRPr="00560E0B">
        <w:rPr>
          <w:rFonts w:ascii="Times New Roman" w:hAnsi="Times New Roman" w:cs="Times New Roman"/>
          <w:sz w:val="28"/>
          <w:szCs w:val="28"/>
        </w:rPr>
        <w:t xml:space="preserve"> или оказывает услуг</w:t>
      </w:r>
      <w:r w:rsidR="00FE3CED" w:rsidRPr="00560E0B">
        <w:rPr>
          <w:rFonts w:ascii="Times New Roman" w:hAnsi="Times New Roman" w:cs="Times New Roman"/>
          <w:sz w:val="28"/>
          <w:szCs w:val="28"/>
        </w:rPr>
        <w:t>и</w:t>
      </w:r>
      <w:r w:rsidRPr="00560E0B">
        <w:rPr>
          <w:rFonts w:ascii="Times New Roman" w:hAnsi="Times New Roman" w:cs="Times New Roman"/>
          <w:sz w:val="28"/>
          <w:szCs w:val="28"/>
        </w:rPr>
        <w:t>, которые отличаются от базовых продуктов и услуг компании;</w:t>
      </w:r>
    </w:p>
    <w:p w14:paraId="6526EAA4" w14:textId="21047A0F" w:rsidR="008E04DD" w:rsidRDefault="008E04DD" w:rsidP="008E04DD">
      <w:pPr>
        <w:spacing w:after="0" w:line="240" w:lineRule="auto"/>
        <w:jc w:val="center"/>
        <w:rPr>
          <w:rFonts w:ascii="Times New Roman" w:hAnsi="Times New Roman" w:cs="Times New Roman"/>
          <w:sz w:val="28"/>
          <w:szCs w:val="28"/>
        </w:rPr>
      </w:pPr>
      <w:r w:rsidRPr="00F839CA">
        <w:rPr>
          <w:noProof/>
          <w:sz w:val="28"/>
          <w:szCs w:val="28"/>
          <w:lang w:eastAsia="ru-RU"/>
        </w:rPr>
        <w:drawing>
          <wp:inline distT="0" distB="0" distL="0" distR="0" wp14:anchorId="43CB5B2E" wp14:editId="6D3304EF">
            <wp:extent cx="5940425" cy="4827639"/>
            <wp:effectExtent l="0" t="0" r="3175" b="0"/>
            <wp:docPr id="5"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rotWithShape="1">
                    <a:blip r:embed="rId8" cstate="print"/>
                    <a:srcRect l="28250" t="25982" r="25174" b="10203"/>
                    <a:stretch/>
                  </pic:blipFill>
                  <pic:spPr bwMode="auto">
                    <a:xfrm>
                      <a:off x="0" y="0"/>
                      <a:ext cx="5940425" cy="4827639"/>
                    </a:xfrm>
                    <a:prstGeom prst="rect">
                      <a:avLst/>
                    </a:prstGeom>
                    <a:ln>
                      <a:noFill/>
                    </a:ln>
                    <a:extLst>
                      <a:ext uri="{53640926-AAD7-44D8-BBD7-CCE9431645EC}">
                        <a14:shadowObscured xmlns:a14="http://schemas.microsoft.com/office/drawing/2010/main"/>
                      </a:ext>
                    </a:extLst>
                  </pic:spPr>
                </pic:pic>
              </a:graphicData>
            </a:graphic>
          </wp:inline>
        </w:drawing>
      </w:r>
    </w:p>
    <w:p w14:paraId="4028FF46" w14:textId="7FD5EEE0" w:rsidR="008E04DD" w:rsidRDefault="008E04DD" w:rsidP="003E216C">
      <w:pPr>
        <w:spacing w:after="0" w:line="240" w:lineRule="auto"/>
        <w:ind w:firstLine="567"/>
        <w:jc w:val="both"/>
        <w:rPr>
          <w:rFonts w:ascii="Times New Roman" w:hAnsi="Times New Roman" w:cs="Times New Roman"/>
          <w:sz w:val="28"/>
          <w:szCs w:val="28"/>
        </w:rPr>
      </w:pPr>
    </w:p>
    <w:p w14:paraId="4D3A0E65" w14:textId="59A1842F" w:rsidR="008E04DD" w:rsidRDefault="002C1F2C" w:rsidP="00292446">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E04DD" w:rsidRPr="008E04DD">
        <w:rPr>
          <w:rFonts w:ascii="Times New Roman" w:hAnsi="Times New Roman" w:cs="Times New Roman"/>
          <w:sz w:val="28"/>
          <w:szCs w:val="28"/>
        </w:rPr>
        <w:t xml:space="preserve">2 – Классификация стратегий развития компании по </w:t>
      </w:r>
      <w:r w:rsidR="00560E0B">
        <w:rPr>
          <w:rFonts w:ascii="Times New Roman" w:hAnsi="Times New Roman" w:cs="Times New Roman"/>
          <w:sz w:val="28"/>
          <w:szCs w:val="28"/>
        </w:rPr>
        <w:t>стадиям жизненного цикла</w:t>
      </w:r>
    </w:p>
    <w:p w14:paraId="4F015398" w14:textId="77777777" w:rsidR="00292446" w:rsidRDefault="00292446" w:rsidP="003E216C">
      <w:pPr>
        <w:spacing w:after="0" w:line="240" w:lineRule="auto"/>
        <w:ind w:firstLine="567"/>
        <w:jc w:val="both"/>
        <w:rPr>
          <w:rFonts w:ascii="Times New Roman" w:hAnsi="Times New Roman" w:cs="Times New Roman"/>
          <w:sz w:val="24"/>
          <w:szCs w:val="24"/>
        </w:rPr>
      </w:pPr>
    </w:p>
    <w:p w14:paraId="594CDA5E" w14:textId="43F1BA43" w:rsidR="008E04DD" w:rsidRDefault="00621BAD" w:rsidP="003E216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910451">
        <w:rPr>
          <w:rFonts w:ascii="Times New Roman" w:hAnsi="Times New Roman" w:cs="Times New Roman"/>
          <w:sz w:val="24"/>
          <w:szCs w:val="24"/>
        </w:rPr>
        <w:t>источников</w:t>
      </w:r>
      <w:r w:rsidR="00531C28" w:rsidRPr="00910451">
        <w:rPr>
          <w:rFonts w:ascii="Times New Roman" w:hAnsi="Times New Roman" w:cs="Times New Roman"/>
          <w:sz w:val="24"/>
          <w:szCs w:val="24"/>
        </w:rPr>
        <w:t xml:space="preserve"> [99</w:t>
      </w:r>
      <w:r w:rsidR="00D45148" w:rsidRPr="00910451">
        <w:rPr>
          <w:rFonts w:ascii="Times New Roman" w:hAnsi="Times New Roman" w:cs="Times New Roman"/>
          <w:sz w:val="24"/>
          <w:szCs w:val="24"/>
        </w:rPr>
        <w:t>,</w:t>
      </w:r>
      <w:r w:rsidR="004C2334">
        <w:rPr>
          <w:rFonts w:ascii="Times New Roman" w:hAnsi="Times New Roman" w:cs="Times New Roman"/>
          <w:sz w:val="24"/>
          <w:szCs w:val="24"/>
        </w:rPr>
        <w:t xml:space="preserve"> </w:t>
      </w:r>
      <w:r w:rsidR="00D45148" w:rsidRPr="00910451">
        <w:rPr>
          <w:rFonts w:ascii="Times New Roman" w:hAnsi="Times New Roman" w:cs="Times New Roman"/>
          <w:sz w:val="24"/>
          <w:szCs w:val="24"/>
        </w:rPr>
        <w:t>с.</w:t>
      </w:r>
      <w:r w:rsidR="00910451">
        <w:rPr>
          <w:rFonts w:ascii="Times New Roman" w:hAnsi="Times New Roman" w:cs="Times New Roman"/>
          <w:sz w:val="24"/>
          <w:szCs w:val="24"/>
        </w:rPr>
        <w:t>143</w:t>
      </w:r>
      <w:r w:rsidR="00D45148" w:rsidRPr="00910451">
        <w:rPr>
          <w:rFonts w:ascii="Times New Roman" w:hAnsi="Times New Roman" w:cs="Times New Roman"/>
          <w:sz w:val="24"/>
          <w:szCs w:val="24"/>
        </w:rPr>
        <w:t>;</w:t>
      </w:r>
      <w:r w:rsidR="00D45148">
        <w:rPr>
          <w:rFonts w:ascii="Times New Roman" w:hAnsi="Times New Roman" w:cs="Times New Roman"/>
          <w:sz w:val="24"/>
          <w:szCs w:val="24"/>
        </w:rPr>
        <w:t xml:space="preserve"> 101-</w:t>
      </w:r>
      <w:r w:rsidR="0069607E">
        <w:rPr>
          <w:rFonts w:ascii="Times New Roman" w:hAnsi="Times New Roman" w:cs="Times New Roman"/>
          <w:sz w:val="24"/>
          <w:szCs w:val="24"/>
        </w:rPr>
        <w:t>10</w:t>
      </w:r>
      <w:r w:rsidR="0069607E" w:rsidRPr="0099114E">
        <w:rPr>
          <w:rFonts w:ascii="Times New Roman" w:hAnsi="Times New Roman" w:cs="Times New Roman"/>
          <w:sz w:val="24"/>
          <w:szCs w:val="24"/>
        </w:rPr>
        <w:t>3</w:t>
      </w:r>
      <w:r w:rsidR="008E04DD" w:rsidRPr="008E04DD">
        <w:rPr>
          <w:rFonts w:ascii="Times New Roman" w:hAnsi="Times New Roman" w:cs="Times New Roman"/>
          <w:sz w:val="24"/>
          <w:szCs w:val="24"/>
        </w:rPr>
        <w:t>]</w:t>
      </w:r>
    </w:p>
    <w:p w14:paraId="18A44EDD" w14:textId="77777777" w:rsidR="00292446" w:rsidRPr="008E04DD" w:rsidRDefault="00292446" w:rsidP="003E216C">
      <w:pPr>
        <w:spacing w:after="0" w:line="240" w:lineRule="auto"/>
        <w:ind w:firstLine="567"/>
        <w:jc w:val="both"/>
        <w:rPr>
          <w:rFonts w:ascii="Times New Roman" w:hAnsi="Times New Roman" w:cs="Times New Roman"/>
          <w:sz w:val="24"/>
          <w:szCs w:val="24"/>
        </w:rPr>
      </w:pPr>
    </w:p>
    <w:p w14:paraId="7D3B210F" w14:textId="0F493829" w:rsidR="00C74664" w:rsidRPr="00560E0B" w:rsidRDefault="00C74664">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Стратегия на базе тотального менеджмента качества, т. е. TQM. Данная стратегия реализуется путем выдвижения качества производимой продукции и/или оказываемых услуг, котор</w:t>
      </w:r>
      <w:r w:rsidR="00FE3CED" w:rsidRPr="00560E0B">
        <w:rPr>
          <w:rFonts w:ascii="Times New Roman" w:hAnsi="Times New Roman" w:cs="Times New Roman"/>
          <w:sz w:val="28"/>
          <w:szCs w:val="28"/>
        </w:rPr>
        <w:t>о</w:t>
      </w:r>
      <w:r w:rsidRPr="00560E0B">
        <w:rPr>
          <w:rFonts w:ascii="Times New Roman" w:hAnsi="Times New Roman" w:cs="Times New Roman"/>
          <w:sz w:val="28"/>
          <w:szCs w:val="28"/>
        </w:rPr>
        <w:t>е являются основной целю компании. При этом качеств</w:t>
      </w:r>
      <w:r w:rsidR="00FE3CED" w:rsidRPr="00560E0B">
        <w:rPr>
          <w:rFonts w:ascii="Times New Roman" w:hAnsi="Times New Roman" w:cs="Times New Roman"/>
          <w:sz w:val="28"/>
          <w:szCs w:val="28"/>
        </w:rPr>
        <w:t>о</w:t>
      </w:r>
      <w:r w:rsidRPr="00560E0B">
        <w:rPr>
          <w:rFonts w:ascii="Times New Roman" w:hAnsi="Times New Roman" w:cs="Times New Roman"/>
          <w:sz w:val="28"/>
          <w:szCs w:val="28"/>
        </w:rPr>
        <w:t xml:space="preserve"> продукции и услуг ежедневно контролируется, что принуждает персонала не допускать брак;</w:t>
      </w:r>
    </w:p>
    <w:p w14:paraId="607024F9" w14:textId="116C97BE" w:rsidR="00C74664" w:rsidRPr="00560E0B" w:rsidRDefault="00C74664">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Стратегия репозиционирования, основывается на изменени</w:t>
      </w:r>
      <w:r w:rsidR="006A10A1" w:rsidRPr="00560E0B">
        <w:rPr>
          <w:rFonts w:ascii="Times New Roman" w:hAnsi="Times New Roman" w:cs="Times New Roman"/>
          <w:sz w:val="28"/>
          <w:szCs w:val="28"/>
        </w:rPr>
        <w:t>и</w:t>
      </w:r>
      <w:r w:rsidRPr="00560E0B">
        <w:rPr>
          <w:rFonts w:ascii="Times New Roman" w:hAnsi="Times New Roman" w:cs="Times New Roman"/>
          <w:sz w:val="28"/>
          <w:szCs w:val="28"/>
        </w:rPr>
        <w:t xml:space="preserve"> позиции продукции для потребителей на основе рекламной деятельности, на изменение основных свойств и цены продукции и</w:t>
      </w:r>
      <w:r w:rsidR="006A10A1" w:rsidRPr="00560E0B">
        <w:rPr>
          <w:rFonts w:ascii="Times New Roman" w:hAnsi="Times New Roman" w:cs="Times New Roman"/>
          <w:sz w:val="28"/>
          <w:szCs w:val="28"/>
        </w:rPr>
        <w:t>ли</w:t>
      </w:r>
      <w:r w:rsidRPr="00560E0B">
        <w:rPr>
          <w:rFonts w:ascii="Times New Roman" w:hAnsi="Times New Roman" w:cs="Times New Roman"/>
          <w:sz w:val="28"/>
          <w:szCs w:val="28"/>
        </w:rPr>
        <w:t xml:space="preserve"> услуг. Данная стратегия дает возможность перехода продукции на высокие позиции в рыночном сегменте, где данная продукция может занимать лидирующее положение; </w:t>
      </w:r>
    </w:p>
    <w:p w14:paraId="49474D48" w14:textId="4D892AB9" w:rsidR="00C74664" w:rsidRPr="00560E0B" w:rsidRDefault="00C74664">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Стратегия кастомизаци</w:t>
      </w:r>
      <w:r w:rsidR="006A10A1" w:rsidRPr="00560E0B">
        <w:rPr>
          <w:rFonts w:ascii="Times New Roman" w:hAnsi="Times New Roman" w:cs="Times New Roman"/>
          <w:sz w:val="28"/>
          <w:szCs w:val="28"/>
        </w:rPr>
        <w:t>и</w:t>
      </w:r>
      <w:r w:rsidRPr="00560E0B">
        <w:rPr>
          <w:rFonts w:ascii="Times New Roman" w:hAnsi="Times New Roman" w:cs="Times New Roman"/>
          <w:sz w:val="28"/>
          <w:szCs w:val="28"/>
        </w:rPr>
        <w:t>,</w:t>
      </w:r>
      <w:r w:rsidR="006A10A1" w:rsidRPr="00560E0B">
        <w:rPr>
          <w:rFonts w:ascii="Times New Roman" w:hAnsi="Times New Roman" w:cs="Times New Roman"/>
          <w:sz w:val="28"/>
          <w:szCs w:val="28"/>
        </w:rPr>
        <w:t xml:space="preserve"> </w:t>
      </w:r>
      <w:r w:rsidRPr="00560E0B">
        <w:rPr>
          <w:rFonts w:ascii="Times New Roman" w:hAnsi="Times New Roman" w:cs="Times New Roman"/>
          <w:sz w:val="28"/>
          <w:szCs w:val="28"/>
        </w:rPr>
        <w:t>основана на увеличени</w:t>
      </w:r>
      <w:r w:rsidR="00352846">
        <w:rPr>
          <w:rFonts w:ascii="Times New Roman" w:hAnsi="Times New Roman" w:cs="Times New Roman"/>
          <w:sz w:val="28"/>
          <w:szCs w:val="28"/>
        </w:rPr>
        <w:t>и</w:t>
      </w:r>
      <w:r w:rsidRPr="00560E0B">
        <w:rPr>
          <w:rFonts w:ascii="Times New Roman" w:hAnsi="Times New Roman" w:cs="Times New Roman"/>
          <w:sz w:val="28"/>
          <w:szCs w:val="28"/>
        </w:rPr>
        <w:t xml:space="preserve"> ценности производимой продукции и/или оказываемых услуг, за счет привязки их к индивидуальным потребностям, особенностям потребителей. Данная стратегия может реализоваться в разной форме, </w:t>
      </w:r>
      <w:r w:rsidR="00683011" w:rsidRPr="00560E0B">
        <w:rPr>
          <w:rFonts w:ascii="Times New Roman" w:hAnsi="Times New Roman" w:cs="Times New Roman"/>
          <w:sz w:val="28"/>
          <w:szCs w:val="28"/>
        </w:rPr>
        <w:t>например,</w:t>
      </w:r>
      <w:r w:rsidRPr="00560E0B">
        <w:rPr>
          <w:rFonts w:ascii="Times New Roman" w:hAnsi="Times New Roman" w:cs="Times New Roman"/>
          <w:sz w:val="28"/>
          <w:szCs w:val="28"/>
        </w:rPr>
        <w:t xml:space="preserve"> может реализоваться путем привлечения потребителей в процесс производства продукции и/или оказании услуг. Такой подход позволяет осуществить индивидуально подобрать составляющих компонентов продукции и/или услуг, менять </w:t>
      </w:r>
      <w:r w:rsidR="00531C28">
        <w:rPr>
          <w:rFonts w:ascii="Times New Roman" w:hAnsi="Times New Roman" w:cs="Times New Roman"/>
          <w:sz w:val="28"/>
          <w:szCs w:val="28"/>
        </w:rPr>
        <w:t xml:space="preserve">и выбрать необходимый </w:t>
      </w:r>
      <w:r w:rsidR="00531C28" w:rsidRPr="004C2334">
        <w:rPr>
          <w:rFonts w:ascii="Times New Roman" w:hAnsi="Times New Roman" w:cs="Times New Roman"/>
          <w:sz w:val="28"/>
          <w:szCs w:val="28"/>
        </w:rPr>
        <w:t>дизайн [33</w:t>
      </w:r>
      <w:r w:rsidR="00D45148" w:rsidRPr="004C2334">
        <w:rPr>
          <w:rFonts w:ascii="Times New Roman" w:hAnsi="Times New Roman" w:cs="Times New Roman"/>
          <w:sz w:val="28"/>
          <w:szCs w:val="28"/>
        </w:rPr>
        <w:t>, с</w:t>
      </w:r>
      <w:r w:rsidR="004C2334" w:rsidRPr="004C2334">
        <w:rPr>
          <w:rFonts w:ascii="Times New Roman" w:hAnsi="Times New Roman" w:cs="Times New Roman"/>
          <w:sz w:val="28"/>
          <w:szCs w:val="28"/>
        </w:rPr>
        <w:t>.16</w:t>
      </w:r>
      <w:r w:rsidRPr="004C2334">
        <w:rPr>
          <w:rFonts w:ascii="Times New Roman" w:hAnsi="Times New Roman" w:cs="Times New Roman"/>
          <w:sz w:val="28"/>
          <w:szCs w:val="28"/>
        </w:rPr>
        <w:t>];</w:t>
      </w:r>
    </w:p>
    <w:p w14:paraId="4F6CA16A" w14:textId="17FE93FC" w:rsidR="00C74664" w:rsidRPr="00560E0B" w:rsidRDefault="00C74664">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 xml:space="preserve">Стратегия реинжиниринга позволяет </w:t>
      </w:r>
      <w:r w:rsidR="00B1596E" w:rsidRPr="00560E0B">
        <w:rPr>
          <w:rFonts w:ascii="Times New Roman" w:hAnsi="Times New Roman" w:cs="Times New Roman"/>
          <w:sz w:val="28"/>
          <w:szCs w:val="28"/>
        </w:rPr>
        <w:t xml:space="preserve">полностью </w:t>
      </w:r>
      <w:r w:rsidRPr="00560E0B">
        <w:rPr>
          <w:rFonts w:ascii="Times New Roman" w:hAnsi="Times New Roman" w:cs="Times New Roman"/>
          <w:sz w:val="28"/>
          <w:szCs w:val="28"/>
        </w:rPr>
        <w:t>перепроектировать действующ</w:t>
      </w:r>
      <w:r w:rsidR="006A10A1" w:rsidRPr="00560E0B">
        <w:rPr>
          <w:rFonts w:ascii="Times New Roman" w:hAnsi="Times New Roman" w:cs="Times New Roman"/>
          <w:sz w:val="28"/>
          <w:szCs w:val="28"/>
        </w:rPr>
        <w:t>ий</w:t>
      </w:r>
      <w:r w:rsidRPr="00560E0B">
        <w:rPr>
          <w:rFonts w:ascii="Times New Roman" w:hAnsi="Times New Roman" w:cs="Times New Roman"/>
          <w:sz w:val="28"/>
          <w:szCs w:val="28"/>
        </w:rPr>
        <w:t xml:space="preserve"> бизнес. Отличие реинжиниринга от инноваций и модернизации, в которых меняется отдельные структуры компании, в том, что реинжиниринг приводит к коренному, радикальному изменению всех компонентов компании;</w:t>
      </w:r>
    </w:p>
    <w:p w14:paraId="15794CAE" w14:textId="716E8C1C" w:rsidR="00C74664" w:rsidRPr="00560E0B" w:rsidRDefault="00C74664">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Стратегия реструктуризации. Такая стратегия приводит к изменению внутренней структуры управляемого предприятия. При этом изменение внутренней структуры компании реализуется в основном путем закрытия производств, которые являются непрофильными и малорентабельными и на основе устранения лишних, малополезных звеньев в системе управления. Практика показывает, что стратегия реструктуризации и позволяет оптимизировать персонал за с</w:t>
      </w:r>
      <w:r w:rsidR="00B1596E" w:rsidRPr="00560E0B">
        <w:rPr>
          <w:rFonts w:ascii="Times New Roman" w:hAnsi="Times New Roman" w:cs="Times New Roman"/>
          <w:sz w:val="28"/>
          <w:szCs w:val="28"/>
        </w:rPr>
        <w:t>ч</w:t>
      </w:r>
      <w:r w:rsidRPr="00560E0B">
        <w:rPr>
          <w:rFonts w:ascii="Times New Roman" w:hAnsi="Times New Roman" w:cs="Times New Roman"/>
          <w:sz w:val="28"/>
          <w:szCs w:val="28"/>
        </w:rPr>
        <w:t>ет сокращени</w:t>
      </w:r>
      <w:r w:rsidR="00B1596E" w:rsidRPr="00560E0B">
        <w:rPr>
          <w:rFonts w:ascii="Times New Roman" w:hAnsi="Times New Roman" w:cs="Times New Roman"/>
          <w:sz w:val="28"/>
          <w:szCs w:val="28"/>
        </w:rPr>
        <w:t>я</w:t>
      </w:r>
      <w:r w:rsidRPr="00560E0B">
        <w:rPr>
          <w:rFonts w:ascii="Times New Roman" w:hAnsi="Times New Roman" w:cs="Times New Roman"/>
          <w:sz w:val="28"/>
          <w:szCs w:val="28"/>
        </w:rPr>
        <w:t xml:space="preserve"> </w:t>
      </w:r>
      <w:r w:rsidR="00B1596E" w:rsidRPr="00560E0B">
        <w:rPr>
          <w:rFonts w:ascii="Times New Roman" w:hAnsi="Times New Roman" w:cs="Times New Roman"/>
          <w:sz w:val="28"/>
          <w:szCs w:val="28"/>
        </w:rPr>
        <w:t>его</w:t>
      </w:r>
      <w:r w:rsidRPr="00560E0B">
        <w:rPr>
          <w:rFonts w:ascii="Times New Roman" w:hAnsi="Times New Roman" w:cs="Times New Roman"/>
          <w:sz w:val="28"/>
          <w:szCs w:val="28"/>
        </w:rPr>
        <w:t xml:space="preserve"> численности; </w:t>
      </w:r>
    </w:p>
    <w:p w14:paraId="697F7BA3" w14:textId="20FDD2F1" w:rsidR="00C74664" w:rsidRPr="00560E0B" w:rsidRDefault="00C74664">
      <w:pPr>
        <w:pStyle w:val="a4"/>
        <w:numPr>
          <w:ilvl w:val="0"/>
          <w:numId w:val="4"/>
        </w:numPr>
        <w:tabs>
          <w:tab w:val="left" w:pos="851"/>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Стратегия прекращения инвестиций позволяет извлечь остаточн</w:t>
      </w:r>
      <w:r w:rsidR="004F0A22" w:rsidRPr="00560E0B">
        <w:rPr>
          <w:rFonts w:ascii="Times New Roman" w:hAnsi="Times New Roman" w:cs="Times New Roman"/>
          <w:sz w:val="28"/>
          <w:szCs w:val="28"/>
        </w:rPr>
        <w:t>ую</w:t>
      </w:r>
      <w:r w:rsidRPr="00560E0B">
        <w:rPr>
          <w:rFonts w:ascii="Times New Roman" w:hAnsi="Times New Roman" w:cs="Times New Roman"/>
          <w:sz w:val="28"/>
          <w:szCs w:val="28"/>
        </w:rPr>
        <w:t xml:space="preserve"> прибыл</w:t>
      </w:r>
      <w:r w:rsidR="004F0A22" w:rsidRPr="00560E0B">
        <w:rPr>
          <w:rFonts w:ascii="Times New Roman" w:hAnsi="Times New Roman" w:cs="Times New Roman"/>
          <w:sz w:val="28"/>
          <w:szCs w:val="28"/>
        </w:rPr>
        <w:t>ь</w:t>
      </w:r>
      <w:r w:rsidRPr="00560E0B">
        <w:rPr>
          <w:rFonts w:ascii="Times New Roman" w:hAnsi="Times New Roman" w:cs="Times New Roman"/>
          <w:sz w:val="28"/>
          <w:szCs w:val="28"/>
        </w:rPr>
        <w:t xml:space="preserve"> компании. Суть стратеги</w:t>
      </w:r>
      <w:r w:rsidR="004F0A22" w:rsidRPr="00560E0B">
        <w:rPr>
          <w:rFonts w:ascii="Times New Roman" w:hAnsi="Times New Roman" w:cs="Times New Roman"/>
          <w:sz w:val="28"/>
          <w:szCs w:val="28"/>
        </w:rPr>
        <w:t>и</w:t>
      </w:r>
      <w:r w:rsidRPr="00560E0B">
        <w:rPr>
          <w:rFonts w:ascii="Times New Roman" w:hAnsi="Times New Roman" w:cs="Times New Roman"/>
          <w:sz w:val="28"/>
          <w:szCs w:val="28"/>
        </w:rPr>
        <w:t xml:space="preserve"> прекращения заключается в прекращении инвестиций, которые направлены на развитие компании. Соответственн</w:t>
      </w:r>
      <w:r w:rsidR="004F0A22" w:rsidRPr="00560E0B">
        <w:rPr>
          <w:rFonts w:ascii="Times New Roman" w:hAnsi="Times New Roman" w:cs="Times New Roman"/>
          <w:sz w:val="28"/>
          <w:szCs w:val="28"/>
        </w:rPr>
        <w:t>о</w:t>
      </w:r>
      <w:r w:rsidRPr="00560E0B">
        <w:rPr>
          <w:rFonts w:ascii="Times New Roman" w:hAnsi="Times New Roman" w:cs="Times New Roman"/>
          <w:sz w:val="28"/>
          <w:szCs w:val="28"/>
        </w:rPr>
        <w:t xml:space="preserve"> данная стратегия применяется тогда, когда компания стала неконкурентоспособной и теряет свою позицию на рынке;</w:t>
      </w:r>
    </w:p>
    <w:p w14:paraId="5AB7008B" w14:textId="408E7D87" w:rsidR="00C74664" w:rsidRPr="00560E0B" w:rsidRDefault="00C74664">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Стратегия слияния</w:t>
      </w:r>
      <w:r w:rsidR="00FF3661" w:rsidRPr="00560E0B">
        <w:rPr>
          <w:rFonts w:ascii="Times New Roman" w:hAnsi="Times New Roman" w:cs="Times New Roman"/>
          <w:sz w:val="28"/>
          <w:szCs w:val="28"/>
        </w:rPr>
        <w:t xml:space="preserve"> – </w:t>
      </w:r>
      <w:r w:rsidRPr="00560E0B">
        <w:rPr>
          <w:rFonts w:ascii="Times New Roman" w:hAnsi="Times New Roman" w:cs="Times New Roman"/>
          <w:sz w:val="28"/>
          <w:szCs w:val="28"/>
        </w:rPr>
        <w:t>основана на объединени</w:t>
      </w:r>
      <w:r w:rsidR="00FF3661" w:rsidRPr="00560E0B">
        <w:rPr>
          <w:rFonts w:ascii="Times New Roman" w:hAnsi="Times New Roman" w:cs="Times New Roman"/>
          <w:sz w:val="28"/>
          <w:szCs w:val="28"/>
        </w:rPr>
        <w:t>и</w:t>
      </w:r>
      <w:r w:rsidRPr="00560E0B">
        <w:rPr>
          <w:rFonts w:ascii="Times New Roman" w:hAnsi="Times New Roman" w:cs="Times New Roman"/>
          <w:sz w:val="28"/>
          <w:szCs w:val="28"/>
        </w:rPr>
        <w:t xml:space="preserve"> различных компаний. Обычно стратегия слияния используется в основном для того, чтобы спасать неэффективные компании от банкротства. Кроме того, данная стратегия мо</w:t>
      </w:r>
      <w:r w:rsidR="00FF3661" w:rsidRPr="00560E0B">
        <w:rPr>
          <w:rFonts w:ascii="Times New Roman" w:hAnsi="Times New Roman" w:cs="Times New Roman"/>
          <w:sz w:val="28"/>
          <w:szCs w:val="28"/>
        </w:rPr>
        <w:t>же</w:t>
      </w:r>
      <w:r w:rsidRPr="00560E0B">
        <w:rPr>
          <w:rFonts w:ascii="Times New Roman" w:hAnsi="Times New Roman" w:cs="Times New Roman"/>
          <w:sz w:val="28"/>
          <w:szCs w:val="28"/>
        </w:rPr>
        <w:t>т применяться при поглощении или захват</w:t>
      </w:r>
      <w:r w:rsidR="00FF3661" w:rsidRPr="00560E0B">
        <w:rPr>
          <w:rFonts w:ascii="Times New Roman" w:hAnsi="Times New Roman" w:cs="Times New Roman"/>
          <w:sz w:val="28"/>
          <w:szCs w:val="28"/>
        </w:rPr>
        <w:t>е</w:t>
      </w:r>
      <w:r w:rsidRPr="00560E0B">
        <w:rPr>
          <w:rFonts w:ascii="Times New Roman" w:hAnsi="Times New Roman" w:cs="Times New Roman"/>
          <w:sz w:val="28"/>
          <w:szCs w:val="28"/>
        </w:rPr>
        <w:t xml:space="preserve"> компанией других конкурентных компаний. </w:t>
      </w:r>
      <w:r w:rsidRPr="00E60356">
        <w:rPr>
          <w:rFonts w:ascii="Times New Roman" w:hAnsi="Times New Roman" w:cs="Times New Roman"/>
          <w:sz w:val="28"/>
          <w:szCs w:val="28"/>
        </w:rPr>
        <w:t>[</w:t>
      </w:r>
      <w:r w:rsidR="00531C28" w:rsidRPr="00E60356">
        <w:rPr>
          <w:rFonts w:ascii="Times New Roman" w:hAnsi="Times New Roman" w:cs="Times New Roman"/>
          <w:sz w:val="28"/>
          <w:szCs w:val="28"/>
        </w:rPr>
        <w:t>25</w:t>
      </w:r>
      <w:r w:rsidR="00D45148" w:rsidRPr="00E60356">
        <w:rPr>
          <w:rFonts w:ascii="Times New Roman" w:hAnsi="Times New Roman" w:cs="Times New Roman"/>
          <w:sz w:val="28"/>
          <w:szCs w:val="28"/>
        </w:rPr>
        <w:t>, с</w:t>
      </w:r>
      <w:r w:rsidR="00E60356" w:rsidRPr="00E60356">
        <w:rPr>
          <w:rFonts w:ascii="Times New Roman" w:hAnsi="Times New Roman" w:cs="Times New Roman"/>
          <w:sz w:val="28"/>
          <w:szCs w:val="28"/>
        </w:rPr>
        <w:t>.79</w:t>
      </w:r>
      <w:r w:rsidRPr="00E60356">
        <w:rPr>
          <w:rFonts w:ascii="Times New Roman" w:hAnsi="Times New Roman" w:cs="Times New Roman"/>
          <w:sz w:val="28"/>
          <w:szCs w:val="28"/>
        </w:rPr>
        <w:t>];</w:t>
      </w:r>
    </w:p>
    <w:p w14:paraId="399CB6A7" w14:textId="313AF220" w:rsidR="00C74664" w:rsidRPr="00560E0B" w:rsidRDefault="00C74664">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 xml:space="preserve">Стратегия банкротства. Данная стратегия предназначена для использования компаниями, которые находятся в сложном финансовом положении из-за чего она не в состояния рассчитаться </w:t>
      </w:r>
      <w:r w:rsidR="00683011" w:rsidRPr="00560E0B">
        <w:rPr>
          <w:rFonts w:ascii="Times New Roman" w:hAnsi="Times New Roman" w:cs="Times New Roman"/>
          <w:sz w:val="28"/>
          <w:szCs w:val="28"/>
        </w:rPr>
        <w:t>по своим долгам</w:t>
      </w:r>
      <w:r w:rsidR="00130548" w:rsidRPr="00560E0B">
        <w:rPr>
          <w:rFonts w:ascii="Times New Roman" w:hAnsi="Times New Roman" w:cs="Times New Roman"/>
          <w:sz w:val="28"/>
          <w:szCs w:val="28"/>
        </w:rPr>
        <w:t>.</w:t>
      </w:r>
    </w:p>
    <w:p w14:paraId="4C17FC8F" w14:textId="631D5514" w:rsidR="00C74664" w:rsidRPr="00560E0B" w:rsidRDefault="00C74664">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560E0B">
        <w:rPr>
          <w:rFonts w:ascii="Times New Roman" w:hAnsi="Times New Roman" w:cs="Times New Roman"/>
          <w:sz w:val="28"/>
          <w:szCs w:val="28"/>
        </w:rPr>
        <w:t xml:space="preserve">Стратегия ликвидации является последним этапом жизненного цикла компании. Суть данной стратегии для ликвидируемой компании в том, что она позволяет создать и запустить новое производство, которое является выгодным, </w:t>
      </w:r>
      <w:r w:rsidRPr="00CF6386">
        <w:rPr>
          <w:rFonts w:ascii="Times New Roman" w:hAnsi="Times New Roman" w:cs="Times New Roman"/>
          <w:sz w:val="28"/>
          <w:szCs w:val="28"/>
        </w:rPr>
        <w:t>чем реорганизация и восстановления старого убыточного производства [</w:t>
      </w:r>
      <w:r w:rsidR="00723C7B" w:rsidRPr="00CF6386">
        <w:rPr>
          <w:rFonts w:ascii="Times New Roman" w:hAnsi="Times New Roman" w:cs="Times New Roman"/>
          <w:sz w:val="28"/>
          <w:szCs w:val="28"/>
        </w:rPr>
        <w:t>102</w:t>
      </w:r>
      <w:r w:rsidR="00D45148" w:rsidRPr="00CF6386">
        <w:rPr>
          <w:rFonts w:ascii="Times New Roman" w:hAnsi="Times New Roman" w:cs="Times New Roman"/>
          <w:sz w:val="28"/>
          <w:szCs w:val="28"/>
        </w:rPr>
        <w:t>, с.</w:t>
      </w:r>
      <w:r w:rsidR="00CF6386" w:rsidRPr="00CF6386">
        <w:rPr>
          <w:rFonts w:ascii="Times New Roman" w:hAnsi="Times New Roman" w:cs="Times New Roman"/>
          <w:sz w:val="28"/>
          <w:szCs w:val="28"/>
        </w:rPr>
        <w:t>20</w:t>
      </w:r>
      <w:r w:rsidRPr="00CF6386">
        <w:rPr>
          <w:rFonts w:ascii="Times New Roman" w:hAnsi="Times New Roman" w:cs="Times New Roman"/>
          <w:sz w:val="28"/>
          <w:szCs w:val="28"/>
        </w:rPr>
        <w:t>].</w:t>
      </w:r>
    </w:p>
    <w:p w14:paraId="5677FA06" w14:textId="7E4FC6C5"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Структура организации – будь то иерархическая или плоская, централизованная или децентрализованная – играет ключевую роль в ее производительности. Она определяет, как задачи разделяются и интегрируются, что влияет на общую эффективность. Кроме того, системы, включая основные процессы и поддерживающие активности, важны для ежедневных операций и могут быть адаптированы для оптимизации функциональности</w:t>
      </w:r>
      <w:r w:rsidR="00723C7B">
        <w:rPr>
          <w:rFonts w:ascii="Times New Roman" w:hAnsi="Times New Roman" w:cs="Times New Roman"/>
          <w:sz w:val="28"/>
          <w:szCs w:val="28"/>
        </w:rPr>
        <w:t xml:space="preserve"> и производительности [11,103</w:t>
      </w:r>
      <w:r w:rsidRPr="0024026C">
        <w:rPr>
          <w:rFonts w:ascii="Times New Roman" w:hAnsi="Times New Roman" w:cs="Times New Roman"/>
          <w:sz w:val="28"/>
          <w:szCs w:val="28"/>
        </w:rPr>
        <w:t>].</w:t>
      </w:r>
    </w:p>
    <w:p w14:paraId="53BF8D86" w14:textId="77777777"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Хотя теории стратегического управления, такие как модель пяти сил Портера и ресурсный подход (RBV), предоставляют ценные рамки для понимания конкурентных преимуществ, они также сталкиваются с серьезной критикой и ограничениями.</w:t>
      </w:r>
    </w:p>
    <w:p w14:paraId="76A5233F" w14:textId="5BAE8622"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Многие руководители используют интегрированную стратегию, которая объединяет различные модели для сбалансирования эффективности затрат, преимуществ дифференциации и нишевых специализаций для обеспе</w:t>
      </w:r>
      <w:r w:rsidR="00723C7B">
        <w:rPr>
          <w:rFonts w:ascii="Times New Roman" w:hAnsi="Times New Roman" w:cs="Times New Roman"/>
          <w:sz w:val="28"/>
          <w:szCs w:val="28"/>
        </w:rPr>
        <w:t>чения устойчивых результатов [104</w:t>
      </w:r>
      <w:r w:rsidRPr="0024026C">
        <w:rPr>
          <w:rFonts w:ascii="Times New Roman" w:hAnsi="Times New Roman" w:cs="Times New Roman"/>
          <w:sz w:val="28"/>
          <w:szCs w:val="28"/>
        </w:rPr>
        <w:t>]. Однако типичные ошибки при применении этих теорий включают обобщенные принципы, которые могут быть неприменимы в каждой ситуации, а также возможность затруднений из-за длительных по времени процессов, что может привести к разры</w:t>
      </w:r>
      <w:r w:rsidR="00723C7B">
        <w:rPr>
          <w:rFonts w:ascii="Times New Roman" w:hAnsi="Times New Roman" w:cs="Times New Roman"/>
          <w:sz w:val="28"/>
          <w:szCs w:val="28"/>
        </w:rPr>
        <w:t>ву между теорией и практикой [105</w:t>
      </w:r>
      <w:r w:rsidRPr="0024026C">
        <w:rPr>
          <w:rFonts w:ascii="Times New Roman" w:hAnsi="Times New Roman" w:cs="Times New Roman"/>
          <w:sz w:val="28"/>
          <w:szCs w:val="28"/>
        </w:rPr>
        <w:t>]. К тому же часто наблюдается сопротивление изменениям, предложенным этими теориями, как со стороны менеджеров, так и со стороны сотрудников, что может</w:t>
      </w:r>
      <w:r w:rsidR="00723C7B">
        <w:rPr>
          <w:rFonts w:ascii="Times New Roman" w:hAnsi="Times New Roman" w:cs="Times New Roman"/>
          <w:sz w:val="28"/>
          <w:szCs w:val="28"/>
        </w:rPr>
        <w:t xml:space="preserve"> ограничить их эффективность [105</w:t>
      </w:r>
      <w:r w:rsidRPr="0024026C">
        <w:rPr>
          <w:rFonts w:ascii="Times New Roman" w:hAnsi="Times New Roman" w:cs="Times New Roman"/>
          <w:sz w:val="28"/>
          <w:szCs w:val="28"/>
        </w:rPr>
        <w:t>].</w:t>
      </w:r>
    </w:p>
    <w:p w14:paraId="3846125C" w14:textId="5C9D07D8"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Сам Портер признает критику в адрес своей модели, указывая на ее недостаточную динамичность и упрощение, утверждая, что, хотя человеческие мотивации остаются стабильными, условия в отрасли и конкурентная динамика </w:t>
      </w:r>
      <w:r w:rsidR="00723C7B">
        <w:rPr>
          <w:rFonts w:ascii="Times New Roman" w:hAnsi="Times New Roman" w:cs="Times New Roman"/>
          <w:sz w:val="28"/>
          <w:szCs w:val="28"/>
        </w:rPr>
        <w:t>могут значительно изменяться [104</w:t>
      </w:r>
      <w:r w:rsidRPr="0024026C">
        <w:rPr>
          <w:rFonts w:ascii="Times New Roman" w:hAnsi="Times New Roman" w:cs="Times New Roman"/>
          <w:sz w:val="28"/>
          <w:szCs w:val="28"/>
        </w:rPr>
        <w:t>]. Критики утверждают, что многие стратегические модели предоставляют ограниченную перспективу, которая может игнорировать ключевые факторы, необходимые для поддержания конкурентного преимущества, тем самым, не учитывая сложности бизнес-среды [</w:t>
      </w:r>
      <w:r w:rsidR="00723C7B">
        <w:rPr>
          <w:rFonts w:ascii="Times New Roman" w:hAnsi="Times New Roman" w:cs="Times New Roman"/>
          <w:sz w:val="28"/>
          <w:szCs w:val="28"/>
        </w:rPr>
        <w:t>10</w:t>
      </w:r>
      <w:r w:rsidRPr="0024026C">
        <w:rPr>
          <w:rFonts w:ascii="Times New Roman" w:hAnsi="Times New Roman" w:cs="Times New Roman"/>
          <w:sz w:val="28"/>
          <w:szCs w:val="28"/>
        </w:rPr>
        <w:t>].</w:t>
      </w:r>
    </w:p>
    <w:p w14:paraId="733B319B" w14:textId="3459BF36"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Исследования выявляют методологические недостатки в рамках Портера, указывая на недостаток операционной ясност</w:t>
      </w:r>
      <w:r w:rsidR="00723C7B">
        <w:rPr>
          <w:rFonts w:ascii="Times New Roman" w:hAnsi="Times New Roman" w:cs="Times New Roman"/>
          <w:sz w:val="28"/>
          <w:szCs w:val="28"/>
        </w:rPr>
        <w:t>и и практической применимости [10</w:t>
      </w:r>
      <w:r w:rsidRPr="0024026C">
        <w:rPr>
          <w:rFonts w:ascii="Times New Roman" w:hAnsi="Times New Roman" w:cs="Times New Roman"/>
          <w:sz w:val="28"/>
          <w:szCs w:val="28"/>
        </w:rPr>
        <w:t>]. Критики с точки зрения ресурсного подхода подчеркивают необходимость всесторонней оценки внутренних возможностей организации, что модель Портера недостаточно учитывает.</w:t>
      </w:r>
    </w:p>
    <w:p w14:paraId="40EAED83" w14:textId="12F6892C"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Некоторые специфические проблемы могут возникать при внедрении теори</w:t>
      </w:r>
      <w:r w:rsidR="00723C7B">
        <w:rPr>
          <w:rFonts w:ascii="Times New Roman" w:hAnsi="Times New Roman" w:cs="Times New Roman"/>
          <w:sz w:val="28"/>
          <w:szCs w:val="28"/>
        </w:rPr>
        <w:t>й стратегического управления [106</w:t>
      </w:r>
      <w:r w:rsidRPr="0024026C">
        <w:rPr>
          <w:rFonts w:ascii="Times New Roman" w:hAnsi="Times New Roman" w:cs="Times New Roman"/>
          <w:sz w:val="28"/>
          <w:szCs w:val="28"/>
        </w:rPr>
        <w:t>]:</w:t>
      </w:r>
    </w:p>
    <w:p w14:paraId="0FA68B24" w14:textId="77777777" w:rsidR="00C439D5" w:rsidRPr="0024026C" w:rsidRDefault="00C439D5" w:rsidP="00C439D5">
      <w:pPr>
        <w:pStyle w:val="a4"/>
        <w:numPr>
          <w:ilvl w:val="0"/>
          <w:numId w:val="50"/>
        </w:numPr>
        <w:tabs>
          <w:tab w:val="left" w:pos="993"/>
        </w:tabs>
        <w:spacing w:after="0" w:line="240" w:lineRule="auto"/>
        <w:ind w:left="0" w:firstLine="567"/>
        <w:jc w:val="both"/>
        <w:rPr>
          <w:rFonts w:ascii="Times New Roman" w:hAnsi="Times New Roman" w:cs="Times New Roman"/>
          <w:sz w:val="28"/>
          <w:szCs w:val="28"/>
        </w:rPr>
      </w:pPr>
      <w:r w:rsidRPr="0024026C">
        <w:rPr>
          <w:rFonts w:ascii="Times New Roman" w:hAnsi="Times New Roman" w:cs="Times New Roman"/>
          <w:sz w:val="28"/>
          <w:szCs w:val="28"/>
        </w:rPr>
        <w:t>Отсутствие четких целей. Неопределенные или расплывчатые цели часто приводят к несогласованности и путанице внутри организации.</w:t>
      </w:r>
    </w:p>
    <w:p w14:paraId="0334A1AC" w14:textId="77777777" w:rsidR="00C439D5" w:rsidRPr="0024026C" w:rsidRDefault="00C439D5" w:rsidP="00C439D5">
      <w:pPr>
        <w:pStyle w:val="a4"/>
        <w:numPr>
          <w:ilvl w:val="0"/>
          <w:numId w:val="50"/>
        </w:numPr>
        <w:tabs>
          <w:tab w:val="left" w:pos="993"/>
        </w:tabs>
        <w:spacing w:after="0" w:line="240" w:lineRule="auto"/>
        <w:ind w:left="0" w:firstLine="567"/>
        <w:jc w:val="both"/>
        <w:rPr>
          <w:rFonts w:ascii="Times New Roman" w:hAnsi="Times New Roman" w:cs="Times New Roman"/>
          <w:sz w:val="28"/>
          <w:szCs w:val="28"/>
        </w:rPr>
      </w:pPr>
      <w:r w:rsidRPr="0024026C">
        <w:rPr>
          <w:rFonts w:ascii="Times New Roman" w:hAnsi="Times New Roman" w:cs="Times New Roman"/>
          <w:sz w:val="28"/>
          <w:szCs w:val="28"/>
        </w:rPr>
        <w:t>Плохая коммуникация. Неэффективная передача стратегических планов заинтересованным сторонам может привести к недопониманиям и отсутствию поддержки.</w:t>
      </w:r>
    </w:p>
    <w:p w14:paraId="152B02CD" w14:textId="77777777" w:rsidR="00C439D5" w:rsidRPr="0024026C" w:rsidRDefault="00C439D5" w:rsidP="00C439D5">
      <w:pPr>
        <w:pStyle w:val="a4"/>
        <w:numPr>
          <w:ilvl w:val="0"/>
          <w:numId w:val="50"/>
        </w:numPr>
        <w:tabs>
          <w:tab w:val="left" w:pos="993"/>
        </w:tabs>
        <w:spacing w:after="0" w:line="240" w:lineRule="auto"/>
        <w:ind w:left="0" w:firstLine="567"/>
        <w:jc w:val="both"/>
        <w:rPr>
          <w:rFonts w:ascii="Times New Roman" w:hAnsi="Times New Roman" w:cs="Times New Roman"/>
          <w:sz w:val="28"/>
          <w:szCs w:val="28"/>
        </w:rPr>
      </w:pPr>
      <w:r w:rsidRPr="0024026C">
        <w:rPr>
          <w:rFonts w:ascii="Times New Roman" w:hAnsi="Times New Roman" w:cs="Times New Roman"/>
          <w:sz w:val="28"/>
          <w:szCs w:val="28"/>
        </w:rPr>
        <w:t>Неадекватные ресурсы. Недостаток финансовых, человеческих или технологических ресурсов может сильно повлиять на выполнение стратегии.</w:t>
      </w:r>
    </w:p>
    <w:p w14:paraId="2E17389C" w14:textId="77777777" w:rsidR="00C439D5" w:rsidRPr="0024026C" w:rsidRDefault="00C439D5" w:rsidP="00C439D5">
      <w:pPr>
        <w:pStyle w:val="a4"/>
        <w:numPr>
          <w:ilvl w:val="0"/>
          <w:numId w:val="50"/>
        </w:numPr>
        <w:tabs>
          <w:tab w:val="left" w:pos="993"/>
        </w:tabs>
        <w:spacing w:after="0" w:line="240" w:lineRule="auto"/>
        <w:ind w:left="0" w:firstLine="567"/>
        <w:jc w:val="both"/>
        <w:rPr>
          <w:rFonts w:ascii="Times New Roman" w:hAnsi="Times New Roman" w:cs="Times New Roman"/>
          <w:sz w:val="28"/>
          <w:szCs w:val="28"/>
        </w:rPr>
      </w:pPr>
      <w:r w:rsidRPr="0024026C">
        <w:rPr>
          <w:rFonts w:ascii="Times New Roman" w:hAnsi="Times New Roman" w:cs="Times New Roman"/>
          <w:sz w:val="28"/>
          <w:szCs w:val="28"/>
        </w:rPr>
        <w:t>Сопротивление изменениям. Культурное сопротивление в организации может помешать успешному внедрению стратегических изменений.</w:t>
      </w:r>
    </w:p>
    <w:p w14:paraId="4BE383C0" w14:textId="77777777" w:rsidR="00C439D5" w:rsidRPr="0024026C" w:rsidRDefault="00C439D5" w:rsidP="00C439D5">
      <w:pPr>
        <w:pStyle w:val="a4"/>
        <w:numPr>
          <w:ilvl w:val="0"/>
          <w:numId w:val="50"/>
        </w:numPr>
        <w:tabs>
          <w:tab w:val="left" w:pos="993"/>
        </w:tabs>
        <w:spacing w:after="0" w:line="240" w:lineRule="auto"/>
        <w:ind w:left="0" w:firstLine="567"/>
        <w:jc w:val="both"/>
        <w:rPr>
          <w:rFonts w:ascii="Times New Roman" w:hAnsi="Times New Roman" w:cs="Times New Roman"/>
          <w:sz w:val="28"/>
          <w:szCs w:val="28"/>
        </w:rPr>
      </w:pPr>
      <w:r w:rsidRPr="0024026C">
        <w:rPr>
          <w:rFonts w:ascii="Times New Roman" w:hAnsi="Times New Roman" w:cs="Times New Roman"/>
          <w:sz w:val="28"/>
          <w:szCs w:val="28"/>
        </w:rPr>
        <w:t>Отсутствие ответственности. Без четкого распределения ответственности выполнение стратегий может быть затруднено, что приведет к плохим результатам.</w:t>
      </w:r>
    </w:p>
    <w:p w14:paraId="724236BC" w14:textId="77777777" w:rsidR="00C439D5" w:rsidRPr="0024026C" w:rsidRDefault="00C439D5" w:rsidP="00C439D5">
      <w:pPr>
        <w:pStyle w:val="a4"/>
        <w:numPr>
          <w:ilvl w:val="0"/>
          <w:numId w:val="50"/>
        </w:numPr>
        <w:tabs>
          <w:tab w:val="left" w:pos="993"/>
        </w:tabs>
        <w:spacing w:after="0" w:line="240" w:lineRule="auto"/>
        <w:ind w:left="0" w:firstLine="567"/>
        <w:jc w:val="both"/>
        <w:rPr>
          <w:rFonts w:ascii="Times New Roman" w:hAnsi="Times New Roman" w:cs="Times New Roman"/>
          <w:sz w:val="28"/>
          <w:szCs w:val="28"/>
        </w:rPr>
      </w:pPr>
      <w:r w:rsidRPr="0024026C">
        <w:rPr>
          <w:rFonts w:ascii="Times New Roman" w:hAnsi="Times New Roman" w:cs="Times New Roman"/>
          <w:sz w:val="28"/>
          <w:szCs w:val="28"/>
        </w:rPr>
        <w:t>Недостаточный мониторинг. Неспособность регулярно отслеживать прогресс может затруднить своевременные корректировки, необходимые для успешной реализации стратегии.</w:t>
      </w:r>
    </w:p>
    <w:p w14:paraId="713AD044" w14:textId="4A47B75B"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Системная теория подчеркивает взаимосвязанность различных компонентов организации и необходимость целостного подхода при </w:t>
      </w:r>
      <w:r w:rsidR="00723C7B">
        <w:rPr>
          <w:rFonts w:ascii="Times New Roman" w:hAnsi="Times New Roman" w:cs="Times New Roman"/>
          <w:sz w:val="28"/>
          <w:szCs w:val="28"/>
        </w:rPr>
        <w:t>решении сложных проблем [64</w:t>
      </w:r>
      <w:r w:rsidRPr="0024026C">
        <w:rPr>
          <w:rFonts w:ascii="Times New Roman" w:hAnsi="Times New Roman" w:cs="Times New Roman"/>
          <w:sz w:val="28"/>
          <w:szCs w:val="28"/>
        </w:rPr>
        <w:t>]. Однако этот подход также может привести к трудностям, таким как замедление процессов принятия решений и создание проблем при управлении сложными социальными от</w:t>
      </w:r>
      <w:r w:rsidR="00723C7B">
        <w:rPr>
          <w:rFonts w:ascii="Times New Roman" w:hAnsi="Times New Roman" w:cs="Times New Roman"/>
          <w:sz w:val="28"/>
          <w:szCs w:val="28"/>
        </w:rPr>
        <w:t>ношениями внутри организации [107</w:t>
      </w:r>
      <w:r w:rsidRPr="0024026C">
        <w:rPr>
          <w:rFonts w:ascii="Times New Roman" w:hAnsi="Times New Roman" w:cs="Times New Roman"/>
          <w:sz w:val="28"/>
          <w:szCs w:val="28"/>
        </w:rPr>
        <w:t>].</w:t>
      </w:r>
    </w:p>
    <w:p w14:paraId="7854B836" w14:textId="2892AED4"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Измерение эффективности является важным процессом для оценки действенности и результативности организационных действий, направленных на достижение стратегических целей. Это включает систематическую серию оценок, которые помогают выявить эффективность работы отдельных сотрудников и команд в выполнении св</w:t>
      </w:r>
      <w:r w:rsidR="00B86DB9">
        <w:rPr>
          <w:rFonts w:ascii="Times New Roman" w:hAnsi="Times New Roman" w:cs="Times New Roman"/>
          <w:sz w:val="28"/>
          <w:szCs w:val="28"/>
        </w:rPr>
        <w:t xml:space="preserve">оих ролей на полную мощность </w:t>
      </w:r>
      <w:r w:rsidR="00B86DB9" w:rsidRPr="00F303EB">
        <w:rPr>
          <w:rFonts w:ascii="Times New Roman" w:hAnsi="Times New Roman" w:cs="Times New Roman"/>
          <w:sz w:val="28"/>
          <w:szCs w:val="28"/>
        </w:rPr>
        <w:t>[68</w:t>
      </w:r>
      <w:r w:rsidRPr="00F303EB">
        <w:rPr>
          <w:rFonts w:ascii="Times New Roman" w:hAnsi="Times New Roman" w:cs="Times New Roman"/>
          <w:sz w:val="28"/>
          <w:szCs w:val="28"/>
        </w:rPr>
        <w:t>].</w:t>
      </w:r>
      <w:r w:rsidRPr="0024026C">
        <w:rPr>
          <w:rFonts w:ascii="Times New Roman" w:hAnsi="Times New Roman" w:cs="Times New Roman"/>
          <w:sz w:val="28"/>
          <w:szCs w:val="28"/>
        </w:rPr>
        <w:t xml:space="preserve"> Устанавливая измеримые цели, организации могут повысить приверженность сотрудников и согласовать усилия для достижения общих целей, влияя таким образом на об</w:t>
      </w:r>
      <w:r w:rsidR="00B86DB9">
        <w:rPr>
          <w:rFonts w:ascii="Times New Roman" w:hAnsi="Times New Roman" w:cs="Times New Roman"/>
          <w:sz w:val="28"/>
          <w:szCs w:val="28"/>
        </w:rPr>
        <w:t>щие результаты эффективности [68</w:t>
      </w:r>
      <w:r w:rsidRPr="0024026C">
        <w:rPr>
          <w:rFonts w:ascii="Times New Roman" w:hAnsi="Times New Roman" w:cs="Times New Roman"/>
          <w:sz w:val="28"/>
          <w:szCs w:val="28"/>
        </w:rPr>
        <w:t>].</w:t>
      </w:r>
    </w:p>
    <w:p w14:paraId="652BE507" w14:textId="23AA6F75"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Метрики играют важную роль в определении эффективности организации. Используя инструменты измерения эффективности, организации могут сравнивать свои успехи с установленными финансовыми и операционными стандартами, такими как прибыльность</w:t>
      </w:r>
      <w:r w:rsidR="00B86DB9">
        <w:rPr>
          <w:rFonts w:ascii="Times New Roman" w:hAnsi="Times New Roman" w:cs="Times New Roman"/>
          <w:sz w:val="28"/>
          <w:szCs w:val="28"/>
        </w:rPr>
        <w:t xml:space="preserve"> и уровень производительности [67,68</w:t>
      </w:r>
      <w:r w:rsidRPr="0024026C">
        <w:rPr>
          <w:rFonts w:ascii="Times New Roman" w:hAnsi="Times New Roman" w:cs="Times New Roman"/>
          <w:sz w:val="28"/>
          <w:szCs w:val="28"/>
        </w:rPr>
        <w:t>]. Кроме того, панели мониторинга эффективности предоставляют информацию в реальном времени о ключевых показателях эффективности (KPI), позволяя менеджерам выявлять тенденции и принимать обоснованные решения, направленные на улучшение поведения сотруднико</w:t>
      </w:r>
      <w:r w:rsidR="00B86DB9">
        <w:rPr>
          <w:rFonts w:ascii="Times New Roman" w:hAnsi="Times New Roman" w:cs="Times New Roman"/>
          <w:sz w:val="28"/>
          <w:szCs w:val="28"/>
        </w:rPr>
        <w:t>в и общей производительности [108</w:t>
      </w:r>
      <w:r w:rsidRPr="0024026C">
        <w:rPr>
          <w:rFonts w:ascii="Times New Roman" w:hAnsi="Times New Roman" w:cs="Times New Roman"/>
          <w:sz w:val="28"/>
          <w:szCs w:val="28"/>
        </w:rPr>
        <w:t>].</w:t>
      </w:r>
    </w:p>
    <w:p w14:paraId="5FFE2FA8" w14:textId="5A07027D"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Существует тесная взаимосвязь между измерением эффективности и организационным обучением. Эффективные метрики производительности могут способствовать более глубокому пониманию операционных сильных и слабых сторон, что создает среду для п</w:t>
      </w:r>
      <w:r w:rsidR="00B86DB9">
        <w:rPr>
          <w:rFonts w:ascii="Times New Roman" w:hAnsi="Times New Roman" w:cs="Times New Roman"/>
          <w:sz w:val="28"/>
          <w:szCs w:val="28"/>
        </w:rPr>
        <w:t>остоянного совершенствования [68</w:t>
      </w:r>
      <w:r w:rsidRPr="0024026C">
        <w:rPr>
          <w:rFonts w:ascii="Times New Roman" w:hAnsi="Times New Roman" w:cs="Times New Roman"/>
          <w:sz w:val="28"/>
          <w:szCs w:val="28"/>
        </w:rPr>
        <w:t>]. Эта взаимосвязь подчеркивает необходимость того, чтобы организации были адаптируемыми, позволяя им корректировать стратегии на основе оценки эффект</w:t>
      </w:r>
      <w:r w:rsidR="00B86DB9">
        <w:rPr>
          <w:rFonts w:ascii="Times New Roman" w:hAnsi="Times New Roman" w:cs="Times New Roman"/>
          <w:sz w:val="28"/>
          <w:szCs w:val="28"/>
        </w:rPr>
        <w:t xml:space="preserve">ивности и изменений на </w:t>
      </w:r>
      <w:r w:rsidR="00B86DB9" w:rsidRPr="00F303EB">
        <w:rPr>
          <w:rFonts w:ascii="Times New Roman" w:hAnsi="Times New Roman" w:cs="Times New Roman"/>
          <w:sz w:val="28"/>
          <w:szCs w:val="28"/>
        </w:rPr>
        <w:t>рынке [109</w:t>
      </w:r>
      <w:r w:rsidRPr="00F303EB">
        <w:rPr>
          <w:rFonts w:ascii="Times New Roman" w:hAnsi="Times New Roman" w:cs="Times New Roman"/>
          <w:sz w:val="28"/>
          <w:szCs w:val="28"/>
        </w:rPr>
        <w:t>].</w:t>
      </w:r>
      <w:r w:rsidRPr="0024026C">
        <w:rPr>
          <w:rFonts w:ascii="Times New Roman" w:hAnsi="Times New Roman" w:cs="Times New Roman"/>
          <w:sz w:val="28"/>
          <w:szCs w:val="28"/>
        </w:rPr>
        <w:t xml:space="preserve"> Способность отслеживать ключевые метрики, соответствующие стратегическим целям, гарантирует, что организации останутся конкурентоспособными и адаптивными к </w:t>
      </w:r>
      <w:r w:rsidR="00B86DB9">
        <w:rPr>
          <w:rFonts w:ascii="Times New Roman" w:hAnsi="Times New Roman" w:cs="Times New Roman"/>
          <w:sz w:val="28"/>
          <w:szCs w:val="28"/>
        </w:rPr>
        <w:t>динамичным рыночным условиям [109</w:t>
      </w:r>
      <w:r w:rsidRPr="0024026C">
        <w:rPr>
          <w:rFonts w:ascii="Times New Roman" w:hAnsi="Times New Roman" w:cs="Times New Roman"/>
          <w:sz w:val="28"/>
          <w:szCs w:val="28"/>
        </w:rPr>
        <w:t>].</w:t>
      </w:r>
    </w:p>
    <w:p w14:paraId="3577325F" w14:textId="09FECC74"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Показатели эффективности можно классифицировать на несколько типов, включая финансовые, операционные и связанные с сотрудниками метрики. Финансовые показатели часто отражают прибыльность и общую финансовую устойчивость организации, в то время как операционные показатели оценивают эффективность </w:t>
      </w:r>
      <w:r w:rsidR="00B86DB9">
        <w:rPr>
          <w:rFonts w:ascii="Times New Roman" w:hAnsi="Times New Roman" w:cs="Times New Roman"/>
          <w:sz w:val="28"/>
          <w:szCs w:val="28"/>
        </w:rPr>
        <w:t>и результативность процессов [67,</w:t>
      </w:r>
      <w:r w:rsidR="00D45148">
        <w:rPr>
          <w:rFonts w:ascii="Times New Roman" w:hAnsi="Times New Roman" w:cs="Times New Roman"/>
          <w:sz w:val="28"/>
          <w:szCs w:val="28"/>
        </w:rPr>
        <w:t xml:space="preserve"> </w:t>
      </w:r>
      <w:r w:rsidR="00B86DB9">
        <w:rPr>
          <w:rFonts w:ascii="Times New Roman" w:hAnsi="Times New Roman" w:cs="Times New Roman"/>
          <w:sz w:val="28"/>
          <w:szCs w:val="28"/>
        </w:rPr>
        <w:t>68</w:t>
      </w:r>
      <w:r w:rsidRPr="0024026C">
        <w:rPr>
          <w:rFonts w:ascii="Times New Roman" w:hAnsi="Times New Roman" w:cs="Times New Roman"/>
          <w:sz w:val="28"/>
          <w:szCs w:val="28"/>
        </w:rPr>
        <w:t>]. Показатели, связанные с сотрудниками, ориентированы на поведение и производительность, такие как уровни продуктивности и показатели вовлеченности. Эти различные показатели дают комплексное представление об организационной эффективности и помогают в принятии стратегических решений.</w:t>
      </w:r>
    </w:p>
    <w:p w14:paraId="38D44765" w14:textId="77777777"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Область стратегического управления продолжает развиваться, чему способствуют изменения в бизнес-среде и достижения в теории управления. По мере того, как организации стремятся повысить свою конкурентоспособность, несколько будущих направлений становятся актуальными в теоретических основах стратегического управления.</w:t>
      </w:r>
    </w:p>
    <w:p w14:paraId="42C3C236" w14:textId="0EF623E8"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Будущее стратегического управления может также включать интеграцию междисциплинарных подходов, заимствуя идеи из различных областей, таких как технологии, социология и поведенческая наука. Этот целостный подход обогатит теоретические рамки стратегического управления, позволяя организациям адаптироваться к быстро меняющимся условиям, одновременно с</w:t>
      </w:r>
      <w:r w:rsidR="00B86DB9">
        <w:rPr>
          <w:rFonts w:ascii="Times New Roman" w:hAnsi="Times New Roman" w:cs="Times New Roman"/>
          <w:sz w:val="28"/>
          <w:szCs w:val="28"/>
        </w:rPr>
        <w:t>пособствуя инновациям и росту [7,</w:t>
      </w:r>
      <w:r w:rsidR="00D45148">
        <w:rPr>
          <w:rFonts w:ascii="Times New Roman" w:hAnsi="Times New Roman" w:cs="Times New Roman"/>
          <w:sz w:val="28"/>
          <w:szCs w:val="28"/>
        </w:rPr>
        <w:t xml:space="preserve"> </w:t>
      </w:r>
      <w:r w:rsidR="00B86DB9">
        <w:rPr>
          <w:rFonts w:ascii="Times New Roman" w:hAnsi="Times New Roman" w:cs="Times New Roman"/>
          <w:sz w:val="28"/>
          <w:szCs w:val="28"/>
        </w:rPr>
        <w:t>10</w:t>
      </w:r>
      <w:r w:rsidRPr="0024026C">
        <w:rPr>
          <w:rFonts w:ascii="Times New Roman" w:hAnsi="Times New Roman" w:cs="Times New Roman"/>
          <w:sz w:val="28"/>
          <w:szCs w:val="28"/>
        </w:rPr>
        <w:t>].</w:t>
      </w:r>
    </w:p>
    <w:p w14:paraId="6AFE6742" w14:textId="657B15DE"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Одним из заметных направлений является увеличение использования планирования сценариев, которое позволяет организациям разрабатывать подробные сценарии различных возможных будущих событий на основе ключевых факторов и трендов. Этот проактивный подход помогает главам стратегических подразделений (CSO) предсказывать изменения в бизнес-ландшафте и разрабатывать гибкие стратегии, которые могут адаптироваться к нео</w:t>
      </w:r>
      <w:r w:rsidR="00B86DB9">
        <w:rPr>
          <w:rFonts w:ascii="Times New Roman" w:hAnsi="Times New Roman" w:cs="Times New Roman"/>
          <w:sz w:val="28"/>
          <w:szCs w:val="28"/>
        </w:rPr>
        <w:t>жиданным рыночным изменениям [110</w:t>
      </w:r>
      <w:r w:rsidRPr="0024026C">
        <w:rPr>
          <w:rFonts w:ascii="Times New Roman" w:hAnsi="Times New Roman" w:cs="Times New Roman"/>
          <w:sz w:val="28"/>
          <w:szCs w:val="28"/>
        </w:rPr>
        <w:t>]. Подготовив стратегические ответы на каждый возможный сценарий, организации могут повысить свою стратегическую гибкость и готовность к непредвиденным событиям.</w:t>
      </w:r>
    </w:p>
    <w:p w14:paraId="3CCC406B" w14:textId="33216580"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Еще одним важным направлением является использование инструментов анализа портфеля, таких как матрица BCG и матрица GE-McKinsey Nine-Box. Эти рамки помогают организациям выявлять возможности для роста и оценивать производительность своих продуктов или бизнес-единиц. Например, матрица BCG классифицирует продукты на основе их рыночной доли и потенциала роста, что позволяет компаниям принимать обоснованные решения о том, куда инвестировать или какие активы прода</w:t>
      </w:r>
      <w:r w:rsidR="00B86DB9">
        <w:rPr>
          <w:rFonts w:ascii="Times New Roman" w:hAnsi="Times New Roman" w:cs="Times New Roman"/>
          <w:sz w:val="28"/>
          <w:szCs w:val="28"/>
        </w:rPr>
        <w:t>ть [</w:t>
      </w:r>
      <w:r w:rsidR="00B86DB9">
        <w:rPr>
          <w:rFonts w:ascii="Times New Roman" w:hAnsi="Times New Roman" w:cs="Times New Roman"/>
          <w:sz w:val="28"/>
          <w:szCs w:val="28"/>
          <w:lang w:val="kk-KZ"/>
        </w:rPr>
        <w:t>72</w:t>
      </w:r>
      <w:r w:rsidRPr="0024026C">
        <w:rPr>
          <w:rFonts w:ascii="Times New Roman" w:hAnsi="Times New Roman" w:cs="Times New Roman"/>
          <w:sz w:val="28"/>
          <w:szCs w:val="28"/>
        </w:rPr>
        <w:t>]. С усилением конкуренции использование этих аналитических инструментов станет необходимым для стратегического принятия решений и распределения ресурсов.</w:t>
      </w:r>
    </w:p>
    <w:p w14:paraId="02D02304" w14:textId="1D76376E"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Кроме того, акцент на эффективном управлении изменениями продолжает расти. Основные стратегические преобразования часто сталкиваются с сопротивлением, особенно если они внедряются без учета мнений тех, кто будет их реализовывать. Будущие стратегии должны способствовать согласованию всей организации в отношении стратегических целей, обеспечивая, чтобы все подразделения понимали свои р</w:t>
      </w:r>
      <w:r w:rsidR="00B86DB9">
        <w:rPr>
          <w:rFonts w:ascii="Times New Roman" w:hAnsi="Times New Roman" w:cs="Times New Roman"/>
          <w:sz w:val="28"/>
          <w:szCs w:val="28"/>
        </w:rPr>
        <w:t>оли в достижении общих целей [</w:t>
      </w:r>
      <w:r w:rsidR="00B86DB9">
        <w:rPr>
          <w:rFonts w:ascii="Times New Roman" w:hAnsi="Times New Roman" w:cs="Times New Roman"/>
          <w:sz w:val="28"/>
          <w:szCs w:val="28"/>
          <w:lang w:val="kk-KZ"/>
        </w:rPr>
        <w:t>109</w:t>
      </w:r>
      <w:r w:rsidRPr="0024026C">
        <w:rPr>
          <w:rFonts w:ascii="Times New Roman" w:hAnsi="Times New Roman" w:cs="Times New Roman"/>
          <w:sz w:val="28"/>
          <w:szCs w:val="28"/>
        </w:rPr>
        <w:t>]. Открытые каналы коммуникации, эффективные платформы для сотрудничества и культура участия будут критически важными для преодоления сопротивления и обеспечения плавных переходов во время стратегических изменений.</w:t>
      </w:r>
    </w:p>
    <w:p w14:paraId="05DBF147" w14:textId="3244FA36" w:rsidR="00C439D5" w:rsidRPr="0024026C"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Кроме того, стратегическое управление все больше опирается на исследования, основанные на доказательствах, и контекстный анализ, такие как отчеты PESTLEE. Эти оценки предоставляют высшему руководству информацию о рыночной динамике, позиционировании бренда и потенциальных рисках, что позволяет более обосн</w:t>
      </w:r>
      <w:r w:rsidR="00B86DB9">
        <w:rPr>
          <w:rFonts w:ascii="Times New Roman" w:hAnsi="Times New Roman" w:cs="Times New Roman"/>
          <w:sz w:val="28"/>
          <w:szCs w:val="28"/>
        </w:rPr>
        <w:t>ованно планировать стратегию [</w:t>
      </w:r>
      <w:r w:rsidR="00B86DB9">
        <w:rPr>
          <w:rFonts w:ascii="Times New Roman" w:hAnsi="Times New Roman" w:cs="Times New Roman"/>
          <w:sz w:val="28"/>
          <w:szCs w:val="28"/>
          <w:lang w:val="kk-KZ"/>
        </w:rPr>
        <w:t>111</w:t>
      </w:r>
      <w:r w:rsidRPr="0024026C">
        <w:rPr>
          <w:rFonts w:ascii="Times New Roman" w:hAnsi="Times New Roman" w:cs="Times New Roman"/>
          <w:sz w:val="28"/>
          <w:szCs w:val="28"/>
        </w:rPr>
        <w:t>]. Организации получат выгоду от анализа внешних факторов, которые могут повлиять на их конкурентную позицию, тем самым улучшая их стратегическую адаптивность.</w:t>
      </w:r>
    </w:p>
    <w:p w14:paraId="19CD753B" w14:textId="13CC43BD" w:rsidR="009F185F" w:rsidRDefault="00C439D5" w:rsidP="00C439D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 условиях, когда компании сталкиваются с сложностями современного корпоративного управления, концепция стратегической конкурентоспособности останется центральной в практиках стратегического управления. Организации должны согласовывать свои внутренние возможности с внешними требованиями, чтобы поддерживать конкурентные преимущества. Это согласование требует всестороннего понимания стратегических рамок и процессов принятия решений, подчеркивая важность когнитивных управленческих структур, которые способствуют эффек</w:t>
      </w:r>
      <w:r w:rsidR="00B86DB9">
        <w:rPr>
          <w:rFonts w:ascii="Times New Roman" w:hAnsi="Times New Roman" w:cs="Times New Roman"/>
          <w:sz w:val="28"/>
          <w:szCs w:val="28"/>
        </w:rPr>
        <w:t>тивным стратегическим ответам [</w:t>
      </w:r>
      <w:r w:rsidR="00B86DB9">
        <w:rPr>
          <w:rFonts w:ascii="Times New Roman" w:hAnsi="Times New Roman" w:cs="Times New Roman"/>
          <w:sz w:val="28"/>
          <w:szCs w:val="28"/>
          <w:lang w:val="kk-KZ"/>
        </w:rPr>
        <w:t>8</w:t>
      </w:r>
      <w:r w:rsidR="00B86DB9">
        <w:rPr>
          <w:rFonts w:ascii="Times New Roman" w:hAnsi="Times New Roman" w:cs="Times New Roman"/>
          <w:sz w:val="28"/>
          <w:szCs w:val="28"/>
        </w:rPr>
        <w:t>,</w:t>
      </w:r>
      <w:r w:rsidR="00D45148">
        <w:rPr>
          <w:rFonts w:ascii="Times New Roman" w:hAnsi="Times New Roman" w:cs="Times New Roman"/>
          <w:sz w:val="28"/>
          <w:szCs w:val="28"/>
        </w:rPr>
        <w:t xml:space="preserve"> </w:t>
      </w:r>
      <w:r w:rsidR="00B86DB9">
        <w:rPr>
          <w:rFonts w:ascii="Times New Roman" w:hAnsi="Times New Roman" w:cs="Times New Roman"/>
          <w:sz w:val="28"/>
          <w:szCs w:val="28"/>
          <w:lang w:val="kk-KZ"/>
        </w:rPr>
        <w:t>68</w:t>
      </w:r>
      <w:r w:rsidRPr="0024026C">
        <w:rPr>
          <w:rFonts w:ascii="Times New Roman" w:hAnsi="Times New Roman" w:cs="Times New Roman"/>
          <w:sz w:val="28"/>
          <w:szCs w:val="28"/>
        </w:rPr>
        <w:t>].</w:t>
      </w:r>
    </w:p>
    <w:p w14:paraId="65E20F0A" w14:textId="1231C133" w:rsidR="00A23B31" w:rsidRDefault="00A4137D" w:rsidP="00A23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Представленные теоретические </w:t>
      </w:r>
      <w:r w:rsidR="00A25603">
        <w:rPr>
          <w:rFonts w:ascii="Times New Roman" w:hAnsi="Times New Roman" w:cs="Times New Roman"/>
          <w:sz w:val="28"/>
          <w:szCs w:val="28"/>
        </w:rPr>
        <w:t>взгляды на стратегическое управление компанией подчеркивают значимость конкурентных преимуществ</w:t>
      </w:r>
      <w:r w:rsidR="007376E8">
        <w:rPr>
          <w:rFonts w:ascii="Times New Roman" w:hAnsi="Times New Roman" w:cs="Times New Roman"/>
          <w:sz w:val="28"/>
          <w:szCs w:val="28"/>
        </w:rPr>
        <w:t>, имеющихся у компании, для ее успешного развития</w:t>
      </w:r>
      <w:r w:rsidR="00A23B31" w:rsidRPr="00A23B31">
        <w:rPr>
          <w:rFonts w:ascii="Times New Roman" w:hAnsi="Times New Roman" w:cs="Times New Roman"/>
          <w:sz w:val="28"/>
          <w:szCs w:val="28"/>
        </w:rPr>
        <w:t>.</w:t>
      </w:r>
      <w:r w:rsidR="007376E8">
        <w:rPr>
          <w:rFonts w:ascii="Times New Roman" w:hAnsi="Times New Roman" w:cs="Times New Roman"/>
          <w:sz w:val="28"/>
          <w:szCs w:val="28"/>
        </w:rPr>
        <w:t xml:space="preserve"> При этом важность заключается в том, что </w:t>
      </w:r>
      <w:r w:rsidR="008657E9">
        <w:rPr>
          <w:rFonts w:ascii="Times New Roman" w:hAnsi="Times New Roman" w:cs="Times New Roman"/>
          <w:sz w:val="28"/>
          <w:szCs w:val="28"/>
        </w:rPr>
        <w:t>формирование стратегии и соответственно стратегическое управление должно учитывать потенциальные изменения, в том числе утрату или приобретение конкурентных преимуществ.</w:t>
      </w:r>
    </w:p>
    <w:p w14:paraId="04063984" w14:textId="77777777" w:rsidR="008E04DD" w:rsidRPr="00A57FA4" w:rsidRDefault="008E04DD" w:rsidP="003E216C">
      <w:pPr>
        <w:spacing w:after="0" w:line="240" w:lineRule="auto"/>
        <w:ind w:firstLine="567"/>
        <w:jc w:val="both"/>
        <w:rPr>
          <w:rFonts w:ascii="Times New Roman" w:hAnsi="Times New Roman" w:cs="Times New Roman"/>
          <w:sz w:val="28"/>
          <w:szCs w:val="28"/>
        </w:rPr>
      </w:pPr>
    </w:p>
    <w:p w14:paraId="11D37E56" w14:textId="792D0647" w:rsidR="00196A3C" w:rsidRDefault="00B42F85" w:rsidP="00B42F85">
      <w:pPr>
        <w:pStyle w:val="2"/>
        <w:numPr>
          <w:ilvl w:val="1"/>
          <w:numId w:val="52"/>
        </w:numPr>
        <w:tabs>
          <w:tab w:val="left" w:pos="1276"/>
        </w:tabs>
        <w:spacing w:before="0" w:line="240" w:lineRule="auto"/>
        <w:ind w:left="0" w:firstLine="567"/>
        <w:jc w:val="both"/>
        <w:rPr>
          <w:rFonts w:ascii="Times New Roman" w:hAnsi="Times New Roman" w:cs="Times New Roman"/>
          <w:b/>
          <w:bCs/>
          <w:color w:val="auto"/>
          <w:sz w:val="28"/>
          <w:szCs w:val="28"/>
        </w:rPr>
      </w:pPr>
      <w:bookmarkStart w:id="9" w:name="_Toc163634120"/>
      <w:r>
        <w:rPr>
          <w:rFonts w:ascii="Times New Roman" w:hAnsi="Times New Roman" w:cs="Times New Roman"/>
          <w:b/>
          <w:bCs/>
          <w:color w:val="auto"/>
          <w:sz w:val="28"/>
          <w:szCs w:val="28"/>
        </w:rPr>
        <w:t xml:space="preserve"> </w:t>
      </w:r>
      <w:r w:rsidR="00962217">
        <w:rPr>
          <w:rFonts w:ascii="Times New Roman" w:hAnsi="Times New Roman" w:cs="Times New Roman"/>
          <w:b/>
          <w:bCs/>
          <w:color w:val="auto"/>
          <w:sz w:val="28"/>
          <w:szCs w:val="28"/>
        </w:rPr>
        <w:t>Роль</w:t>
      </w:r>
      <w:r w:rsidR="00246627">
        <w:rPr>
          <w:rFonts w:ascii="Times New Roman" w:hAnsi="Times New Roman" w:cs="Times New Roman"/>
          <w:b/>
          <w:bCs/>
          <w:color w:val="auto"/>
          <w:sz w:val="28"/>
          <w:szCs w:val="28"/>
        </w:rPr>
        <w:t xml:space="preserve"> конкурентных преимуществ</w:t>
      </w:r>
      <w:r w:rsidR="00A57FA4">
        <w:rPr>
          <w:rFonts w:ascii="Times New Roman" w:hAnsi="Times New Roman" w:cs="Times New Roman"/>
          <w:b/>
          <w:bCs/>
          <w:color w:val="auto"/>
          <w:sz w:val="28"/>
          <w:szCs w:val="28"/>
        </w:rPr>
        <w:t xml:space="preserve"> </w:t>
      </w:r>
      <w:r w:rsidR="00962217">
        <w:rPr>
          <w:rFonts w:ascii="Times New Roman" w:hAnsi="Times New Roman" w:cs="Times New Roman"/>
          <w:b/>
          <w:bCs/>
          <w:color w:val="auto"/>
          <w:sz w:val="28"/>
          <w:szCs w:val="28"/>
        </w:rPr>
        <w:t>в формировании стратегии</w:t>
      </w:r>
      <w:r w:rsidR="00B83023" w:rsidRPr="00B83023">
        <w:rPr>
          <w:rFonts w:ascii="Times New Roman" w:hAnsi="Times New Roman" w:cs="Times New Roman"/>
          <w:b/>
          <w:bCs/>
          <w:color w:val="auto"/>
          <w:sz w:val="28"/>
          <w:szCs w:val="28"/>
        </w:rPr>
        <w:t xml:space="preserve"> </w:t>
      </w:r>
      <w:r w:rsidR="00B83023">
        <w:rPr>
          <w:rFonts w:ascii="Times New Roman" w:hAnsi="Times New Roman" w:cs="Times New Roman"/>
          <w:b/>
          <w:bCs/>
          <w:color w:val="auto"/>
          <w:sz w:val="28"/>
          <w:szCs w:val="28"/>
        </w:rPr>
        <w:t>компании</w:t>
      </w:r>
      <w:bookmarkEnd w:id="9"/>
    </w:p>
    <w:p w14:paraId="259CC7FA" w14:textId="3E908B95" w:rsidR="007432D7" w:rsidRDefault="007432D7" w:rsidP="007432D7">
      <w:pPr>
        <w:spacing w:after="0" w:line="240" w:lineRule="auto"/>
        <w:ind w:firstLine="567"/>
        <w:jc w:val="both"/>
        <w:rPr>
          <w:rFonts w:ascii="Times New Roman" w:hAnsi="Times New Roman" w:cs="Times New Roman"/>
          <w:sz w:val="28"/>
          <w:szCs w:val="28"/>
        </w:rPr>
      </w:pPr>
    </w:p>
    <w:p w14:paraId="77A36C6F" w14:textId="77777777" w:rsidR="00C00A50" w:rsidRPr="0024026C" w:rsidRDefault="00C00A50" w:rsidP="00C00A50">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Роль конкурентных преимуществ в формировании стратегии компании заключается в использовании различных внутренних сильных сторон и ресурсов, которые позволяют организациям превосходить своих конкурентов и достигать устойчивого успеха на рынке. Понимание и эффективное использование этих конкурентных преимуществ имеют критическое значение для компаний, стремящихся создать ценность, повысить прибыльность и сохранить свою актуальность на рынке, который становится все более конкурентным. Конкурентные преимущества могут проявляться в разных формах, включая силу бренда, лидерство в стоимости, дифференциацию продукта и уникальное рыночное позиционирование, все из которых вносят вклад в общую стратегическую рамку компании.</w:t>
      </w:r>
    </w:p>
    <w:p w14:paraId="5383CAF8" w14:textId="77777777" w:rsidR="00C00A50" w:rsidRPr="0024026C" w:rsidRDefault="00C00A50" w:rsidP="00C00A50">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Примечательно, что конкурентные преимущества можно разделить на четыре основных типа: преимущество бренда, лидерство в стоимости, преимущество дифференциации и стратегия фокуса. Каждый тип играет свою роль в формировании подхода компании к рынку, влияя на ключевые решения по продуктовым предложениям, ценовым стратегиям и целевым аудиториям. Например, сильный бренд может способствовать лояльности клиентов и увеличению продаж, в то время как стратегия лидерства в стоимости позволяет фирмам привлекать более широкую клиентскую базу через конкурентоспособные цены. Кроме того, дифференциация позволяет компаниям предлагать уникальные продукты или услуги, которые могут командовать более высокими ценами, создавая дополнительные источники дохода и укрепляя лояльность клиентов.</w:t>
      </w:r>
    </w:p>
    <w:p w14:paraId="020E749F" w14:textId="77777777" w:rsidR="00C00A50" w:rsidRPr="0024026C" w:rsidRDefault="00C00A50" w:rsidP="00C00A50">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Однако стремление к конкурентным преимуществам не лишено вызовов. Организациям необходимо ориентироваться на быстро меняющиеся рыночные условия, усиленную конкуренцию и внешние экономические факторы, которые могут угрожать их установленным преимуществам. Более того, поддержание конкурентного преимущества требует постоянной оценки и адаптации, поскольку компании должны регулярно оценивать свои внутренние сильные и слабые стороны в сравнении с внешними возможностями и угрозами. Известные рамки для анализа конкурентных преимуществ, такие как модель пяти сил Портера и SWOT-анализ, служат важными инструментами для формирования эффективных стратегий, которые соответствуют их конкурентному позиционированию.</w:t>
      </w:r>
    </w:p>
    <w:p w14:paraId="7F9CBA25" w14:textId="77777777" w:rsidR="00C00A50" w:rsidRPr="0024026C" w:rsidRDefault="00C00A50" w:rsidP="00C00A50">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 конечном итоге роль конкурентных преимуществ в формировании стратегии компании подчеркивает важность инноваций, адаптивности и стратегического принятия решений в динамичной бизнес-среде. Понимая и используя свои уникальные сильные стороны, организации могут разрабатывать надежные стратегии, которые не только укрепляют их рыночную позицию, но и обеспечивают долгосрочную устойчивость в условиях конкурентного давления.</w:t>
      </w:r>
    </w:p>
    <w:p w14:paraId="788B9FB2" w14:textId="3A9E1B19" w:rsidR="00C00A50" w:rsidRPr="0024026C" w:rsidRDefault="00C00A50" w:rsidP="00C00A50">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Конкурентные преимущества можно классифицировать на несколько различных типов, каждый из которых вносит уникальный вклад в способность компании превосходить своих соперников на рынке. Эти преимущества позволяют бизнесу создавать ценность, которая превосходит предложения конкурентов, что в свою очередь приводит к более высоким продажам и марже прибыли.</w:t>
      </w:r>
    </w:p>
    <w:p w14:paraId="749AD069" w14:textId="7052207D" w:rsidR="009D1FA5" w:rsidRDefault="009D1FA5" w:rsidP="007432D7">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Модель пяти сил Портера – это один из важных инструментов для анализа конкурентных преимуществ. Разработанная Майклом Портером в 1979 году, эта модель помогает организациям оценивать конкурентную динамику внутри их отрасли, изучая пять ключевых сил: конкурентное соперничество, угрозу появления новых участников, переговорную силу поставщиков, переговорную силу покупателей и угрозу заменителей продуктов или услуг [1</w:t>
      </w:r>
      <w:r w:rsidR="001904B1">
        <w:rPr>
          <w:rFonts w:ascii="Times New Roman" w:hAnsi="Times New Roman" w:cs="Times New Roman"/>
          <w:sz w:val="28"/>
          <w:szCs w:val="28"/>
        </w:rPr>
        <w:t>12</w:t>
      </w:r>
      <w:r w:rsidRPr="0024026C">
        <w:rPr>
          <w:rFonts w:ascii="Times New Roman" w:hAnsi="Times New Roman" w:cs="Times New Roman"/>
          <w:sz w:val="28"/>
          <w:szCs w:val="28"/>
        </w:rPr>
        <w:t>]. Эта рамка подчеркивает важность понимания внешней среды, в которой функционирует бизнес. Анализируя эти силы, компании могут выявлять потенциальные угрозы и возможности, что позволяет разрабатывать стратегии, которые улучшат их конкурентное по</w:t>
      </w:r>
      <w:r w:rsidR="001904B1">
        <w:rPr>
          <w:rFonts w:ascii="Times New Roman" w:hAnsi="Times New Roman" w:cs="Times New Roman"/>
          <w:sz w:val="28"/>
          <w:szCs w:val="28"/>
        </w:rPr>
        <w:t>зиционирование и прибыльность [113</w:t>
      </w:r>
      <w:r w:rsidRPr="0024026C">
        <w:rPr>
          <w:rFonts w:ascii="Times New Roman" w:hAnsi="Times New Roman" w:cs="Times New Roman"/>
          <w:sz w:val="28"/>
          <w:szCs w:val="28"/>
        </w:rPr>
        <w:t>]. Например, осознание сильной конкурентной борьбы может побудить компанию к инновациям или дифференциации своих продуктов для сохранения рыночной доли.</w:t>
      </w:r>
    </w:p>
    <w:p w14:paraId="4A47BB81" w14:textId="0DDD0F26" w:rsidR="007432D7" w:rsidRPr="00E74CEC" w:rsidRDefault="00E74CEC"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Выделяя </w:t>
      </w:r>
      <w:r w:rsidR="00393348">
        <w:rPr>
          <w:rFonts w:ascii="Times New Roman" w:hAnsi="Times New Roman" w:cs="Times New Roman"/>
          <w:sz w:val="28"/>
          <w:szCs w:val="28"/>
        </w:rPr>
        <w:t>пять сил,</w:t>
      </w:r>
      <w:r>
        <w:rPr>
          <w:rFonts w:ascii="Times New Roman" w:hAnsi="Times New Roman" w:cs="Times New Roman"/>
          <w:sz w:val="28"/>
          <w:szCs w:val="28"/>
        </w:rPr>
        <w:t xml:space="preserve"> влияющих на конкурентоспособность</w:t>
      </w:r>
      <w:r w:rsidR="00D26017">
        <w:rPr>
          <w:rFonts w:ascii="Times New Roman" w:hAnsi="Times New Roman" w:cs="Times New Roman"/>
          <w:sz w:val="28"/>
          <w:szCs w:val="28"/>
        </w:rPr>
        <w:t>, прибыльность</w:t>
      </w:r>
      <w:r>
        <w:rPr>
          <w:rFonts w:ascii="Times New Roman" w:hAnsi="Times New Roman" w:cs="Times New Roman"/>
          <w:sz w:val="28"/>
          <w:szCs w:val="28"/>
        </w:rPr>
        <w:t xml:space="preserve"> компании и ее положение на рынке, М. Портер </w:t>
      </w:r>
      <w:r w:rsidR="00393348">
        <w:rPr>
          <w:rFonts w:ascii="Times New Roman" w:hAnsi="Times New Roman" w:cs="Times New Roman"/>
          <w:sz w:val="28"/>
          <w:szCs w:val="28"/>
        </w:rPr>
        <w:t>одновременно определил основные конкурентные преимущества</w:t>
      </w:r>
      <w:r w:rsidR="00854528">
        <w:rPr>
          <w:rFonts w:ascii="Times New Roman" w:hAnsi="Times New Roman" w:cs="Times New Roman"/>
          <w:sz w:val="28"/>
          <w:szCs w:val="28"/>
        </w:rPr>
        <w:t>,</w:t>
      </w:r>
      <w:r w:rsidR="00393348">
        <w:rPr>
          <w:rFonts w:ascii="Times New Roman" w:hAnsi="Times New Roman" w:cs="Times New Roman"/>
          <w:sz w:val="28"/>
          <w:szCs w:val="28"/>
        </w:rPr>
        <w:t xml:space="preserve"> которыми должна обладать и развивать </w:t>
      </w:r>
      <w:r w:rsidR="00854528">
        <w:rPr>
          <w:rFonts w:ascii="Times New Roman" w:hAnsi="Times New Roman" w:cs="Times New Roman"/>
          <w:sz w:val="28"/>
          <w:szCs w:val="28"/>
        </w:rPr>
        <w:t>любая компания,</w:t>
      </w:r>
      <w:r w:rsidR="00393348">
        <w:rPr>
          <w:rFonts w:ascii="Times New Roman" w:hAnsi="Times New Roman" w:cs="Times New Roman"/>
          <w:sz w:val="28"/>
          <w:szCs w:val="28"/>
        </w:rPr>
        <w:t xml:space="preserve"> стремящаяся к долгосрочному присутствию на рынке. </w:t>
      </w:r>
    </w:p>
    <w:p w14:paraId="0932B263" w14:textId="382B821D" w:rsidR="007432D7" w:rsidRDefault="00231E60" w:rsidP="006A00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основным конкурентным силам он отнес следующие: </w:t>
      </w:r>
      <w:r w:rsidRPr="00231E60">
        <w:rPr>
          <w:rFonts w:ascii="Times New Roman" w:hAnsi="Times New Roman" w:cs="Times New Roman"/>
          <w:sz w:val="28"/>
          <w:szCs w:val="28"/>
        </w:rPr>
        <w:t>выход на рынок новых конкурентов, угроз</w:t>
      </w:r>
      <w:r w:rsidR="00BA42F5">
        <w:rPr>
          <w:rFonts w:ascii="Times New Roman" w:hAnsi="Times New Roman" w:cs="Times New Roman"/>
          <w:sz w:val="28"/>
          <w:szCs w:val="28"/>
        </w:rPr>
        <w:t>у</w:t>
      </w:r>
      <w:r w:rsidRPr="00231E60">
        <w:rPr>
          <w:rFonts w:ascii="Times New Roman" w:hAnsi="Times New Roman" w:cs="Times New Roman"/>
          <w:sz w:val="28"/>
          <w:szCs w:val="28"/>
        </w:rPr>
        <w:t xml:space="preserve"> со стороны субститутов,</w:t>
      </w:r>
      <w:r>
        <w:rPr>
          <w:rFonts w:ascii="Times New Roman" w:hAnsi="Times New Roman" w:cs="Times New Roman"/>
          <w:sz w:val="28"/>
          <w:szCs w:val="28"/>
        </w:rPr>
        <w:t xml:space="preserve"> </w:t>
      </w:r>
      <w:r w:rsidRPr="00231E60">
        <w:rPr>
          <w:rFonts w:ascii="Times New Roman" w:hAnsi="Times New Roman" w:cs="Times New Roman"/>
          <w:sz w:val="28"/>
          <w:szCs w:val="28"/>
        </w:rPr>
        <w:t>рыночн</w:t>
      </w:r>
      <w:r w:rsidR="00BA42F5">
        <w:rPr>
          <w:rFonts w:ascii="Times New Roman" w:hAnsi="Times New Roman" w:cs="Times New Roman"/>
          <w:sz w:val="28"/>
          <w:szCs w:val="28"/>
        </w:rPr>
        <w:t>ую</w:t>
      </w:r>
      <w:r w:rsidRPr="00231E60">
        <w:rPr>
          <w:rFonts w:ascii="Times New Roman" w:hAnsi="Times New Roman" w:cs="Times New Roman"/>
          <w:sz w:val="28"/>
          <w:szCs w:val="28"/>
        </w:rPr>
        <w:t xml:space="preserve"> власть покупателей, рыночн</w:t>
      </w:r>
      <w:r w:rsidR="00BA42F5">
        <w:rPr>
          <w:rFonts w:ascii="Times New Roman" w:hAnsi="Times New Roman" w:cs="Times New Roman"/>
          <w:sz w:val="28"/>
          <w:szCs w:val="28"/>
        </w:rPr>
        <w:t>ую</w:t>
      </w:r>
      <w:r w:rsidRPr="00231E60">
        <w:rPr>
          <w:rFonts w:ascii="Times New Roman" w:hAnsi="Times New Roman" w:cs="Times New Roman"/>
          <w:sz w:val="28"/>
          <w:szCs w:val="28"/>
        </w:rPr>
        <w:t xml:space="preserve"> власть поставщиков, соперничество между действующими на рынке </w:t>
      </w:r>
      <w:r w:rsidRPr="00024809">
        <w:rPr>
          <w:rFonts w:ascii="Times New Roman" w:hAnsi="Times New Roman" w:cs="Times New Roman"/>
          <w:sz w:val="28"/>
          <w:szCs w:val="28"/>
        </w:rPr>
        <w:t>конкурентами</w:t>
      </w:r>
      <w:r w:rsidR="00BA42F5" w:rsidRPr="00024809">
        <w:rPr>
          <w:rFonts w:ascii="Times New Roman" w:hAnsi="Times New Roman" w:cs="Times New Roman"/>
          <w:sz w:val="28"/>
          <w:szCs w:val="28"/>
        </w:rPr>
        <w:t xml:space="preserve"> [</w:t>
      </w:r>
      <w:r w:rsidR="005848D4" w:rsidRPr="00024809">
        <w:rPr>
          <w:rFonts w:ascii="Times New Roman" w:hAnsi="Times New Roman" w:cs="Times New Roman"/>
          <w:sz w:val="28"/>
          <w:szCs w:val="28"/>
        </w:rPr>
        <w:t>61</w:t>
      </w:r>
      <w:r w:rsidR="00D45148" w:rsidRPr="00024809">
        <w:rPr>
          <w:rFonts w:ascii="Times New Roman" w:hAnsi="Times New Roman" w:cs="Times New Roman"/>
          <w:sz w:val="28"/>
          <w:szCs w:val="28"/>
        </w:rPr>
        <w:t>, с</w:t>
      </w:r>
      <w:r w:rsidR="00024809" w:rsidRPr="00024809">
        <w:rPr>
          <w:rFonts w:ascii="Times New Roman" w:hAnsi="Times New Roman" w:cs="Times New Roman"/>
          <w:sz w:val="28"/>
          <w:szCs w:val="28"/>
        </w:rPr>
        <w:t>.116</w:t>
      </w:r>
      <w:r w:rsidR="00BA42F5" w:rsidRPr="00024809">
        <w:rPr>
          <w:rFonts w:ascii="Times New Roman" w:hAnsi="Times New Roman" w:cs="Times New Roman"/>
          <w:sz w:val="28"/>
          <w:szCs w:val="28"/>
        </w:rPr>
        <w:t>].</w:t>
      </w:r>
      <w:r>
        <w:rPr>
          <w:rFonts w:ascii="Times New Roman" w:hAnsi="Times New Roman" w:cs="Times New Roman"/>
          <w:sz w:val="28"/>
          <w:szCs w:val="28"/>
        </w:rPr>
        <w:t xml:space="preserve"> </w:t>
      </w:r>
      <w:r w:rsidR="00C4727C">
        <w:rPr>
          <w:rFonts w:ascii="Times New Roman" w:hAnsi="Times New Roman" w:cs="Times New Roman"/>
          <w:sz w:val="28"/>
          <w:szCs w:val="28"/>
        </w:rPr>
        <w:t>Далее М. Портер отмечает: «</w:t>
      </w:r>
      <w:r w:rsidR="00C4727C" w:rsidRPr="00C4727C">
        <w:rPr>
          <w:rFonts w:ascii="Times New Roman" w:hAnsi="Times New Roman" w:cs="Times New Roman"/>
          <w:sz w:val="28"/>
          <w:szCs w:val="28"/>
        </w:rPr>
        <w:t>Основой эффективной деятельности компании в долгосрочной перспективе является устойчивое конкурентное преимущество. И хотя у каждой компании по сравнению с конкурентами найдется большое количество</w:t>
      </w:r>
      <w:r w:rsidR="006A0009">
        <w:rPr>
          <w:rFonts w:ascii="Times New Roman" w:hAnsi="Times New Roman" w:cs="Times New Roman"/>
          <w:sz w:val="28"/>
          <w:szCs w:val="28"/>
        </w:rPr>
        <w:t xml:space="preserve"> </w:t>
      </w:r>
      <w:r w:rsidR="00C4727C" w:rsidRPr="00C4727C">
        <w:rPr>
          <w:rFonts w:ascii="Times New Roman" w:hAnsi="Times New Roman" w:cs="Times New Roman"/>
          <w:sz w:val="28"/>
          <w:szCs w:val="28"/>
        </w:rPr>
        <w:t>сильных и слабых сторон, они могут обладать, как правило, только двумя</w:t>
      </w:r>
      <w:r w:rsidR="006A0009">
        <w:rPr>
          <w:rFonts w:ascii="Times New Roman" w:hAnsi="Times New Roman" w:cs="Times New Roman"/>
          <w:sz w:val="28"/>
          <w:szCs w:val="28"/>
        </w:rPr>
        <w:t xml:space="preserve"> </w:t>
      </w:r>
      <w:r w:rsidR="00C4727C" w:rsidRPr="00C4727C">
        <w:rPr>
          <w:rFonts w:ascii="Times New Roman" w:hAnsi="Times New Roman" w:cs="Times New Roman"/>
          <w:sz w:val="28"/>
          <w:szCs w:val="28"/>
        </w:rPr>
        <w:t>видами конкурентных преимуществ: низкими издержками и дифференциацией продукта. Значимость сильной и слабой стороны компании в конечном итоге определяется ее способностью максимально (по сравнению с</w:t>
      </w:r>
      <w:r w:rsidR="006A0009">
        <w:rPr>
          <w:rFonts w:ascii="Times New Roman" w:hAnsi="Times New Roman" w:cs="Times New Roman"/>
          <w:sz w:val="28"/>
          <w:szCs w:val="28"/>
        </w:rPr>
        <w:t xml:space="preserve"> </w:t>
      </w:r>
      <w:r w:rsidR="00C4727C" w:rsidRPr="00C4727C">
        <w:rPr>
          <w:rFonts w:ascii="Times New Roman" w:hAnsi="Times New Roman" w:cs="Times New Roman"/>
          <w:sz w:val="28"/>
          <w:szCs w:val="28"/>
        </w:rPr>
        <w:t>конкурентами) снизить издержки или добиться большей дифференциации</w:t>
      </w:r>
      <w:r w:rsidR="006A0009">
        <w:rPr>
          <w:rFonts w:ascii="Times New Roman" w:hAnsi="Times New Roman" w:cs="Times New Roman"/>
          <w:sz w:val="28"/>
          <w:szCs w:val="28"/>
        </w:rPr>
        <w:t xml:space="preserve"> </w:t>
      </w:r>
      <w:r w:rsidR="00C4727C" w:rsidRPr="00C4727C">
        <w:rPr>
          <w:rFonts w:ascii="Times New Roman" w:hAnsi="Times New Roman" w:cs="Times New Roman"/>
          <w:sz w:val="28"/>
          <w:szCs w:val="28"/>
        </w:rPr>
        <w:t>своего продукта по сравнению с продуктами конкурентов. Возможность минимизации издержек или дифференциации продуктов зависит, в свою очередь, от структуры отрасли. Компания может добиться этих преимуществ,</w:t>
      </w:r>
      <w:r w:rsidR="006A0009">
        <w:rPr>
          <w:rFonts w:ascii="Times New Roman" w:hAnsi="Times New Roman" w:cs="Times New Roman"/>
          <w:sz w:val="28"/>
          <w:szCs w:val="28"/>
        </w:rPr>
        <w:t xml:space="preserve"> </w:t>
      </w:r>
      <w:r w:rsidR="00C4727C" w:rsidRPr="00C4727C">
        <w:rPr>
          <w:rFonts w:ascii="Times New Roman" w:hAnsi="Times New Roman" w:cs="Times New Roman"/>
          <w:sz w:val="28"/>
          <w:szCs w:val="28"/>
        </w:rPr>
        <w:t>только подчинив себе те пять движущих сил конкуренции, о которых я говорил выше, при условии, что конкурентам это удастся в меньшей степени</w:t>
      </w:r>
      <w:r w:rsidR="00F001FE" w:rsidRPr="00024809">
        <w:rPr>
          <w:rFonts w:ascii="Times New Roman" w:hAnsi="Times New Roman" w:cs="Times New Roman"/>
          <w:sz w:val="28"/>
          <w:szCs w:val="28"/>
        </w:rPr>
        <w:t>» [</w:t>
      </w:r>
      <w:r w:rsidR="005848D4" w:rsidRPr="00024809">
        <w:rPr>
          <w:rFonts w:ascii="Times New Roman" w:hAnsi="Times New Roman" w:cs="Times New Roman"/>
          <w:sz w:val="28"/>
          <w:szCs w:val="28"/>
        </w:rPr>
        <w:t>61</w:t>
      </w:r>
      <w:r w:rsidR="00D45148" w:rsidRPr="00024809">
        <w:rPr>
          <w:rFonts w:ascii="Times New Roman" w:hAnsi="Times New Roman" w:cs="Times New Roman"/>
          <w:sz w:val="28"/>
          <w:szCs w:val="28"/>
        </w:rPr>
        <w:t>, с</w:t>
      </w:r>
      <w:r w:rsidR="00024809" w:rsidRPr="00024809">
        <w:rPr>
          <w:rFonts w:ascii="Times New Roman" w:hAnsi="Times New Roman" w:cs="Times New Roman"/>
          <w:sz w:val="28"/>
          <w:szCs w:val="28"/>
        </w:rPr>
        <w:t>.123</w:t>
      </w:r>
      <w:r w:rsidR="00F001FE" w:rsidRPr="00024809">
        <w:rPr>
          <w:rFonts w:ascii="Times New Roman" w:hAnsi="Times New Roman" w:cs="Times New Roman"/>
          <w:sz w:val="28"/>
          <w:szCs w:val="28"/>
        </w:rPr>
        <w:t>]</w:t>
      </w:r>
      <w:r w:rsidR="001E4275" w:rsidRPr="00024809">
        <w:rPr>
          <w:rFonts w:ascii="Times New Roman" w:hAnsi="Times New Roman" w:cs="Times New Roman"/>
          <w:sz w:val="28"/>
          <w:szCs w:val="28"/>
        </w:rPr>
        <w:t>.</w:t>
      </w:r>
      <w:r w:rsidR="005571EB">
        <w:rPr>
          <w:rFonts w:ascii="Times New Roman" w:hAnsi="Times New Roman" w:cs="Times New Roman"/>
          <w:sz w:val="28"/>
          <w:szCs w:val="28"/>
        </w:rPr>
        <w:t xml:space="preserve"> Исходя из чего только три стратегии будут являться </w:t>
      </w:r>
      <w:r w:rsidR="00255F6B">
        <w:rPr>
          <w:rFonts w:ascii="Times New Roman" w:hAnsi="Times New Roman" w:cs="Times New Roman"/>
          <w:sz w:val="28"/>
          <w:szCs w:val="28"/>
        </w:rPr>
        <w:t xml:space="preserve">более эффективными, которые позволят добиться </w:t>
      </w:r>
      <w:r w:rsidR="00F10C9B">
        <w:rPr>
          <w:rFonts w:ascii="Times New Roman" w:hAnsi="Times New Roman" w:cs="Times New Roman"/>
          <w:sz w:val="28"/>
          <w:szCs w:val="28"/>
        </w:rPr>
        <w:t>результатов,</w:t>
      </w:r>
      <w:r w:rsidR="00255F6B">
        <w:rPr>
          <w:rFonts w:ascii="Times New Roman" w:hAnsi="Times New Roman" w:cs="Times New Roman"/>
          <w:sz w:val="28"/>
          <w:szCs w:val="28"/>
        </w:rPr>
        <w:t xml:space="preserve"> </w:t>
      </w:r>
      <w:r w:rsidR="00197CEB">
        <w:rPr>
          <w:rFonts w:ascii="Times New Roman" w:hAnsi="Times New Roman" w:cs="Times New Roman"/>
          <w:sz w:val="28"/>
          <w:szCs w:val="28"/>
        </w:rPr>
        <w:t xml:space="preserve">превышающих средние значения – это стратегия фокусирования, стратегия лидерства в минимизации издержек и стратегия </w:t>
      </w:r>
      <w:r w:rsidR="00902A7E">
        <w:rPr>
          <w:rFonts w:ascii="Times New Roman" w:hAnsi="Times New Roman" w:cs="Times New Roman"/>
          <w:sz w:val="28"/>
          <w:szCs w:val="28"/>
        </w:rPr>
        <w:t>дифференциации.</w:t>
      </w:r>
      <w:r w:rsidR="00F10C9B">
        <w:rPr>
          <w:rFonts w:ascii="Times New Roman" w:hAnsi="Times New Roman" w:cs="Times New Roman"/>
          <w:sz w:val="28"/>
          <w:szCs w:val="28"/>
        </w:rPr>
        <w:t xml:space="preserve"> </w:t>
      </w:r>
      <w:r w:rsidR="00D81FB3">
        <w:rPr>
          <w:rFonts w:ascii="Times New Roman" w:hAnsi="Times New Roman" w:cs="Times New Roman"/>
          <w:sz w:val="28"/>
          <w:szCs w:val="28"/>
        </w:rPr>
        <w:t xml:space="preserve">На рисунке </w:t>
      </w:r>
      <w:r w:rsidR="008C652B">
        <w:rPr>
          <w:rFonts w:ascii="Times New Roman" w:hAnsi="Times New Roman" w:cs="Times New Roman"/>
          <w:sz w:val="28"/>
          <w:szCs w:val="28"/>
        </w:rPr>
        <w:t xml:space="preserve">3 </w:t>
      </w:r>
      <w:r w:rsidR="0030735B">
        <w:rPr>
          <w:rFonts w:ascii="Times New Roman" w:hAnsi="Times New Roman" w:cs="Times New Roman"/>
          <w:sz w:val="28"/>
          <w:szCs w:val="28"/>
        </w:rPr>
        <w:t>представлены данные стратегии, а также сегменты</w:t>
      </w:r>
      <w:r w:rsidR="005C48E0">
        <w:rPr>
          <w:rFonts w:ascii="Times New Roman" w:hAnsi="Times New Roman" w:cs="Times New Roman"/>
          <w:sz w:val="28"/>
          <w:szCs w:val="28"/>
        </w:rPr>
        <w:t>,</w:t>
      </w:r>
      <w:r w:rsidR="0030735B">
        <w:rPr>
          <w:rFonts w:ascii="Times New Roman" w:hAnsi="Times New Roman" w:cs="Times New Roman"/>
          <w:sz w:val="28"/>
          <w:szCs w:val="28"/>
        </w:rPr>
        <w:t xml:space="preserve"> в которых данные стратегии наиболее действенны.</w:t>
      </w:r>
    </w:p>
    <w:p w14:paraId="0197233E" w14:textId="1F756100" w:rsidR="002D728B" w:rsidRDefault="002D728B" w:rsidP="002D728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Принципиальным моментом позиции Портера является то, что компания исходя из необходимых ей конкурентных преимуществ выбирает ту или иную стратегию, т.е. «</w:t>
      </w:r>
      <w:r w:rsidRPr="00CE4366">
        <w:rPr>
          <w:rFonts w:ascii="Times New Roman" w:hAnsi="Times New Roman" w:cs="Times New Roman"/>
          <w:sz w:val="28"/>
          <w:szCs w:val="28"/>
        </w:rPr>
        <w:t>компания должна сделать выбор, то есть решить, какого</w:t>
      </w:r>
      <w:r>
        <w:rPr>
          <w:rFonts w:ascii="Times New Roman" w:hAnsi="Times New Roman" w:cs="Times New Roman"/>
          <w:sz w:val="28"/>
          <w:szCs w:val="28"/>
        </w:rPr>
        <w:t xml:space="preserve"> </w:t>
      </w:r>
      <w:r w:rsidRPr="00CE4366">
        <w:rPr>
          <w:rFonts w:ascii="Times New Roman" w:hAnsi="Times New Roman" w:cs="Times New Roman"/>
          <w:sz w:val="28"/>
          <w:szCs w:val="28"/>
        </w:rPr>
        <w:t>именно типа конкурентные преимущества ей необходимы и в каком масштабе компания будет добиваться этих преимуществ. Быть «всем для всех»</w:t>
      </w:r>
      <w:r>
        <w:rPr>
          <w:rFonts w:ascii="Times New Roman" w:hAnsi="Times New Roman" w:cs="Times New Roman"/>
          <w:sz w:val="28"/>
          <w:szCs w:val="28"/>
        </w:rPr>
        <w:t xml:space="preserve"> </w:t>
      </w:r>
      <w:r w:rsidRPr="00CE4366">
        <w:rPr>
          <w:rFonts w:ascii="Times New Roman" w:hAnsi="Times New Roman" w:cs="Times New Roman"/>
          <w:sz w:val="28"/>
          <w:szCs w:val="28"/>
        </w:rPr>
        <w:t xml:space="preserve">нельзя </w:t>
      </w:r>
      <w:r>
        <w:rPr>
          <w:rFonts w:ascii="Times New Roman" w:hAnsi="Times New Roman" w:cs="Times New Roman"/>
          <w:sz w:val="28"/>
          <w:szCs w:val="28"/>
        </w:rPr>
        <w:t>–</w:t>
      </w:r>
      <w:r w:rsidRPr="00CE4366">
        <w:rPr>
          <w:rFonts w:ascii="Times New Roman" w:hAnsi="Times New Roman" w:cs="Times New Roman"/>
          <w:sz w:val="28"/>
          <w:szCs w:val="28"/>
        </w:rPr>
        <w:t xml:space="preserve"> это стратегический рецепт посредственной и малоэффективной</w:t>
      </w:r>
      <w:r>
        <w:rPr>
          <w:rFonts w:ascii="Times New Roman" w:hAnsi="Times New Roman" w:cs="Times New Roman"/>
          <w:sz w:val="28"/>
          <w:szCs w:val="28"/>
        </w:rPr>
        <w:t xml:space="preserve"> </w:t>
      </w:r>
      <w:r w:rsidRPr="00CE4366">
        <w:rPr>
          <w:rFonts w:ascii="Times New Roman" w:hAnsi="Times New Roman" w:cs="Times New Roman"/>
          <w:sz w:val="28"/>
          <w:szCs w:val="28"/>
        </w:rPr>
        <w:t>деятельности; часто это означает, что у компании отсутствуют какие бы то</w:t>
      </w:r>
      <w:r>
        <w:rPr>
          <w:rFonts w:ascii="Times New Roman" w:hAnsi="Times New Roman" w:cs="Times New Roman"/>
          <w:sz w:val="28"/>
          <w:szCs w:val="28"/>
        </w:rPr>
        <w:t xml:space="preserve"> </w:t>
      </w:r>
      <w:r w:rsidR="00683011" w:rsidRPr="00CE4366">
        <w:rPr>
          <w:rFonts w:ascii="Times New Roman" w:hAnsi="Times New Roman" w:cs="Times New Roman"/>
          <w:sz w:val="28"/>
          <w:szCs w:val="28"/>
        </w:rPr>
        <w:t>ни,</w:t>
      </w:r>
      <w:r w:rsidRPr="00CE4366">
        <w:rPr>
          <w:rFonts w:ascii="Times New Roman" w:hAnsi="Times New Roman" w:cs="Times New Roman"/>
          <w:sz w:val="28"/>
          <w:szCs w:val="28"/>
        </w:rPr>
        <w:t xml:space="preserve"> было конкурентные преимущества</w:t>
      </w:r>
      <w:r w:rsidRPr="00024809">
        <w:rPr>
          <w:rFonts w:ascii="Times New Roman" w:hAnsi="Times New Roman" w:cs="Times New Roman"/>
          <w:sz w:val="28"/>
          <w:szCs w:val="28"/>
        </w:rPr>
        <w:t>» [</w:t>
      </w:r>
      <w:r w:rsidR="005848D4" w:rsidRPr="00024809">
        <w:rPr>
          <w:rFonts w:ascii="Times New Roman" w:hAnsi="Times New Roman" w:cs="Times New Roman"/>
          <w:sz w:val="28"/>
          <w:szCs w:val="28"/>
        </w:rPr>
        <w:t>61</w:t>
      </w:r>
      <w:r w:rsidR="005A7E4D" w:rsidRPr="00024809">
        <w:rPr>
          <w:rFonts w:ascii="Times New Roman" w:hAnsi="Times New Roman" w:cs="Times New Roman"/>
          <w:sz w:val="28"/>
          <w:szCs w:val="28"/>
        </w:rPr>
        <w:t>, с</w:t>
      </w:r>
      <w:r w:rsidR="00024809" w:rsidRPr="00024809">
        <w:rPr>
          <w:rFonts w:ascii="Times New Roman" w:hAnsi="Times New Roman" w:cs="Times New Roman"/>
          <w:sz w:val="28"/>
          <w:szCs w:val="28"/>
        </w:rPr>
        <w:t>.139</w:t>
      </w:r>
      <w:r w:rsidRPr="00024809">
        <w:rPr>
          <w:rFonts w:ascii="Times New Roman" w:hAnsi="Times New Roman" w:cs="Times New Roman"/>
          <w:sz w:val="28"/>
          <w:szCs w:val="28"/>
        </w:rPr>
        <w:t>].</w:t>
      </w:r>
    </w:p>
    <w:p w14:paraId="3FAD976E" w14:textId="3EC8A650" w:rsidR="002D728B" w:rsidRDefault="002D728B" w:rsidP="006A00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Избирая ту или иную стратегии, компания основывается на наличии или вероятном обретении необходимых для реализации стратегии конкурентных преимуществ.</w:t>
      </w:r>
    </w:p>
    <w:p w14:paraId="58A3E44A" w14:textId="1E4F75F1" w:rsidR="004C42F5" w:rsidRDefault="004C42F5" w:rsidP="006A0009">
      <w:pPr>
        <w:spacing w:after="0" w:line="240" w:lineRule="auto"/>
        <w:ind w:firstLine="567"/>
        <w:jc w:val="both"/>
        <w:rPr>
          <w:rFonts w:ascii="Times New Roman" w:hAnsi="Times New Roman" w:cs="Times New Roman"/>
          <w:sz w:val="28"/>
          <w:szCs w:val="28"/>
        </w:rPr>
      </w:pPr>
    </w:p>
    <w:p w14:paraId="696C4E94" w14:textId="7B0F6E29" w:rsidR="00D45148" w:rsidRDefault="00D45148" w:rsidP="006A0009">
      <w:pPr>
        <w:spacing w:after="0" w:line="240" w:lineRule="auto"/>
        <w:ind w:firstLine="567"/>
        <w:jc w:val="both"/>
        <w:rPr>
          <w:rFonts w:ascii="Times New Roman" w:hAnsi="Times New Roman" w:cs="Times New Roman"/>
          <w:sz w:val="28"/>
          <w:szCs w:val="28"/>
        </w:rPr>
      </w:pPr>
    </w:p>
    <w:p w14:paraId="1A021867" w14:textId="5D6EE47C" w:rsidR="00D45148" w:rsidRDefault="00D45148" w:rsidP="006A0009">
      <w:pPr>
        <w:spacing w:after="0" w:line="240" w:lineRule="auto"/>
        <w:ind w:firstLine="567"/>
        <w:jc w:val="both"/>
        <w:rPr>
          <w:rFonts w:ascii="Times New Roman" w:hAnsi="Times New Roman" w:cs="Times New Roman"/>
          <w:sz w:val="28"/>
          <w:szCs w:val="28"/>
        </w:rPr>
      </w:pPr>
    </w:p>
    <w:p w14:paraId="02404450" w14:textId="76896DAD" w:rsidR="00D45148" w:rsidRDefault="00D45148" w:rsidP="006A0009">
      <w:pPr>
        <w:spacing w:after="0" w:line="240" w:lineRule="auto"/>
        <w:ind w:firstLine="567"/>
        <w:jc w:val="both"/>
        <w:rPr>
          <w:rFonts w:ascii="Times New Roman" w:hAnsi="Times New Roman" w:cs="Times New Roman"/>
          <w:sz w:val="28"/>
          <w:szCs w:val="28"/>
        </w:rPr>
      </w:pPr>
    </w:p>
    <w:p w14:paraId="11418408" w14:textId="1972ECF8" w:rsidR="00D45148" w:rsidRDefault="00D45148" w:rsidP="006A0009">
      <w:pPr>
        <w:spacing w:after="0" w:line="240" w:lineRule="auto"/>
        <w:ind w:firstLine="567"/>
        <w:jc w:val="both"/>
        <w:rPr>
          <w:rFonts w:ascii="Times New Roman" w:hAnsi="Times New Roman" w:cs="Times New Roman"/>
          <w:sz w:val="28"/>
          <w:szCs w:val="28"/>
        </w:rPr>
      </w:pPr>
    </w:p>
    <w:p w14:paraId="68F99333" w14:textId="4990F2B4" w:rsidR="00D45148" w:rsidRDefault="00D45148" w:rsidP="006A0009">
      <w:pPr>
        <w:spacing w:after="0" w:line="240" w:lineRule="auto"/>
        <w:ind w:firstLine="567"/>
        <w:jc w:val="both"/>
        <w:rPr>
          <w:rFonts w:ascii="Times New Roman" w:hAnsi="Times New Roman" w:cs="Times New Roman"/>
          <w:sz w:val="28"/>
          <w:szCs w:val="28"/>
        </w:rPr>
      </w:pPr>
    </w:p>
    <w:p w14:paraId="58BBC1CD" w14:textId="3606AA38" w:rsidR="00D45148" w:rsidRDefault="00D45148" w:rsidP="006A0009">
      <w:pPr>
        <w:spacing w:after="0" w:line="240" w:lineRule="auto"/>
        <w:ind w:firstLine="567"/>
        <w:jc w:val="both"/>
        <w:rPr>
          <w:rFonts w:ascii="Times New Roman" w:hAnsi="Times New Roman" w:cs="Times New Roman"/>
          <w:sz w:val="28"/>
          <w:szCs w:val="28"/>
        </w:rPr>
      </w:pPr>
    </w:p>
    <w:p w14:paraId="0411CEFB" w14:textId="77777777" w:rsidR="00D45148" w:rsidRDefault="00D45148" w:rsidP="004C42F5">
      <w:pPr>
        <w:spacing w:after="0" w:line="240" w:lineRule="auto"/>
        <w:ind w:firstLine="567"/>
        <w:jc w:val="both"/>
        <w:rPr>
          <w:rFonts w:ascii="Times New Roman" w:hAnsi="Times New Roman" w:cs="Times New Roman"/>
          <w:sz w:val="24"/>
          <w:szCs w:val="24"/>
        </w:rPr>
      </w:pPr>
    </w:p>
    <w:p w14:paraId="632E387F" w14:textId="0AEB686D" w:rsidR="004C42F5" w:rsidRPr="004A719A" w:rsidRDefault="004C42F5" w:rsidP="004C42F5">
      <w:pPr>
        <w:spacing w:after="0" w:line="240" w:lineRule="auto"/>
        <w:ind w:firstLine="567"/>
        <w:jc w:val="both"/>
        <w:rPr>
          <w:rFonts w:ascii="Times New Roman" w:hAnsi="Times New Roman" w:cs="Times New Roman"/>
          <w:sz w:val="24"/>
          <w:szCs w:val="24"/>
        </w:rPr>
      </w:pPr>
      <w:r w:rsidRPr="004A719A">
        <w:rPr>
          <w:rFonts w:ascii="Times New Roman" w:hAnsi="Times New Roman" w:cs="Times New Roman"/>
          <w:sz w:val="24"/>
          <w:szCs w:val="24"/>
        </w:rPr>
        <w:tab/>
      </w:r>
      <w:r w:rsidRPr="004A719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4A719A">
        <w:rPr>
          <w:rFonts w:ascii="Times New Roman" w:hAnsi="Times New Roman" w:cs="Times New Roman"/>
          <w:sz w:val="24"/>
          <w:szCs w:val="24"/>
        </w:rPr>
        <w:t>Минимизация издержек</w:t>
      </w:r>
      <w:r>
        <w:rPr>
          <w:rFonts w:ascii="Times New Roman" w:hAnsi="Times New Roman" w:cs="Times New Roman"/>
          <w:sz w:val="24"/>
          <w:szCs w:val="24"/>
        </w:rPr>
        <w:t xml:space="preserve">        Дифференциация</w:t>
      </w:r>
    </w:p>
    <w:tbl>
      <w:tblPr>
        <w:tblStyle w:val="a3"/>
        <w:tblW w:w="0" w:type="auto"/>
        <w:jc w:val="center"/>
        <w:tblLook w:val="04A0" w:firstRow="1" w:lastRow="0" w:firstColumn="1" w:lastColumn="0" w:noHBand="0" w:noVBand="1"/>
      </w:tblPr>
      <w:tblGrid>
        <w:gridCol w:w="851"/>
        <w:gridCol w:w="2694"/>
        <w:gridCol w:w="2693"/>
      </w:tblGrid>
      <w:tr w:rsidR="004C42F5" w14:paraId="73CFB7C9" w14:textId="77777777" w:rsidTr="002A4684">
        <w:trPr>
          <w:cantSplit/>
          <w:trHeight w:val="1134"/>
          <w:jc w:val="center"/>
        </w:trPr>
        <w:tc>
          <w:tcPr>
            <w:tcW w:w="851" w:type="dxa"/>
            <w:tcBorders>
              <w:top w:val="nil"/>
              <w:left w:val="nil"/>
              <w:bottom w:val="nil"/>
              <w:right w:val="single" w:sz="4" w:space="0" w:color="auto"/>
            </w:tcBorders>
            <w:textDirection w:val="btLr"/>
            <w:vAlign w:val="center"/>
          </w:tcPr>
          <w:p w14:paraId="7F3A50D3" w14:textId="77777777" w:rsidR="004C42F5" w:rsidRPr="00C07D33" w:rsidRDefault="004C42F5" w:rsidP="002A4684">
            <w:pPr>
              <w:ind w:left="113" w:right="113"/>
              <w:jc w:val="center"/>
              <w:rPr>
                <w:rFonts w:ascii="Times New Roman" w:hAnsi="Times New Roman" w:cs="Times New Roman"/>
                <w:sz w:val="24"/>
                <w:szCs w:val="24"/>
              </w:rPr>
            </w:pPr>
            <w:r>
              <w:rPr>
                <w:rFonts w:ascii="Times New Roman" w:hAnsi="Times New Roman" w:cs="Times New Roman"/>
                <w:sz w:val="24"/>
                <w:szCs w:val="24"/>
              </w:rPr>
              <w:t>Широкие целевые сегменты</w:t>
            </w:r>
          </w:p>
        </w:tc>
        <w:tc>
          <w:tcPr>
            <w:tcW w:w="2694" w:type="dxa"/>
            <w:tcBorders>
              <w:left w:val="single" w:sz="4" w:space="0" w:color="auto"/>
            </w:tcBorders>
            <w:vAlign w:val="center"/>
          </w:tcPr>
          <w:p w14:paraId="7B3BB60B" w14:textId="77777777" w:rsidR="004C42F5" w:rsidRPr="00362E7F" w:rsidRDefault="004C42F5" w:rsidP="002A4684">
            <w:pPr>
              <w:jc w:val="center"/>
              <w:rPr>
                <w:rFonts w:ascii="Times New Roman" w:hAnsi="Times New Roman" w:cs="Times New Roman"/>
                <w:sz w:val="24"/>
                <w:szCs w:val="24"/>
              </w:rPr>
            </w:pPr>
          </w:p>
          <w:p w14:paraId="3CC3CCE4" w14:textId="77777777" w:rsidR="004C42F5" w:rsidRPr="00362E7F" w:rsidRDefault="004C42F5" w:rsidP="002A4684">
            <w:pPr>
              <w:jc w:val="center"/>
              <w:rPr>
                <w:rFonts w:ascii="Times New Roman" w:hAnsi="Times New Roman" w:cs="Times New Roman"/>
                <w:sz w:val="24"/>
                <w:szCs w:val="24"/>
              </w:rPr>
            </w:pPr>
          </w:p>
          <w:p w14:paraId="3E981B46" w14:textId="77777777" w:rsidR="004C42F5" w:rsidRPr="00362E7F" w:rsidRDefault="004C42F5" w:rsidP="002A4684">
            <w:pPr>
              <w:jc w:val="center"/>
              <w:rPr>
                <w:rFonts w:ascii="Times New Roman" w:hAnsi="Times New Roman" w:cs="Times New Roman"/>
                <w:sz w:val="24"/>
                <w:szCs w:val="24"/>
              </w:rPr>
            </w:pPr>
          </w:p>
          <w:p w14:paraId="6C5B1B1A" w14:textId="77777777" w:rsidR="004C42F5" w:rsidRPr="00362E7F" w:rsidRDefault="004C42F5" w:rsidP="002A4684">
            <w:pPr>
              <w:jc w:val="center"/>
              <w:rPr>
                <w:rFonts w:ascii="Times New Roman" w:hAnsi="Times New Roman" w:cs="Times New Roman"/>
                <w:sz w:val="24"/>
                <w:szCs w:val="24"/>
              </w:rPr>
            </w:pPr>
            <w:r w:rsidRPr="00362E7F">
              <w:rPr>
                <w:rFonts w:ascii="Times New Roman" w:hAnsi="Times New Roman" w:cs="Times New Roman"/>
                <w:sz w:val="24"/>
                <w:szCs w:val="24"/>
              </w:rPr>
              <w:t>Лидерство в минимизации издержек</w:t>
            </w:r>
          </w:p>
          <w:p w14:paraId="7E2BAA01" w14:textId="77777777" w:rsidR="004C42F5" w:rsidRPr="00362E7F" w:rsidRDefault="004C42F5" w:rsidP="002A4684">
            <w:pPr>
              <w:jc w:val="center"/>
              <w:rPr>
                <w:rFonts w:ascii="Times New Roman" w:hAnsi="Times New Roman" w:cs="Times New Roman"/>
                <w:sz w:val="24"/>
                <w:szCs w:val="24"/>
              </w:rPr>
            </w:pPr>
          </w:p>
          <w:p w14:paraId="6C25E86A" w14:textId="77777777" w:rsidR="004C42F5" w:rsidRPr="00362E7F" w:rsidRDefault="004C42F5" w:rsidP="002A4684">
            <w:pPr>
              <w:jc w:val="center"/>
              <w:rPr>
                <w:rFonts w:ascii="Times New Roman" w:hAnsi="Times New Roman" w:cs="Times New Roman"/>
                <w:sz w:val="24"/>
                <w:szCs w:val="24"/>
              </w:rPr>
            </w:pPr>
          </w:p>
          <w:p w14:paraId="055214AF" w14:textId="77777777" w:rsidR="004C42F5" w:rsidRPr="00362E7F" w:rsidRDefault="004C42F5" w:rsidP="002A4684">
            <w:pPr>
              <w:jc w:val="center"/>
              <w:rPr>
                <w:rFonts w:ascii="Times New Roman" w:hAnsi="Times New Roman" w:cs="Times New Roman"/>
                <w:sz w:val="24"/>
                <w:szCs w:val="24"/>
              </w:rPr>
            </w:pPr>
          </w:p>
        </w:tc>
        <w:tc>
          <w:tcPr>
            <w:tcW w:w="2693" w:type="dxa"/>
            <w:vAlign w:val="center"/>
          </w:tcPr>
          <w:p w14:paraId="38F03FE3" w14:textId="77777777" w:rsidR="004C42F5" w:rsidRPr="00362E7F" w:rsidRDefault="004C42F5" w:rsidP="002A4684">
            <w:pPr>
              <w:jc w:val="center"/>
              <w:rPr>
                <w:rFonts w:ascii="Times New Roman" w:hAnsi="Times New Roman" w:cs="Times New Roman"/>
                <w:sz w:val="24"/>
                <w:szCs w:val="24"/>
              </w:rPr>
            </w:pPr>
            <w:r>
              <w:rPr>
                <w:rFonts w:ascii="Times New Roman" w:hAnsi="Times New Roman" w:cs="Times New Roman"/>
                <w:sz w:val="24"/>
                <w:szCs w:val="24"/>
              </w:rPr>
              <w:t>Дифференциация</w:t>
            </w:r>
          </w:p>
        </w:tc>
      </w:tr>
      <w:tr w:rsidR="004C42F5" w14:paraId="60056BAB" w14:textId="77777777" w:rsidTr="002A4684">
        <w:trPr>
          <w:cantSplit/>
          <w:trHeight w:val="1134"/>
          <w:jc w:val="center"/>
        </w:trPr>
        <w:tc>
          <w:tcPr>
            <w:tcW w:w="851" w:type="dxa"/>
            <w:tcBorders>
              <w:top w:val="nil"/>
              <w:left w:val="nil"/>
              <w:bottom w:val="nil"/>
              <w:right w:val="single" w:sz="4" w:space="0" w:color="auto"/>
            </w:tcBorders>
            <w:textDirection w:val="btLr"/>
            <w:vAlign w:val="center"/>
          </w:tcPr>
          <w:p w14:paraId="02CA8F70" w14:textId="77777777" w:rsidR="004C42F5" w:rsidRDefault="004C42F5" w:rsidP="002A4684">
            <w:pPr>
              <w:ind w:left="113" w:right="113"/>
              <w:jc w:val="center"/>
              <w:rPr>
                <w:rFonts w:ascii="Times New Roman" w:hAnsi="Times New Roman" w:cs="Times New Roman"/>
                <w:sz w:val="28"/>
                <w:szCs w:val="28"/>
              </w:rPr>
            </w:pPr>
            <w:r>
              <w:rPr>
                <w:rFonts w:ascii="Times New Roman" w:hAnsi="Times New Roman" w:cs="Times New Roman"/>
                <w:sz w:val="24"/>
                <w:szCs w:val="24"/>
              </w:rPr>
              <w:t>Узкие целевые сегменты</w:t>
            </w:r>
          </w:p>
        </w:tc>
        <w:tc>
          <w:tcPr>
            <w:tcW w:w="2694" w:type="dxa"/>
            <w:tcBorders>
              <w:left w:val="single" w:sz="4" w:space="0" w:color="auto"/>
            </w:tcBorders>
            <w:vAlign w:val="center"/>
          </w:tcPr>
          <w:p w14:paraId="2FED6114" w14:textId="77777777" w:rsidR="004C42F5" w:rsidRPr="00362E7F" w:rsidRDefault="004C42F5" w:rsidP="002A4684">
            <w:pPr>
              <w:jc w:val="center"/>
              <w:rPr>
                <w:rFonts w:ascii="Times New Roman" w:hAnsi="Times New Roman" w:cs="Times New Roman"/>
                <w:sz w:val="24"/>
                <w:szCs w:val="24"/>
              </w:rPr>
            </w:pPr>
          </w:p>
          <w:p w14:paraId="40B2083F" w14:textId="77777777" w:rsidR="004C42F5" w:rsidRPr="00362E7F" w:rsidRDefault="004C42F5" w:rsidP="002A4684">
            <w:pPr>
              <w:jc w:val="center"/>
              <w:rPr>
                <w:rFonts w:ascii="Times New Roman" w:hAnsi="Times New Roman" w:cs="Times New Roman"/>
                <w:sz w:val="24"/>
                <w:szCs w:val="24"/>
              </w:rPr>
            </w:pPr>
          </w:p>
          <w:p w14:paraId="08F32A6A" w14:textId="77777777" w:rsidR="004C42F5" w:rsidRPr="00362E7F" w:rsidRDefault="004C42F5" w:rsidP="002A4684">
            <w:pPr>
              <w:jc w:val="center"/>
              <w:rPr>
                <w:rFonts w:ascii="Times New Roman" w:hAnsi="Times New Roman" w:cs="Times New Roman"/>
                <w:sz w:val="24"/>
                <w:szCs w:val="24"/>
              </w:rPr>
            </w:pPr>
          </w:p>
          <w:p w14:paraId="73AEC998" w14:textId="77777777" w:rsidR="004C42F5" w:rsidRPr="00362E7F" w:rsidRDefault="004C42F5" w:rsidP="002A4684">
            <w:pPr>
              <w:jc w:val="center"/>
              <w:rPr>
                <w:rFonts w:ascii="Times New Roman" w:hAnsi="Times New Roman" w:cs="Times New Roman"/>
                <w:sz w:val="24"/>
                <w:szCs w:val="24"/>
              </w:rPr>
            </w:pPr>
            <w:r>
              <w:rPr>
                <w:rFonts w:ascii="Times New Roman" w:hAnsi="Times New Roman" w:cs="Times New Roman"/>
                <w:sz w:val="24"/>
                <w:szCs w:val="24"/>
              </w:rPr>
              <w:t>Фокусирование на издержках</w:t>
            </w:r>
          </w:p>
          <w:p w14:paraId="1378C90D" w14:textId="77777777" w:rsidR="004C42F5" w:rsidRPr="00362E7F" w:rsidRDefault="004C42F5" w:rsidP="002A4684">
            <w:pPr>
              <w:jc w:val="center"/>
              <w:rPr>
                <w:rFonts w:ascii="Times New Roman" w:hAnsi="Times New Roman" w:cs="Times New Roman"/>
                <w:sz w:val="24"/>
                <w:szCs w:val="24"/>
              </w:rPr>
            </w:pPr>
          </w:p>
          <w:p w14:paraId="1BC5C2E1" w14:textId="77777777" w:rsidR="004C42F5" w:rsidRPr="00362E7F" w:rsidRDefault="004C42F5" w:rsidP="002A4684">
            <w:pPr>
              <w:jc w:val="center"/>
              <w:rPr>
                <w:rFonts w:ascii="Times New Roman" w:hAnsi="Times New Roman" w:cs="Times New Roman"/>
                <w:sz w:val="24"/>
                <w:szCs w:val="24"/>
              </w:rPr>
            </w:pPr>
          </w:p>
          <w:p w14:paraId="0CD1EC56" w14:textId="77777777" w:rsidR="004C42F5" w:rsidRPr="00362E7F" w:rsidRDefault="004C42F5" w:rsidP="002A4684">
            <w:pPr>
              <w:jc w:val="center"/>
              <w:rPr>
                <w:rFonts w:ascii="Times New Roman" w:hAnsi="Times New Roman" w:cs="Times New Roman"/>
                <w:sz w:val="24"/>
                <w:szCs w:val="24"/>
              </w:rPr>
            </w:pPr>
          </w:p>
        </w:tc>
        <w:tc>
          <w:tcPr>
            <w:tcW w:w="2693" w:type="dxa"/>
            <w:vAlign w:val="center"/>
          </w:tcPr>
          <w:p w14:paraId="6C64545D" w14:textId="77777777" w:rsidR="004C42F5" w:rsidRPr="00362E7F" w:rsidRDefault="004C42F5" w:rsidP="002A4684">
            <w:pPr>
              <w:jc w:val="center"/>
              <w:rPr>
                <w:rFonts w:ascii="Times New Roman" w:hAnsi="Times New Roman" w:cs="Times New Roman"/>
                <w:sz w:val="24"/>
                <w:szCs w:val="24"/>
              </w:rPr>
            </w:pPr>
            <w:r>
              <w:rPr>
                <w:rFonts w:ascii="Times New Roman" w:hAnsi="Times New Roman" w:cs="Times New Roman"/>
                <w:sz w:val="24"/>
                <w:szCs w:val="24"/>
              </w:rPr>
              <w:t>Фокусирование на дифференциации</w:t>
            </w:r>
          </w:p>
        </w:tc>
      </w:tr>
    </w:tbl>
    <w:p w14:paraId="0753F21F" w14:textId="585B4947" w:rsidR="002D728B" w:rsidRDefault="002D728B" w:rsidP="006A0009">
      <w:pPr>
        <w:spacing w:after="0" w:line="240" w:lineRule="auto"/>
        <w:ind w:firstLine="567"/>
        <w:jc w:val="both"/>
        <w:rPr>
          <w:rFonts w:ascii="Times New Roman" w:hAnsi="Times New Roman" w:cs="Times New Roman"/>
          <w:sz w:val="28"/>
          <w:szCs w:val="28"/>
        </w:rPr>
      </w:pPr>
    </w:p>
    <w:p w14:paraId="4900C710" w14:textId="5BFCA984" w:rsidR="00C22042" w:rsidRDefault="00D81FB3" w:rsidP="00D45148">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22042">
        <w:rPr>
          <w:rFonts w:ascii="Times New Roman" w:hAnsi="Times New Roman" w:cs="Times New Roman"/>
          <w:sz w:val="28"/>
          <w:szCs w:val="28"/>
        </w:rPr>
        <w:t>3</w:t>
      </w:r>
      <w:r w:rsidR="00C22042" w:rsidRPr="008E04DD">
        <w:rPr>
          <w:rFonts w:ascii="Times New Roman" w:hAnsi="Times New Roman" w:cs="Times New Roman"/>
          <w:sz w:val="28"/>
          <w:szCs w:val="28"/>
        </w:rPr>
        <w:t xml:space="preserve"> – </w:t>
      </w:r>
      <w:r w:rsidR="00C22042">
        <w:rPr>
          <w:rFonts w:ascii="Times New Roman" w:hAnsi="Times New Roman" w:cs="Times New Roman"/>
          <w:sz w:val="28"/>
          <w:szCs w:val="28"/>
        </w:rPr>
        <w:t xml:space="preserve">Общие стратегии конкуренции по </w:t>
      </w:r>
      <w:r w:rsidR="00C22042" w:rsidRPr="00B8237D">
        <w:rPr>
          <w:rFonts w:ascii="Times New Roman" w:hAnsi="Times New Roman" w:cs="Times New Roman"/>
          <w:sz w:val="28"/>
          <w:szCs w:val="28"/>
        </w:rPr>
        <w:t>Портеру</w:t>
      </w:r>
      <w:r w:rsidR="005848D4" w:rsidRPr="00B8237D">
        <w:rPr>
          <w:rFonts w:ascii="Times New Roman" w:hAnsi="Times New Roman" w:cs="Times New Roman"/>
          <w:sz w:val="28"/>
          <w:szCs w:val="28"/>
        </w:rPr>
        <w:t xml:space="preserve"> [61</w:t>
      </w:r>
      <w:r w:rsidR="005A7E4D" w:rsidRPr="00B8237D">
        <w:rPr>
          <w:rFonts w:ascii="Times New Roman" w:hAnsi="Times New Roman" w:cs="Times New Roman"/>
          <w:sz w:val="28"/>
          <w:szCs w:val="28"/>
        </w:rPr>
        <w:t>, с</w:t>
      </w:r>
      <w:r w:rsidR="00B8237D" w:rsidRPr="00B8237D">
        <w:rPr>
          <w:rFonts w:ascii="Times New Roman" w:hAnsi="Times New Roman" w:cs="Times New Roman"/>
          <w:sz w:val="28"/>
          <w:szCs w:val="28"/>
        </w:rPr>
        <w:t>.142</w:t>
      </w:r>
      <w:r w:rsidR="005848D4" w:rsidRPr="00B8237D">
        <w:rPr>
          <w:rFonts w:ascii="Times New Roman" w:hAnsi="Times New Roman" w:cs="Times New Roman"/>
          <w:sz w:val="28"/>
          <w:szCs w:val="28"/>
        </w:rPr>
        <w:t>]</w:t>
      </w:r>
      <w:r w:rsidR="00C22042" w:rsidRPr="00B8237D">
        <w:rPr>
          <w:rFonts w:ascii="Times New Roman" w:hAnsi="Times New Roman" w:cs="Times New Roman"/>
          <w:sz w:val="28"/>
          <w:szCs w:val="28"/>
        </w:rPr>
        <w:t>.</w:t>
      </w:r>
    </w:p>
    <w:p w14:paraId="64C139A9" w14:textId="77777777" w:rsidR="00D45148" w:rsidRDefault="00D45148" w:rsidP="006A0009">
      <w:pPr>
        <w:spacing w:after="0" w:line="240" w:lineRule="auto"/>
        <w:ind w:firstLine="567"/>
        <w:jc w:val="both"/>
        <w:rPr>
          <w:rFonts w:ascii="Times New Roman" w:hAnsi="Times New Roman" w:cs="Times New Roman"/>
          <w:sz w:val="24"/>
          <w:szCs w:val="24"/>
        </w:rPr>
      </w:pPr>
    </w:p>
    <w:p w14:paraId="64DC8962" w14:textId="2CEABE7D" w:rsidR="00902A7E" w:rsidRPr="009D0F18" w:rsidRDefault="0091000C" w:rsidP="006A000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B8237D">
        <w:rPr>
          <w:rFonts w:ascii="Times New Roman" w:hAnsi="Times New Roman" w:cs="Times New Roman"/>
          <w:sz w:val="24"/>
          <w:szCs w:val="24"/>
        </w:rPr>
        <w:t>источников</w:t>
      </w:r>
      <w:r w:rsidR="009D0F18" w:rsidRPr="00B8237D">
        <w:rPr>
          <w:rFonts w:ascii="Times New Roman" w:hAnsi="Times New Roman" w:cs="Times New Roman"/>
          <w:sz w:val="24"/>
          <w:szCs w:val="24"/>
        </w:rPr>
        <w:t xml:space="preserve"> [61</w:t>
      </w:r>
      <w:r w:rsidR="005A7E4D" w:rsidRPr="00B8237D">
        <w:rPr>
          <w:rFonts w:ascii="Times New Roman" w:hAnsi="Times New Roman" w:cs="Times New Roman"/>
          <w:sz w:val="24"/>
          <w:szCs w:val="24"/>
        </w:rPr>
        <w:t>, с.</w:t>
      </w:r>
      <w:r w:rsidR="00B8237D" w:rsidRPr="00B8237D">
        <w:rPr>
          <w:rFonts w:ascii="Times New Roman" w:hAnsi="Times New Roman" w:cs="Times New Roman"/>
          <w:sz w:val="24"/>
          <w:szCs w:val="24"/>
        </w:rPr>
        <w:t>142</w:t>
      </w:r>
      <w:r w:rsidR="009D0F18" w:rsidRPr="00B8237D">
        <w:rPr>
          <w:rFonts w:ascii="Times New Roman" w:hAnsi="Times New Roman" w:cs="Times New Roman"/>
          <w:sz w:val="24"/>
          <w:szCs w:val="24"/>
        </w:rPr>
        <w:t>]</w:t>
      </w:r>
    </w:p>
    <w:p w14:paraId="714F5136" w14:textId="77777777" w:rsidR="00D45148" w:rsidRDefault="00D45148" w:rsidP="007432D7">
      <w:pPr>
        <w:spacing w:after="0" w:line="240" w:lineRule="auto"/>
        <w:ind w:firstLine="567"/>
        <w:jc w:val="both"/>
        <w:rPr>
          <w:rFonts w:ascii="Times New Roman" w:hAnsi="Times New Roman" w:cs="Times New Roman"/>
          <w:sz w:val="28"/>
          <w:szCs w:val="28"/>
        </w:rPr>
      </w:pPr>
    </w:p>
    <w:p w14:paraId="7C5382C0" w14:textId="63CE02D3" w:rsidR="007432D7" w:rsidRDefault="00073677"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деятельность компании не является закрытой. Это нево</w:t>
      </w:r>
      <w:r w:rsidR="000F496E">
        <w:rPr>
          <w:rFonts w:ascii="Times New Roman" w:hAnsi="Times New Roman" w:cs="Times New Roman"/>
          <w:sz w:val="28"/>
          <w:szCs w:val="28"/>
        </w:rPr>
        <w:t xml:space="preserve">зможно было раньше и еще более невозможно в современных условиях цифровизации и публичности. С этой целью компании должны как можно старательнее оберегать свои конкурентные преимущества, в смысле </w:t>
      </w:r>
      <w:r w:rsidR="00F231EA">
        <w:rPr>
          <w:rFonts w:ascii="Times New Roman" w:hAnsi="Times New Roman" w:cs="Times New Roman"/>
          <w:sz w:val="28"/>
          <w:szCs w:val="28"/>
        </w:rPr>
        <w:t>тех способов,</w:t>
      </w:r>
      <w:r w:rsidR="00A92FBC">
        <w:rPr>
          <w:rFonts w:ascii="Times New Roman" w:hAnsi="Times New Roman" w:cs="Times New Roman"/>
          <w:sz w:val="28"/>
          <w:szCs w:val="28"/>
        </w:rPr>
        <w:t xml:space="preserve"> которые позволили компании обладать данными конкурентными преимуществами.</w:t>
      </w:r>
    </w:p>
    <w:p w14:paraId="51E02661" w14:textId="45FAD5B3" w:rsidR="00A92FBC" w:rsidRDefault="00A92FBC"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своем классическом труде «</w:t>
      </w:r>
      <w:r w:rsidRPr="00A92FBC">
        <w:rPr>
          <w:rFonts w:ascii="Times New Roman" w:hAnsi="Times New Roman" w:cs="Times New Roman"/>
          <w:sz w:val="28"/>
          <w:szCs w:val="28"/>
        </w:rPr>
        <w:t>Конкурентное преимущество</w:t>
      </w:r>
      <w:r w:rsidR="00AF0441" w:rsidRPr="00A92FBC">
        <w:rPr>
          <w:rFonts w:ascii="Times New Roman" w:hAnsi="Times New Roman" w:cs="Times New Roman"/>
          <w:sz w:val="28"/>
          <w:szCs w:val="28"/>
        </w:rPr>
        <w:t>: как</w:t>
      </w:r>
      <w:r w:rsidRPr="00A92FBC">
        <w:rPr>
          <w:rFonts w:ascii="Times New Roman" w:hAnsi="Times New Roman" w:cs="Times New Roman"/>
          <w:sz w:val="28"/>
          <w:szCs w:val="28"/>
        </w:rPr>
        <w:t xml:space="preserve"> достичь высокого результата и обеспечить его устойчивость</w:t>
      </w:r>
      <w:r>
        <w:rPr>
          <w:rFonts w:ascii="Times New Roman" w:hAnsi="Times New Roman" w:cs="Times New Roman"/>
          <w:sz w:val="28"/>
          <w:szCs w:val="28"/>
        </w:rPr>
        <w:t xml:space="preserve">» М. Портер </w:t>
      </w:r>
      <w:r w:rsidR="00AF0441">
        <w:rPr>
          <w:rFonts w:ascii="Times New Roman" w:hAnsi="Times New Roman" w:cs="Times New Roman"/>
          <w:sz w:val="28"/>
          <w:szCs w:val="28"/>
        </w:rPr>
        <w:t xml:space="preserve">выделил </w:t>
      </w:r>
      <w:r w:rsidR="00F231EA">
        <w:rPr>
          <w:rFonts w:ascii="Times New Roman" w:hAnsi="Times New Roman" w:cs="Times New Roman"/>
          <w:sz w:val="28"/>
          <w:szCs w:val="28"/>
        </w:rPr>
        <w:t>следующие риски,</w:t>
      </w:r>
      <w:r w:rsidR="00AF0441">
        <w:rPr>
          <w:rFonts w:ascii="Times New Roman" w:hAnsi="Times New Roman" w:cs="Times New Roman"/>
          <w:sz w:val="28"/>
          <w:szCs w:val="28"/>
        </w:rPr>
        <w:t xml:space="preserve"> связанные с утратой конк</w:t>
      </w:r>
      <w:r w:rsidR="00D81FB3">
        <w:rPr>
          <w:rFonts w:ascii="Times New Roman" w:hAnsi="Times New Roman" w:cs="Times New Roman"/>
          <w:sz w:val="28"/>
          <w:szCs w:val="28"/>
        </w:rPr>
        <w:t xml:space="preserve">урентных преимуществ (Таблица </w:t>
      </w:r>
      <w:r w:rsidR="00AF0441">
        <w:rPr>
          <w:rFonts w:ascii="Times New Roman" w:hAnsi="Times New Roman" w:cs="Times New Roman"/>
          <w:sz w:val="28"/>
          <w:szCs w:val="28"/>
        </w:rPr>
        <w:t>3).</w:t>
      </w:r>
    </w:p>
    <w:p w14:paraId="3E00FD80" w14:textId="77777777" w:rsidR="00D45148" w:rsidRDefault="00D45148" w:rsidP="007432D7">
      <w:pPr>
        <w:spacing w:after="0" w:line="240" w:lineRule="auto"/>
        <w:ind w:firstLine="567"/>
        <w:jc w:val="both"/>
        <w:rPr>
          <w:rFonts w:ascii="Times New Roman" w:hAnsi="Times New Roman" w:cs="Times New Roman"/>
          <w:sz w:val="28"/>
          <w:szCs w:val="28"/>
        </w:rPr>
      </w:pPr>
    </w:p>
    <w:p w14:paraId="3D082241" w14:textId="3E3B19C0" w:rsidR="005848D4" w:rsidRDefault="00D81FB3" w:rsidP="005A7E4D">
      <w:pPr>
        <w:spacing w:after="0" w:line="240" w:lineRule="auto"/>
        <w:jc w:val="both"/>
        <w:rPr>
          <w:rFonts w:ascii="Times New Roman" w:hAnsi="Times New Roman" w:cs="Times New Roman"/>
          <w:sz w:val="28"/>
          <w:szCs w:val="28"/>
        </w:rPr>
      </w:pPr>
      <w:r w:rsidRPr="00B8237D">
        <w:rPr>
          <w:rFonts w:ascii="Times New Roman" w:hAnsi="Times New Roman" w:cs="Times New Roman"/>
          <w:sz w:val="28"/>
          <w:szCs w:val="28"/>
        </w:rPr>
        <w:t xml:space="preserve">Таблица </w:t>
      </w:r>
      <w:r w:rsidR="00AF0441" w:rsidRPr="00B8237D">
        <w:rPr>
          <w:rFonts w:ascii="Times New Roman" w:hAnsi="Times New Roman" w:cs="Times New Roman"/>
          <w:sz w:val="28"/>
          <w:szCs w:val="28"/>
        </w:rPr>
        <w:t xml:space="preserve">3 </w:t>
      </w:r>
      <w:r w:rsidR="0008058B" w:rsidRPr="00B8237D">
        <w:rPr>
          <w:rFonts w:ascii="Times New Roman" w:hAnsi="Times New Roman" w:cs="Times New Roman"/>
          <w:sz w:val="28"/>
          <w:szCs w:val="28"/>
        </w:rPr>
        <w:t>–</w:t>
      </w:r>
      <w:r w:rsidR="00AF0441" w:rsidRPr="00B8237D">
        <w:rPr>
          <w:rFonts w:ascii="Times New Roman" w:hAnsi="Times New Roman" w:cs="Times New Roman"/>
          <w:sz w:val="28"/>
          <w:szCs w:val="28"/>
        </w:rPr>
        <w:t xml:space="preserve"> </w:t>
      </w:r>
      <w:r w:rsidR="0008058B" w:rsidRPr="00B8237D">
        <w:rPr>
          <w:rFonts w:ascii="Times New Roman" w:hAnsi="Times New Roman" w:cs="Times New Roman"/>
          <w:sz w:val="28"/>
          <w:szCs w:val="28"/>
        </w:rPr>
        <w:t>Риски, связанные каждой из общих стратегий конкуренции [</w:t>
      </w:r>
      <w:r w:rsidR="005848D4" w:rsidRPr="00B8237D">
        <w:rPr>
          <w:rFonts w:ascii="Times New Roman" w:hAnsi="Times New Roman" w:cs="Times New Roman"/>
          <w:sz w:val="28"/>
          <w:szCs w:val="28"/>
        </w:rPr>
        <w:t>61</w:t>
      </w:r>
      <w:r w:rsidR="005A7E4D" w:rsidRPr="00B8237D">
        <w:rPr>
          <w:rFonts w:ascii="Times New Roman" w:hAnsi="Times New Roman" w:cs="Times New Roman"/>
          <w:sz w:val="28"/>
          <w:szCs w:val="28"/>
        </w:rPr>
        <w:t>, с.</w:t>
      </w:r>
      <w:r w:rsidR="00B8237D" w:rsidRPr="00B8237D">
        <w:rPr>
          <w:rFonts w:ascii="Times New Roman" w:hAnsi="Times New Roman" w:cs="Times New Roman"/>
          <w:sz w:val="28"/>
          <w:szCs w:val="28"/>
        </w:rPr>
        <w:t>145</w:t>
      </w:r>
      <w:r w:rsidR="0008058B" w:rsidRPr="00B8237D">
        <w:rPr>
          <w:rFonts w:ascii="Times New Roman" w:hAnsi="Times New Roman" w:cs="Times New Roman"/>
          <w:sz w:val="28"/>
          <w:szCs w:val="28"/>
        </w:rPr>
        <w:t>]</w:t>
      </w:r>
    </w:p>
    <w:p w14:paraId="661331A3" w14:textId="77777777" w:rsidR="005A7E4D" w:rsidRDefault="005A7E4D" w:rsidP="005A7E4D">
      <w:pPr>
        <w:spacing w:after="0" w:line="240" w:lineRule="auto"/>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3115"/>
        <w:gridCol w:w="3115"/>
        <w:gridCol w:w="3115"/>
      </w:tblGrid>
      <w:tr w:rsidR="004C42F5" w:rsidRPr="007B0384" w14:paraId="7B2E4A50" w14:textId="77777777" w:rsidTr="00D81FB3">
        <w:trPr>
          <w:trHeight w:val="978"/>
          <w:jc w:val="center"/>
        </w:trPr>
        <w:tc>
          <w:tcPr>
            <w:tcW w:w="3115" w:type="dxa"/>
            <w:vAlign w:val="center"/>
          </w:tcPr>
          <w:p w14:paraId="605BB5E1" w14:textId="77777777" w:rsidR="004C42F5" w:rsidRPr="007B0384" w:rsidRDefault="004C42F5" w:rsidP="002A4684">
            <w:pPr>
              <w:jc w:val="center"/>
              <w:rPr>
                <w:rFonts w:ascii="Times New Roman" w:hAnsi="Times New Roman" w:cs="Times New Roman"/>
                <w:sz w:val="24"/>
                <w:szCs w:val="24"/>
              </w:rPr>
            </w:pPr>
            <w:r w:rsidRPr="007B0384">
              <w:rPr>
                <w:rFonts w:ascii="Times New Roman" w:hAnsi="Times New Roman" w:cs="Times New Roman"/>
                <w:sz w:val="24"/>
                <w:szCs w:val="24"/>
              </w:rPr>
              <w:t>Риски стратегии</w:t>
            </w:r>
          </w:p>
          <w:p w14:paraId="395D5341" w14:textId="77777777" w:rsidR="004C42F5" w:rsidRPr="007B0384" w:rsidRDefault="004C42F5" w:rsidP="002A4684">
            <w:pPr>
              <w:jc w:val="center"/>
              <w:rPr>
                <w:rFonts w:ascii="Times New Roman" w:hAnsi="Times New Roman" w:cs="Times New Roman"/>
                <w:sz w:val="24"/>
                <w:szCs w:val="24"/>
              </w:rPr>
            </w:pPr>
            <w:r w:rsidRPr="007B0384">
              <w:rPr>
                <w:rFonts w:ascii="Times New Roman" w:hAnsi="Times New Roman" w:cs="Times New Roman"/>
                <w:sz w:val="24"/>
                <w:szCs w:val="24"/>
              </w:rPr>
              <w:t>лидерства в минимизации затрат</w:t>
            </w:r>
          </w:p>
        </w:tc>
        <w:tc>
          <w:tcPr>
            <w:tcW w:w="3115" w:type="dxa"/>
            <w:vAlign w:val="center"/>
          </w:tcPr>
          <w:p w14:paraId="4C4FA846" w14:textId="77777777" w:rsidR="004C42F5" w:rsidRPr="007B0384" w:rsidRDefault="004C42F5" w:rsidP="002A4684">
            <w:pPr>
              <w:jc w:val="center"/>
              <w:rPr>
                <w:rFonts w:ascii="Times New Roman" w:hAnsi="Times New Roman" w:cs="Times New Roman"/>
                <w:sz w:val="24"/>
                <w:szCs w:val="24"/>
              </w:rPr>
            </w:pPr>
            <w:r w:rsidRPr="00E26E25">
              <w:rPr>
                <w:rFonts w:ascii="Times New Roman" w:hAnsi="Times New Roman" w:cs="Times New Roman"/>
                <w:sz w:val="24"/>
                <w:szCs w:val="24"/>
              </w:rPr>
              <w:t>Риски дифференциации</w:t>
            </w:r>
          </w:p>
        </w:tc>
        <w:tc>
          <w:tcPr>
            <w:tcW w:w="3115" w:type="dxa"/>
            <w:vAlign w:val="center"/>
          </w:tcPr>
          <w:p w14:paraId="26F76018" w14:textId="77777777" w:rsidR="004C42F5" w:rsidRPr="007B0384" w:rsidRDefault="004C42F5" w:rsidP="002A4684">
            <w:pPr>
              <w:jc w:val="center"/>
              <w:rPr>
                <w:rFonts w:ascii="Times New Roman" w:hAnsi="Times New Roman" w:cs="Times New Roman"/>
                <w:sz w:val="24"/>
                <w:szCs w:val="24"/>
              </w:rPr>
            </w:pPr>
            <w:r w:rsidRPr="00E26E25">
              <w:rPr>
                <w:rFonts w:ascii="Times New Roman" w:hAnsi="Times New Roman" w:cs="Times New Roman"/>
                <w:sz w:val="24"/>
                <w:szCs w:val="24"/>
              </w:rPr>
              <w:t>Риски фокусирования</w:t>
            </w:r>
          </w:p>
        </w:tc>
      </w:tr>
      <w:tr w:rsidR="005A7E4D" w:rsidRPr="007B0384" w14:paraId="675438F2" w14:textId="77777777" w:rsidTr="00AB1F5F">
        <w:trPr>
          <w:trHeight w:val="245"/>
          <w:jc w:val="center"/>
        </w:trPr>
        <w:tc>
          <w:tcPr>
            <w:tcW w:w="3115" w:type="dxa"/>
            <w:vAlign w:val="center"/>
          </w:tcPr>
          <w:p w14:paraId="05EBDA9E" w14:textId="25199AC5" w:rsidR="005A7E4D" w:rsidRPr="007B0384" w:rsidRDefault="005A7E4D" w:rsidP="002A4684">
            <w:pPr>
              <w:jc w:val="center"/>
              <w:rPr>
                <w:rFonts w:ascii="Times New Roman" w:hAnsi="Times New Roman" w:cs="Times New Roman"/>
                <w:sz w:val="24"/>
                <w:szCs w:val="24"/>
              </w:rPr>
            </w:pPr>
            <w:r>
              <w:rPr>
                <w:rFonts w:ascii="Times New Roman" w:hAnsi="Times New Roman" w:cs="Times New Roman"/>
                <w:sz w:val="24"/>
                <w:szCs w:val="24"/>
              </w:rPr>
              <w:t>1</w:t>
            </w:r>
          </w:p>
        </w:tc>
        <w:tc>
          <w:tcPr>
            <w:tcW w:w="3115" w:type="dxa"/>
            <w:vAlign w:val="center"/>
          </w:tcPr>
          <w:p w14:paraId="442E8D41" w14:textId="62533EE5" w:rsidR="005A7E4D" w:rsidRPr="00E26E25" w:rsidRDefault="005A7E4D" w:rsidP="002A4684">
            <w:pPr>
              <w:jc w:val="center"/>
              <w:rPr>
                <w:rFonts w:ascii="Times New Roman" w:hAnsi="Times New Roman" w:cs="Times New Roman"/>
                <w:sz w:val="24"/>
                <w:szCs w:val="24"/>
              </w:rPr>
            </w:pPr>
            <w:r>
              <w:rPr>
                <w:rFonts w:ascii="Times New Roman" w:hAnsi="Times New Roman" w:cs="Times New Roman"/>
                <w:sz w:val="24"/>
                <w:szCs w:val="24"/>
              </w:rPr>
              <w:t>2</w:t>
            </w:r>
          </w:p>
        </w:tc>
        <w:tc>
          <w:tcPr>
            <w:tcW w:w="3115" w:type="dxa"/>
            <w:vAlign w:val="center"/>
          </w:tcPr>
          <w:p w14:paraId="48EDD6BF" w14:textId="2EA0D466" w:rsidR="005A7E4D" w:rsidRPr="00E26E25" w:rsidRDefault="005A7E4D" w:rsidP="002A4684">
            <w:pPr>
              <w:jc w:val="center"/>
              <w:rPr>
                <w:rFonts w:ascii="Times New Roman" w:hAnsi="Times New Roman" w:cs="Times New Roman"/>
                <w:sz w:val="24"/>
                <w:szCs w:val="24"/>
              </w:rPr>
            </w:pPr>
            <w:r>
              <w:rPr>
                <w:rFonts w:ascii="Times New Roman" w:hAnsi="Times New Roman" w:cs="Times New Roman"/>
                <w:sz w:val="24"/>
                <w:szCs w:val="24"/>
              </w:rPr>
              <w:t>3</w:t>
            </w:r>
          </w:p>
        </w:tc>
      </w:tr>
      <w:tr w:rsidR="004C42F5" w:rsidRPr="007B0384" w14:paraId="7CA0B3DA" w14:textId="77777777" w:rsidTr="005A7E4D">
        <w:trPr>
          <w:jc w:val="center"/>
        </w:trPr>
        <w:tc>
          <w:tcPr>
            <w:tcW w:w="3115" w:type="dxa"/>
            <w:tcBorders>
              <w:bottom w:val="nil"/>
            </w:tcBorders>
            <w:vAlign w:val="center"/>
          </w:tcPr>
          <w:p w14:paraId="20AB9669" w14:textId="77777777" w:rsidR="004C42F5" w:rsidRDefault="004C42F5" w:rsidP="002A4684">
            <w:pPr>
              <w:jc w:val="both"/>
              <w:rPr>
                <w:rFonts w:ascii="Times New Roman" w:hAnsi="Times New Roman" w:cs="Times New Roman"/>
                <w:sz w:val="24"/>
                <w:szCs w:val="24"/>
              </w:rPr>
            </w:pPr>
            <w:r w:rsidRPr="00E26E25">
              <w:rPr>
                <w:rFonts w:ascii="Times New Roman" w:hAnsi="Times New Roman" w:cs="Times New Roman"/>
                <w:sz w:val="24"/>
                <w:szCs w:val="24"/>
              </w:rPr>
              <w:t>Сохранение устойчивой</w:t>
            </w:r>
            <w:r>
              <w:rPr>
                <w:rFonts w:ascii="Times New Roman" w:hAnsi="Times New Roman" w:cs="Times New Roman"/>
                <w:sz w:val="24"/>
                <w:szCs w:val="24"/>
              </w:rPr>
              <w:t xml:space="preserve"> </w:t>
            </w:r>
            <w:r w:rsidRPr="00E26E25">
              <w:rPr>
                <w:rFonts w:ascii="Times New Roman" w:hAnsi="Times New Roman" w:cs="Times New Roman"/>
                <w:sz w:val="24"/>
                <w:szCs w:val="24"/>
              </w:rPr>
              <w:t>Стратегии лидерства в минимизации затрат становится невозможным, если</w:t>
            </w:r>
            <w:r>
              <w:rPr>
                <w:rFonts w:ascii="Times New Roman" w:hAnsi="Times New Roman" w:cs="Times New Roman"/>
                <w:sz w:val="24"/>
                <w:szCs w:val="24"/>
              </w:rPr>
              <w:t xml:space="preserve">: </w:t>
            </w:r>
            <w:r w:rsidRPr="00E26E25">
              <w:rPr>
                <w:rFonts w:ascii="Times New Roman" w:hAnsi="Times New Roman" w:cs="Times New Roman"/>
                <w:sz w:val="24"/>
                <w:szCs w:val="24"/>
              </w:rPr>
              <w:t>конкуренты</w:t>
            </w:r>
            <w:r>
              <w:rPr>
                <w:rFonts w:ascii="Times New Roman" w:hAnsi="Times New Roman" w:cs="Times New Roman"/>
                <w:sz w:val="24"/>
                <w:szCs w:val="24"/>
              </w:rPr>
              <w:t xml:space="preserve"> </w:t>
            </w:r>
            <w:r w:rsidRPr="00E26E25">
              <w:rPr>
                <w:rFonts w:ascii="Times New Roman" w:hAnsi="Times New Roman" w:cs="Times New Roman"/>
                <w:sz w:val="24"/>
                <w:szCs w:val="24"/>
              </w:rPr>
              <w:t>имитируют</w:t>
            </w:r>
            <w:r>
              <w:rPr>
                <w:rFonts w:ascii="Times New Roman" w:hAnsi="Times New Roman" w:cs="Times New Roman"/>
                <w:sz w:val="24"/>
                <w:szCs w:val="24"/>
              </w:rPr>
              <w:t xml:space="preserve"> </w:t>
            </w:r>
            <w:r w:rsidRPr="00E26E25">
              <w:rPr>
                <w:rFonts w:ascii="Times New Roman" w:hAnsi="Times New Roman" w:cs="Times New Roman"/>
                <w:sz w:val="24"/>
                <w:szCs w:val="24"/>
              </w:rPr>
              <w:t>действия компании</w:t>
            </w:r>
            <w:r>
              <w:rPr>
                <w:rFonts w:ascii="Times New Roman" w:hAnsi="Times New Roman" w:cs="Times New Roman"/>
                <w:sz w:val="24"/>
                <w:szCs w:val="24"/>
              </w:rPr>
              <w:t xml:space="preserve">; </w:t>
            </w:r>
            <w:r w:rsidRPr="00E26E25">
              <w:rPr>
                <w:rFonts w:ascii="Times New Roman" w:hAnsi="Times New Roman" w:cs="Times New Roman"/>
                <w:sz w:val="24"/>
                <w:szCs w:val="24"/>
              </w:rPr>
              <w:t>изменяется технология</w:t>
            </w:r>
            <w:r>
              <w:rPr>
                <w:rFonts w:ascii="Times New Roman" w:hAnsi="Times New Roman" w:cs="Times New Roman"/>
                <w:sz w:val="24"/>
                <w:szCs w:val="24"/>
              </w:rPr>
              <w:t xml:space="preserve">; </w:t>
            </w:r>
            <w:r w:rsidRPr="00E26E25">
              <w:rPr>
                <w:rFonts w:ascii="Times New Roman" w:hAnsi="Times New Roman" w:cs="Times New Roman"/>
                <w:sz w:val="24"/>
                <w:szCs w:val="24"/>
              </w:rPr>
              <w:t>разрушаются другие</w:t>
            </w:r>
            <w:r>
              <w:rPr>
                <w:rFonts w:ascii="Times New Roman" w:hAnsi="Times New Roman" w:cs="Times New Roman"/>
                <w:sz w:val="24"/>
                <w:szCs w:val="24"/>
              </w:rPr>
              <w:t xml:space="preserve"> </w:t>
            </w:r>
            <w:r w:rsidRPr="00E26E25">
              <w:rPr>
                <w:rFonts w:ascii="Times New Roman" w:hAnsi="Times New Roman" w:cs="Times New Roman"/>
                <w:sz w:val="24"/>
                <w:szCs w:val="24"/>
              </w:rPr>
              <w:t>основания для снижения</w:t>
            </w:r>
            <w:r>
              <w:rPr>
                <w:rFonts w:ascii="Times New Roman" w:hAnsi="Times New Roman" w:cs="Times New Roman"/>
                <w:sz w:val="24"/>
                <w:szCs w:val="24"/>
              </w:rPr>
              <w:t xml:space="preserve"> </w:t>
            </w:r>
            <w:r w:rsidRPr="00E26E25">
              <w:rPr>
                <w:rFonts w:ascii="Times New Roman" w:hAnsi="Times New Roman" w:cs="Times New Roman"/>
                <w:sz w:val="24"/>
                <w:szCs w:val="24"/>
              </w:rPr>
              <w:t>затрат</w:t>
            </w:r>
          </w:p>
          <w:p w14:paraId="39E5D7D9" w14:textId="7C3537D3" w:rsidR="005A7E4D" w:rsidRPr="007B0384" w:rsidRDefault="005A7E4D" w:rsidP="002A4684">
            <w:pPr>
              <w:jc w:val="both"/>
              <w:rPr>
                <w:rFonts w:ascii="Times New Roman" w:hAnsi="Times New Roman" w:cs="Times New Roman"/>
                <w:sz w:val="24"/>
                <w:szCs w:val="24"/>
              </w:rPr>
            </w:pPr>
          </w:p>
        </w:tc>
        <w:tc>
          <w:tcPr>
            <w:tcW w:w="3115" w:type="dxa"/>
            <w:tcBorders>
              <w:bottom w:val="nil"/>
            </w:tcBorders>
            <w:vAlign w:val="center"/>
          </w:tcPr>
          <w:p w14:paraId="4196722E" w14:textId="77777777" w:rsidR="004C42F5" w:rsidRPr="007B0384" w:rsidRDefault="004C42F5" w:rsidP="002A4684">
            <w:pPr>
              <w:jc w:val="both"/>
              <w:rPr>
                <w:rFonts w:ascii="Times New Roman" w:hAnsi="Times New Roman" w:cs="Times New Roman"/>
                <w:sz w:val="24"/>
                <w:szCs w:val="24"/>
              </w:rPr>
            </w:pPr>
            <w:r w:rsidRPr="00571CEA">
              <w:rPr>
                <w:rFonts w:ascii="Times New Roman" w:hAnsi="Times New Roman" w:cs="Times New Roman"/>
                <w:sz w:val="24"/>
                <w:szCs w:val="24"/>
              </w:rPr>
              <w:t>Реализация стратегии дифференцирования</w:t>
            </w:r>
            <w:r>
              <w:rPr>
                <w:rFonts w:ascii="Times New Roman" w:hAnsi="Times New Roman" w:cs="Times New Roman"/>
                <w:sz w:val="24"/>
                <w:szCs w:val="24"/>
              </w:rPr>
              <w:t xml:space="preserve"> </w:t>
            </w:r>
            <w:r w:rsidRPr="00571CEA">
              <w:rPr>
                <w:rFonts w:ascii="Times New Roman" w:hAnsi="Times New Roman" w:cs="Times New Roman"/>
                <w:sz w:val="24"/>
                <w:szCs w:val="24"/>
              </w:rPr>
              <w:t>становится</w:t>
            </w:r>
            <w:r>
              <w:rPr>
                <w:rFonts w:ascii="Times New Roman" w:hAnsi="Times New Roman" w:cs="Times New Roman"/>
                <w:sz w:val="24"/>
                <w:szCs w:val="24"/>
              </w:rPr>
              <w:t xml:space="preserve"> </w:t>
            </w:r>
            <w:r w:rsidRPr="00571CEA">
              <w:rPr>
                <w:rFonts w:ascii="Times New Roman" w:hAnsi="Times New Roman" w:cs="Times New Roman"/>
                <w:sz w:val="24"/>
                <w:szCs w:val="24"/>
              </w:rPr>
              <w:t>невозможной, если</w:t>
            </w:r>
            <w:r>
              <w:rPr>
                <w:rFonts w:ascii="Times New Roman" w:hAnsi="Times New Roman" w:cs="Times New Roman"/>
                <w:sz w:val="24"/>
                <w:szCs w:val="24"/>
              </w:rPr>
              <w:t xml:space="preserve">: </w:t>
            </w:r>
            <w:r w:rsidRPr="00571CEA">
              <w:rPr>
                <w:rFonts w:ascii="Times New Roman" w:hAnsi="Times New Roman" w:cs="Times New Roman"/>
                <w:sz w:val="24"/>
                <w:szCs w:val="24"/>
              </w:rPr>
              <w:t>конкуренты имитируют</w:t>
            </w:r>
            <w:r>
              <w:rPr>
                <w:rFonts w:ascii="Times New Roman" w:hAnsi="Times New Roman" w:cs="Times New Roman"/>
                <w:sz w:val="24"/>
                <w:szCs w:val="24"/>
              </w:rPr>
              <w:t xml:space="preserve"> </w:t>
            </w:r>
            <w:r w:rsidRPr="00571CEA">
              <w:rPr>
                <w:rFonts w:ascii="Times New Roman" w:hAnsi="Times New Roman" w:cs="Times New Roman"/>
                <w:sz w:val="24"/>
                <w:szCs w:val="24"/>
              </w:rPr>
              <w:t>действия компании</w:t>
            </w:r>
            <w:r>
              <w:rPr>
                <w:rFonts w:ascii="Times New Roman" w:hAnsi="Times New Roman" w:cs="Times New Roman"/>
                <w:sz w:val="24"/>
                <w:szCs w:val="24"/>
              </w:rPr>
              <w:t>;</w:t>
            </w:r>
            <w:r w:rsidRPr="00571CEA">
              <w:rPr>
                <w:rFonts w:ascii="Times New Roman" w:hAnsi="Times New Roman" w:cs="Times New Roman"/>
                <w:sz w:val="24"/>
                <w:szCs w:val="24"/>
              </w:rPr>
              <w:t xml:space="preserve"> основание для дифференциации теряет свою</w:t>
            </w:r>
            <w:r>
              <w:rPr>
                <w:rFonts w:ascii="Times New Roman" w:hAnsi="Times New Roman" w:cs="Times New Roman"/>
                <w:sz w:val="24"/>
                <w:szCs w:val="24"/>
              </w:rPr>
              <w:t xml:space="preserve"> </w:t>
            </w:r>
            <w:r w:rsidRPr="00571CEA">
              <w:rPr>
                <w:rFonts w:ascii="Times New Roman" w:hAnsi="Times New Roman" w:cs="Times New Roman"/>
                <w:sz w:val="24"/>
                <w:szCs w:val="24"/>
              </w:rPr>
              <w:t>ценность для покупателей</w:t>
            </w:r>
          </w:p>
        </w:tc>
        <w:tc>
          <w:tcPr>
            <w:tcW w:w="3115" w:type="dxa"/>
            <w:tcBorders>
              <w:bottom w:val="nil"/>
            </w:tcBorders>
            <w:vAlign w:val="center"/>
          </w:tcPr>
          <w:p w14:paraId="43A71A17" w14:textId="77777777" w:rsidR="004C42F5" w:rsidRPr="007B0384" w:rsidRDefault="004C42F5" w:rsidP="002A4684">
            <w:pPr>
              <w:jc w:val="both"/>
              <w:rPr>
                <w:rFonts w:ascii="Times New Roman" w:hAnsi="Times New Roman" w:cs="Times New Roman"/>
                <w:sz w:val="24"/>
                <w:szCs w:val="24"/>
              </w:rPr>
            </w:pPr>
            <w:r w:rsidRPr="00144B1D">
              <w:rPr>
                <w:rFonts w:ascii="Times New Roman" w:hAnsi="Times New Roman" w:cs="Times New Roman"/>
                <w:sz w:val="24"/>
                <w:szCs w:val="24"/>
              </w:rPr>
              <w:t>Стратегию фокусирования</w:t>
            </w:r>
            <w:r>
              <w:rPr>
                <w:rFonts w:ascii="Times New Roman" w:hAnsi="Times New Roman" w:cs="Times New Roman"/>
                <w:sz w:val="24"/>
                <w:szCs w:val="24"/>
              </w:rPr>
              <w:t xml:space="preserve"> </w:t>
            </w:r>
            <w:r w:rsidRPr="00144B1D">
              <w:rPr>
                <w:rFonts w:ascii="Times New Roman" w:hAnsi="Times New Roman" w:cs="Times New Roman"/>
                <w:sz w:val="24"/>
                <w:szCs w:val="24"/>
              </w:rPr>
              <w:t>легко имитировать</w:t>
            </w:r>
            <w:r>
              <w:rPr>
                <w:rFonts w:ascii="Times New Roman" w:hAnsi="Times New Roman" w:cs="Times New Roman"/>
                <w:sz w:val="24"/>
                <w:szCs w:val="24"/>
              </w:rPr>
              <w:t>,</w:t>
            </w:r>
            <w:r w:rsidRPr="00144B1D">
              <w:rPr>
                <w:rFonts w:ascii="Times New Roman" w:hAnsi="Times New Roman" w:cs="Times New Roman"/>
                <w:sz w:val="24"/>
                <w:szCs w:val="24"/>
              </w:rPr>
              <w:t xml:space="preserve"> </w:t>
            </w:r>
            <w:r>
              <w:rPr>
                <w:rFonts w:ascii="Times New Roman" w:hAnsi="Times New Roman" w:cs="Times New Roman"/>
                <w:sz w:val="24"/>
                <w:szCs w:val="24"/>
              </w:rPr>
              <w:t>ц</w:t>
            </w:r>
            <w:r w:rsidRPr="00144B1D">
              <w:rPr>
                <w:rFonts w:ascii="Times New Roman" w:hAnsi="Times New Roman" w:cs="Times New Roman"/>
                <w:sz w:val="24"/>
                <w:szCs w:val="24"/>
              </w:rPr>
              <w:t>елевой</w:t>
            </w:r>
            <w:r>
              <w:rPr>
                <w:rFonts w:ascii="Times New Roman" w:hAnsi="Times New Roman" w:cs="Times New Roman"/>
                <w:sz w:val="24"/>
                <w:szCs w:val="24"/>
              </w:rPr>
              <w:t xml:space="preserve"> </w:t>
            </w:r>
            <w:r w:rsidRPr="00144B1D">
              <w:rPr>
                <w:rFonts w:ascii="Times New Roman" w:hAnsi="Times New Roman" w:cs="Times New Roman"/>
                <w:sz w:val="24"/>
                <w:szCs w:val="24"/>
              </w:rPr>
              <w:t>сегмент становится</w:t>
            </w:r>
            <w:r>
              <w:rPr>
                <w:rFonts w:ascii="Times New Roman" w:hAnsi="Times New Roman" w:cs="Times New Roman"/>
                <w:sz w:val="24"/>
                <w:szCs w:val="24"/>
              </w:rPr>
              <w:t xml:space="preserve"> </w:t>
            </w:r>
            <w:r w:rsidRPr="00144B1D">
              <w:rPr>
                <w:rFonts w:ascii="Times New Roman" w:hAnsi="Times New Roman" w:cs="Times New Roman"/>
                <w:sz w:val="24"/>
                <w:szCs w:val="24"/>
              </w:rPr>
              <w:t>непривлекательным с точки</w:t>
            </w:r>
            <w:r>
              <w:rPr>
                <w:rFonts w:ascii="Times New Roman" w:hAnsi="Times New Roman" w:cs="Times New Roman"/>
                <w:sz w:val="24"/>
                <w:szCs w:val="24"/>
              </w:rPr>
              <w:t xml:space="preserve"> </w:t>
            </w:r>
            <w:r w:rsidRPr="00144B1D">
              <w:rPr>
                <w:rFonts w:ascii="Times New Roman" w:hAnsi="Times New Roman" w:cs="Times New Roman"/>
                <w:sz w:val="24"/>
                <w:szCs w:val="24"/>
              </w:rPr>
              <w:t>зрения его структуры, когда</w:t>
            </w:r>
            <w:r>
              <w:rPr>
                <w:rFonts w:ascii="Times New Roman" w:hAnsi="Times New Roman" w:cs="Times New Roman"/>
                <w:sz w:val="24"/>
                <w:szCs w:val="24"/>
              </w:rPr>
              <w:t xml:space="preserve">: </w:t>
            </w:r>
            <w:r w:rsidRPr="00144B1D">
              <w:rPr>
                <w:rFonts w:ascii="Times New Roman" w:hAnsi="Times New Roman" w:cs="Times New Roman"/>
                <w:sz w:val="24"/>
                <w:szCs w:val="24"/>
              </w:rPr>
              <w:t>структура</w:t>
            </w:r>
            <w:r>
              <w:rPr>
                <w:rFonts w:ascii="Times New Roman" w:hAnsi="Times New Roman" w:cs="Times New Roman"/>
                <w:sz w:val="24"/>
                <w:szCs w:val="24"/>
              </w:rPr>
              <w:t xml:space="preserve"> </w:t>
            </w:r>
            <w:r w:rsidRPr="00144B1D">
              <w:rPr>
                <w:rFonts w:ascii="Times New Roman" w:hAnsi="Times New Roman" w:cs="Times New Roman"/>
                <w:sz w:val="24"/>
                <w:szCs w:val="24"/>
              </w:rPr>
              <w:t>разрушается</w:t>
            </w:r>
            <w:r>
              <w:rPr>
                <w:rFonts w:ascii="Times New Roman" w:hAnsi="Times New Roman" w:cs="Times New Roman"/>
                <w:sz w:val="24"/>
                <w:szCs w:val="24"/>
              </w:rPr>
              <w:t xml:space="preserve">; </w:t>
            </w:r>
            <w:r w:rsidRPr="00144B1D">
              <w:rPr>
                <w:rFonts w:ascii="Times New Roman" w:hAnsi="Times New Roman" w:cs="Times New Roman"/>
                <w:sz w:val="24"/>
                <w:szCs w:val="24"/>
              </w:rPr>
              <w:t>падает спрос</w:t>
            </w:r>
          </w:p>
        </w:tc>
      </w:tr>
      <w:tr w:rsidR="005A7E4D" w:rsidRPr="007B0384" w14:paraId="6CD4C927" w14:textId="77777777" w:rsidTr="005A7E4D">
        <w:trPr>
          <w:jc w:val="center"/>
        </w:trPr>
        <w:tc>
          <w:tcPr>
            <w:tcW w:w="9345" w:type="dxa"/>
            <w:gridSpan w:val="3"/>
            <w:tcBorders>
              <w:top w:val="nil"/>
              <w:left w:val="nil"/>
              <w:right w:val="nil"/>
            </w:tcBorders>
            <w:vAlign w:val="center"/>
          </w:tcPr>
          <w:p w14:paraId="69A3C53D" w14:textId="3FAE3231" w:rsidR="005A7E4D" w:rsidRPr="005A7E4D" w:rsidRDefault="005A7E4D" w:rsidP="002A4684">
            <w:pPr>
              <w:jc w:val="both"/>
              <w:rPr>
                <w:rFonts w:ascii="Times New Roman" w:hAnsi="Times New Roman" w:cs="Times New Roman"/>
                <w:sz w:val="28"/>
                <w:szCs w:val="28"/>
              </w:rPr>
            </w:pPr>
            <w:r w:rsidRPr="005A7E4D">
              <w:rPr>
                <w:rFonts w:ascii="Times New Roman" w:hAnsi="Times New Roman" w:cs="Times New Roman"/>
                <w:sz w:val="28"/>
                <w:szCs w:val="28"/>
              </w:rPr>
              <w:t>Продолжен</w:t>
            </w:r>
            <w:r w:rsidR="006702D9">
              <w:rPr>
                <w:rFonts w:ascii="Times New Roman" w:hAnsi="Times New Roman" w:cs="Times New Roman"/>
                <w:sz w:val="28"/>
                <w:szCs w:val="28"/>
              </w:rPr>
              <w:t xml:space="preserve">ие таблицы </w:t>
            </w:r>
            <w:r w:rsidRPr="005A7E4D">
              <w:rPr>
                <w:rFonts w:ascii="Times New Roman" w:hAnsi="Times New Roman" w:cs="Times New Roman"/>
                <w:sz w:val="28"/>
                <w:szCs w:val="28"/>
              </w:rPr>
              <w:t>3</w:t>
            </w:r>
          </w:p>
          <w:p w14:paraId="55530432" w14:textId="1901804D" w:rsidR="005A7E4D" w:rsidRPr="001A44D1" w:rsidRDefault="005A7E4D" w:rsidP="002A4684">
            <w:pPr>
              <w:jc w:val="both"/>
              <w:rPr>
                <w:rFonts w:ascii="Times New Roman" w:hAnsi="Times New Roman" w:cs="Times New Roman"/>
                <w:sz w:val="24"/>
                <w:szCs w:val="24"/>
              </w:rPr>
            </w:pPr>
          </w:p>
        </w:tc>
      </w:tr>
      <w:tr w:rsidR="005A7E4D" w:rsidRPr="007B0384" w14:paraId="7B4AB601" w14:textId="77777777" w:rsidTr="002A4684">
        <w:trPr>
          <w:jc w:val="center"/>
        </w:trPr>
        <w:tc>
          <w:tcPr>
            <w:tcW w:w="3115" w:type="dxa"/>
            <w:vAlign w:val="center"/>
          </w:tcPr>
          <w:p w14:paraId="764F0443" w14:textId="15EA7772" w:rsidR="005A7E4D" w:rsidRPr="004D4FAD" w:rsidRDefault="005A7E4D" w:rsidP="005A7E4D">
            <w:pPr>
              <w:jc w:val="center"/>
              <w:rPr>
                <w:rFonts w:ascii="Times New Roman" w:hAnsi="Times New Roman" w:cs="Times New Roman"/>
                <w:sz w:val="24"/>
                <w:szCs w:val="24"/>
              </w:rPr>
            </w:pPr>
            <w:r>
              <w:rPr>
                <w:rFonts w:ascii="Times New Roman" w:hAnsi="Times New Roman" w:cs="Times New Roman"/>
                <w:sz w:val="24"/>
                <w:szCs w:val="24"/>
              </w:rPr>
              <w:t>1</w:t>
            </w:r>
          </w:p>
        </w:tc>
        <w:tc>
          <w:tcPr>
            <w:tcW w:w="3115" w:type="dxa"/>
            <w:vAlign w:val="center"/>
          </w:tcPr>
          <w:p w14:paraId="50637F24" w14:textId="5EF511AD" w:rsidR="005A7E4D" w:rsidRPr="004D4FAD" w:rsidRDefault="005A7E4D" w:rsidP="005A7E4D">
            <w:pPr>
              <w:jc w:val="center"/>
              <w:rPr>
                <w:rFonts w:ascii="Times New Roman" w:hAnsi="Times New Roman" w:cs="Times New Roman"/>
                <w:sz w:val="24"/>
                <w:szCs w:val="24"/>
              </w:rPr>
            </w:pPr>
            <w:r>
              <w:rPr>
                <w:rFonts w:ascii="Times New Roman" w:hAnsi="Times New Roman" w:cs="Times New Roman"/>
                <w:sz w:val="24"/>
                <w:szCs w:val="24"/>
              </w:rPr>
              <w:t>2</w:t>
            </w:r>
          </w:p>
        </w:tc>
        <w:tc>
          <w:tcPr>
            <w:tcW w:w="3115" w:type="dxa"/>
            <w:vAlign w:val="center"/>
          </w:tcPr>
          <w:p w14:paraId="14116B36" w14:textId="7AB3FBB3" w:rsidR="005A7E4D" w:rsidRPr="001A44D1" w:rsidRDefault="005A7E4D" w:rsidP="005A7E4D">
            <w:pPr>
              <w:jc w:val="center"/>
              <w:rPr>
                <w:rFonts w:ascii="Times New Roman" w:hAnsi="Times New Roman" w:cs="Times New Roman"/>
                <w:sz w:val="24"/>
                <w:szCs w:val="24"/>
              </w:rPr>
            </w:pPr>
            <w:r>
              <w:rPr>
                <w:rFonts w:ascii="Times New Roman" w:hAnsi="Times New Roman" w:cs="Times New Roman"/>
                <w:sz w:val="24"/>
                <w:szCs w:val="24"/>
              </w:rPr>
              <w:t>3</w:t>
            </w:r>
          </w:p>
        </w:tc>
      </w:tr>
      <w:tr w:rsidR="004C42F5" w:rsidRPr="007B0384" w14:paraId="08A19A9A" w14:textId="77777777" w:rsidTr="002A4684">
        <w:trPr>
          <w:jc w:val="center"/>
        </w:trPr>
        <w:tc>
          <w:tcPr>
            <w:tcW w:w="3115" w:type="dxa"/>
            <w:vAlign w:val="center"/>
          </w:tcPr>
          <w:p w14:paraId="3C20A7AF" w14:textId="77777777" w:rsidR="004C42F5" w:rsidRPr="007B0384" w:rsidRDefault="004C42F5" w:rsidP="002A4684">
            <w:pPr>
              <w:jc w:val="both"/>
              <w:rPr>
                <w:rFonts w:ascii="Times New Roman" w:hAnsi="Times New Roman" w:cs="Times New Roman"/>
                <w:sz w:val="24"/>
                <w:szCs w:val="24"/>
              </w:rPr>
            </w:pPr>
            <w:r w:rsidRPr="004D4FAD">
              <w:rPr>
                <w:rFonts w:ascii="Times New Roman" w:hAnsi="Times New Roman" w:cs="Times New Roman"/>
                <w:sz w:val="24"/>
                <w:szCs w:val="24"/>
              </w:rPr>
              <w:t>Появляются серьезные</w:t>
            </w:r>
            <w:r>
              <w:rPr>
                <w:rFonts w:ascii="Times New Roman" w:hAnsi="Times New Roman" w:cs="Times New Roman"/>
                <w:sz w:val="24"/>
                <w:szCs w:val="24"/>
              </w:rPr>
              <w:t xml:space="preserve"> </w:t>
            </w:r>
            <w:r w:rsidRPr="004D4FAD">
              <w:rPr>
                <w:rFonts w:ascii="Times New Roman" w:hAnsi="Times New Roman" w:cs="Times New Roman"/>
                <w:sz w:val="24"/>
                <w:szCs w:val="24"/>
              </w:rPr>
              <w:t>расхождения между конкурентами в дифференцировании</w:t>
            </w:r>
            <w:r>
              <w:rPr>
                <w:rFonts w:ascii="Times New Roman" w:hAnsi="Times New Roman" w:cs="Times New Roman"/>
                <w:sz w:val="24"/>
                <w:szCs w:val="24"/>
              </w:rPr>
              <w:t xml:space="preserve"> </w:t>
            </w:r>
            <w:r w:rsidRPr="004D4FAD">
              <w:rPr>
                <w:rFonts w:ascii="Times New Roman" w:hAnsi="Times New Roman" w:cs="Times New Roman"/>
                <w:sz w:val="24"/>
                <w:szCs w:val="24"/>
              </w:rPr>
              <w:t>продуктов</w:t>
            </w:r>
          </w:p>
        </w:tc>
        <w:tc>
          <w:tcPr>
            <w:tcW w:w="3115" w:type="dxa"/>
            <w:vAlign w:val="center"/>
          </w:tcPr>
          <w:p w14:paraId="4BCDB738" w14:textId="77777777" w:rsidR="004C42F5" w:rsidRPr="007B0384" w:rsidRDefault="004C42F5" w:rsidP="002A4684">
            <w:pPr>
              <w:jc w:val="both"/>
              <w:rPr>
                <w:rFonts w:ascii="Times New Roman" w:hAnsi="Times New Roman" w:cs="Times New Roman"/>
                <w:sz w:val="24"/>
                <w:szCs w:val="24"/>
              </w:rPr>
            </w:pPr>
            <w:r w:rsidRPr="004D4FAD">
              <w:rPr>
                <w:rFonts w:ascii="Times New Roman" w:hAnsi="Times New Roman" w:cs="Times New Roman"/>
                <w:sz w:val="24"/>
                <w:szCs w:val="24"/>
              </w:rPr>
              <w:t>Появляются серьезные</w:t>
            </w:r>
            <w:r>
              <w:rPr>
                <w:rFonts w:ascii="Times New Roman" w:hAnsi="Times New Roman" w:cs="Times New Roman"/>
                <w:sz w:val="24"/>
                <w:szCs w:val="24"/>
              </w:rPr>
              <w:t xml:space="preserve"> </w:t>
            </w:r>
            <w:r w:rsidRPr="004D4FAD">
              <w:rPr>
                <w:rFonts w:ascii="Times New Roman" w:hAnsi="Times New Roman" w:cs="Times New Roman"/>
                <w:sz w:val="24"/>
                <w:szCs w:val="24"/>
              </w:rPr>
              <w:t xml:space="preserve">расхождения между конкурентами </w:t>
            </w:r>
            <w:r>
              <w:rPr>
                <w:rFonts w:ascii="Times New Roman" w:hAnsi="Times New Roman" w:cs="Times New Roman"/>
                <w:sz w:val="24"/>
                <w:szCs w:val="24"/>
              </w:rPr>
              <w:t>в</w:t>
            </w:r>
            <w:r w:rsidRPr="004D4FAD">
              <w:rPr>
                <w:rFonts w:ascii="Times New Roman" w:hAnsi="Times New Roman" w:cs="Times New Roman"/>
                <w:sz w:val="24"/>
                <w:szCs w:val="24"/>
              </w:rPr>
              <w:t xml:space="preserve"> области издержек</w:t>
            </w:r>
          </w:p>
        </w:tc>
        <w:tc>
          <w:tcPr>
            <w:tcW w:w="3115" w:type="dxa"/>
            <w:vAlign w:val="center"/>
          </w:tcPr>
          <w:p w14:paraId="2DFAC699" w14:textId="77777777" w:rsidR="004C42F5" w:rsidRPr="007B0384" w:rsidRDefault="004C42F5" w:rsidP="002A4684">
            <w:pPr>
              <w:jc w:val="both"/>
              <w:rPr>
                <w:rFonts w:ascii="Times New Roman" w:hAnsi="Times New Roman" w:cs="Times New Roman"/>
                <w:sz w:val="24"/>
                <w:szCs w:val="24"/>
              </w:rPr>
            </w:pPr>
            <w:r w:rsidRPr="001A44D1">
              <w:rPr>
                <w:rFonts w:ascii="Times New Roman" w:hAnsi="Times New Roman" w:cs="Times New Roman"/>
                <w:sz w:val="24"/>
                <w:szCs w:val="24"/>
              </w:rPr>
              <w:t>Конкуренты с более широкой специализацией наводняю</w:t>
            </w:r>
            <w:r>
              <w:rPr>
                <w:rFonts w:ascii="Times New Roman" w:hAnsi="Times New Roman" w:cs="Times New Roman"/>
                <w:sz w:val="24"/>
                <w:szCs w:val="24"/>
              </w:rPr>
              <w:t>т</w:t>
            </w:r>
            <w:r w:rsidRPr="001A44D1">
              <w:rPr>
                <w:rFonts w:ascii="Times New Roman" w:hAnsi="Times New Roman" w:cs="Times New Roman"/>
                <w:sz w:val="24"/>
                <w:szCs w:val="24"/>
              </w:rPr>
              <w:t xml:space="preserve"> целевой сегмент</w:t>
            </w:r>
            <w:r>
              <w:rPr>
                <w:rFonts w:ascii="Times New Roman" w:hAnsi="Times New Roman" w:cs="Times New Roman"/>
                <w:sz w:val="24"/>
                <w:szCs w:val="24"/>
              </w:rPr>
              <w:t xml:space="preserve"> </w:t>
            </w:r>
            <w:r w:rsidRPr="001A44D1">
              <w:rPr>
                <w:rFonts w:ascii="Times New Roman" w:hAnsi="Times New Roman" w:cs="Times New Roman"/>
                <w:sz w:val="24"/>
                <w:szCs w:val="24"/>
              </w:rPr>
              <w:t>рынка, стираются отличия</w:t>
            </w:r>
            <w:r>
              <w:rPr>
                <w:rFonts w:ascii="Times New Roman" w:hAnsi="Times New Roman" w:cs="Times New Roman"/>
                <w:sz w:val="24"/>
                <w:szCs w:val="24"/>
              </w:rPr>
              <w:t xml:space="preserve"> </w:t>
            </w:r>
            <w:r w:rsidRPr="001A44D1">
              <w:rPr>
                <w:rFonts w:ascii="Times New Roman" w:hAnsi="Times New Roman" w:cs="Times New Roman"/>
                <w:sz w:val="24"/>
                <w:szCs w:val="24"/>
              </w:rPr>
              <w:t>данного сегмента от остальных</w:t>
            </w:r>
            <w:r>
              <w:rPr>
                <w:rFonts w:ascii="Times New Roman" w:hAnsi="Times New Roman" w:cs="Times New Roman"/>
                <w:sz w:val="24"/>
                <w:szCs w:val="24"/>
              </w:rPr>
              <w:t xml:space="preserve"> </w:t>
            </w:r>
            <w:r w:rsidRPr="001A44D1">
              <w:rPr>
                <w:rFonts w:ascii="Times New Roman" w:hAnsi="Times New Roman" w:cs="Times New Roman"/>
                <w:sz w:val="24"/>
                <w:szCs w:val="24"/>
              </w:rPr>
              <w:t>укрепляются позиции</w:t>
            </w:r>
            <w:r>
              <w:rPr>
                <w:rFonts w:ascii="Times New Roman" w:hAnsi="Times New Roman" w:cs="Times New Roman"/>
                <w:sz w:val="24"/>
                <w:szCs w:val="24"/>
              </w:rPr>
              <w:t xml:space="preserve"> </w:t>
            </w:r>
            <w:r w:rsidRPr="001A44D1">
              <w:rPr>
                <w:rFonts w:ascii="Times New Roman" w:hAnsi="Times New Roman" w:cs="Times New Roman"/>
                <w:sz w:val="24"/>
                <w:szCs w:val="24"/>
              </w:rPr>
              <w:t>неспециализированных</w:t>
            </w:r>
            <w:r>
              <w:rPr>
                <w:rFonts w:ascii="Times New Roman" w:hAnsi="Times New Roman" w:cs="Times New Roman"/>
                <w:sz w:val="24"/>
                <w:szCs w:val="24"/>
              </w:rPr>
              <w:t xml:space="preserve"> </w:t>
            </w:r>
            <w:r w:rsidRPr="001A44D1">
              <w:rPr>
                <w:rFonts w:ascii="Times New Roman" w:hAnsi="Times New Roman" w:cs="Times New Roman"/>
                <w:sz w:val="24"/>
                <w:szCs w:val="24"/>
              </w:rPr>
              <w:t>продуктов</w:t>
            </w:r>
          </w:p>
        </w:tc>
      </w:tr>
      <w:tr w:rsidR="004C42F5" w:rsidRPr="007B0384" w14:paraId="7AEAB1C4" w14:textId="77777777" w:rsidTr="002A4684">
        <w:trPr>
          <w:jc w:val="center"/>
        </w:trPr>
        <w:tc>
          <w:tcPr>
            <w:tcW w:w="3115" w:type="dxa"/>
            <w:vAlign w:val="center"/>
          </w:tcPr>
          <w:p w14:paraId="3AB4B035" w14:textId="77777777" w:rsidR="004C42F5" w:rsidRPr="007B0384" w:rsidRDefault="004C42F5" w:rsidP="002A4684">
            <w:pPr>
              <w:jc w:val="both"/>
              <w:rPr>
                <w:rFonts w:ascii="Times New Roman" w:hAnsi="Times New Roman" w:cs="Times New Roman"/>
                <w:sz w:val="24"/>
                <w:szCs w:val="24"/>
              </w:rPr>
            </w:pPr>
            <w:r w:rsidRPr="0053252F">
              <w:rPr>
                <w:rFonts w:ascii="Times New Roman" w:hAnsi="Times New Roman" w:cs="Times New Roman"/>
                <w:sz w:val="24"/>
                <w:szCs w:val="24"/>
              </w:rPr>
              <w:t>Конкуренты, избравшие</w:t>
            </w:r>
            <w:r>
              <w:rPr>
                <w:rFonts w:ascii="Times New Roman" w:hAnsi="Times New Roman" w:cs="Times New Roman"/>
                <w:sz w:val="24"/>
                <w:szCs w:val="24"/>
              </w:rPr>
              <w:t xml:space="preserve"> </w:t>
            </w:r>
            <w:r w:rsidRPr="0053252F">
              <w:rPr>
                <w:rFonts w:ascii="Times New Roman" w:hAnsi="Times New Roman" w:cs="Times New Roman"/>
                <w:sz w:val="24"/>
                <w:szCs w:val="24"/>
              </w:rPr>
              <w:t>стратегию фокусирования</w:t>
            </w:r>
            <w:r>
              <w:rPr>
                <w:rFonts w:ascii="Times New Roman" w:hAnsi="Times New Roman" w:cs="Times New Roman"/>
                <w:sz w:val="24"/>
                <w:szCs w:val="24"/>
              </w:rPr>
              <w:t xml:space="preserve"> </w:t>
            </w:r>
            <w:r w:rsidRPr="0053252F">
              <w:rPr>
                <w:rFonts w:ascii="Times New Roman" w:hAnsi="Times New Roman" w:cs="Times New Roman"/>
                <w:sz w:val="24"/>
                <w:szCs w:val="24"/>
              </w:rPr>
              <w:t>на издержках, добиваются более низких затрат в своих</w:t>
            </w:r>
            <w:r>
              <w:rPr>
                <w:rFonts w:ascii="Times New Roman" w:hAnsi="Times New Roman" w:cs="Times New Roman"/>
                <w:sz w:val="24"/>
                <w:szCs w:val="24"/>
              </w:rPr>
              <w:t xml:space="preserve"> </w:t>
            </w:r>
            <w:r w:rsidRPr="0053252F">
              <w:rPr>
                <w:rFonts w:ascii="Times New Roman" w:hAnsi="Times New Roman" w:cs="Times New Roman"/>
                <w:sz w:val="24"/>
                <w:szCs w:val="24"/>
              </w:rPr>
              <w:t>целевых сегментах</w:t>
            </w:r>
          </w:p>
        </w:tc>
        <w:tc>
          <w:tcPr>
            <w:tcW w:w="3115" w:type="dxa"/>
            <w:vAlign w:val="center"/>
          </w:tcPr>
          <w:p w14:paraId="40D8A5D0" w14:textId="77777777" w:rsidR="004C42F5" w:rsidRPr="007B0384" w:rsidRDefault="004C42F5" w:rsidP="002A4684">
            <w:pPr>
              <w:jc w:val="both"/>
              <w:rPr>
                <w:rFonts w:ascii="Times New Roman" w:hAnsi="Times New Roman" w:cs="Times New Roman"/>
                <w:sz w:val="24"/>
                <w:szCs w:val="24"/>
              </w:rPr>
            </w:pPr>
            <w:r w:rsidRPr="0053252F">
              <w:rPr>
                <w:rFonts w:ascii="Times New Roman" w:hAnsi="Times New Roman" w:cs="Times New Roman"/>
                <w:sz w:val="24"/>
                <w:szCs w:val="24"/>
              </w:rPr>
              <w:t>Конкуренты, избравшие</w:t>
            </w:r>
            <w:r>
              <w:rPr>
                <w:rFonts w:ascii="Times New Roman" w:hAnsi="Times New Roman" w:cs="Times New Roman"/>
                <w:sz w:val="24"/>
                <w:szCs w:val="24"/>
              </w:rPr>
              <w:t xml:space="preserve"> </w:t>
            </w:r>
            <w:r w:rsidRPr="0053252F">
              <w:rPr>
                <w:rFonts w:ascii="Times New Roman" w:hAnsi="Times New Roman" w:cs="Times New Roman"/>
                <w:sz w:val="24"/>
                <w:szCs w:val="24"/>
              </w:rPr>
              <w:t>стратегию фокусирования</w:t>
            </w:r>
            <w:r>
              <w:rPr>
                <w:rFonts w:ascii="Times New Roman" w:hAnsi="Times New Roman" w:cs="Times New Roman"/>
                <w:sz w:val="24"/>
                <w:szCs w:val="24"/>
              </w:rPr>
              <w:t xml:space="preserve"> </w:t>
            </w:r>
            <w:r w:rsidRPr="0053252F">
              <w:rPr>
                <w:rFonts w:ascii="Times New Roman" w:hAnsi="Times New Roman" w:cs="Times New Roman"/>
                <w:sz w:val="24"/>
                <w:szCs w:val="24"/>
              </w:rPr>
              <w:t>на дифференциации, добиваются более высокого</w:t>
            </w:r>
            <w:r>
              <w:rPr>
                <w:rFonts w:ascii="Times New Roman" w:hAnsi="Times New Roman" w:cs="Times New Roman"/>
                <w:sz w:val="24"/>
                <w:szCs w:val="24"/>
              </w:rPr>
              <w:t xml:space="preserve"> </w:t>
            </w:r>
            <w:r w:rsidRPr="0053252F">
              <w:rPr>
                <w:rFonts w:ascii="Times New Roman" w:hAnsi="Times New Roman" w:cs="Times New Roman"/>
                <w:sz w:val="24"/>
                <w:szCs w:val="24"/>
              </w:rPr>
              <w:t>уровня дифференциации в</w:t>
            </w:r>
            <w:r>
              <w:rPr>
                <w:rFonts w:ascii="Times New Roman" w:hAnsi="Times New Roman" w:cs="Times New Roman"/>
                <w:sz w:val="24"/>
                <w:szCs w:val="24"/>
              </w:rPr>
              <w:t xml:space="preserve"> </w:t>
            </w:r>
            <w:r w:rsidRPr="0053252F">
              <w:rPr>
                <w:rFonts w:ascii="Times New Roman" w:hAnsi="Times New Roman" w:cs="Times New Roman"/>
                <w:sz w:val="24"/>
                <w:szCs w:val="24"/>
              </w:rPr>
              <w:t>своих целевых сегментах</w:t>
            </w:r>
          </w:p>
        </w:tc>
        <w:tc>
          <w:tcPr>
            <w:tcW w:w="3115" w:type="dxa"/>
            <w:vAlign w:val="center"/>
          </w:tcPr>
          <w:p w14:paraId="525DFE1E" w14:textId="77777777" w:rsidR="004C42F5" w:rsidRPr="007B0384" w:rsidRDefault="004C42F5" w:rsidP="002A4684">
            <w:pPr>
              <w:jc w:val="both"/>
              <w:rPr>
                <w:rFonts w:ascii="Times New Roman" w:hAnsi="Times New Roman" w:cs="Times New Roman"/>
                <w:sz w:val="24"/>
                <w:szCs w:val="24"/>
              </w:rPr>
            </w:pPr>
            <w:r w:rsidRPr="00EB4D2C">
              <w:rPr>
                <w:rFonts w:ascii="Times New Roman" w:hAnsi="Times New Roman" w:cs="Times New Roman"/>
                <w:sz w:val="24"/>
                <w:szCs w:val="24"/>
              </w:rPr>
              <w:t>Новые конкуренты, избравшие стратегию фокусирования, по-новому сегментируют рынок, выделяя более узкие сегменты</w:t>
            </w:r>
          </w:p>
        </w:tc>
      </w:tr>
      <w:tr w:rsidR="0091000C" w:rsidRPr="007B0384" w14:paraId="0815D791" w14:textId="77777777" w:rsidTr="002A4684">
        <w:trPr>
          <w:jc w:val="center"/>
        </w:trPr>
        <w:tc>
          <w:tcPr>
            <w:tcW w:w="9345" w:type="dxa"/>
            <w:gridSpan w:val="3"/>
            <w:vAlign w:val="center"/>
          </w:tcPr>
          <w:p w14:paraId="5D9068EB" w14:textId="1CA0501E" w:rsidR="0091000C" w:rsidRPr="00EB4D2C" w:rsidRDefault="0091000C" w:rsidP="005A7E4D">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D76980">
              <w:rPr>
                <w:rFonts w:ascii="Times New Roman" w:hAnsi="Times New Roman" w:cs="Times New Roman"/>
                <w:sz w:val="24"/>
                <w:szCs w:val="24"/>
              </w:rPr>
              <w:t>источников [61</w:t>
            </w:r>
            <w:r w:rsidR="005A7E4D" w:rsidRPr="00D76980">
              <w:rPr>
                <w:rFonts w:ascii="Times New Roman" w:hAnsi="Times New Roman" w:cs="Times New Roman"/>
                <w:sz w:val="24"/>
                <w:szCs w:val="24"/>
              </w:rPr>
              <w:t>, с.</w:t>
            </w:r>
            <w:r w:rsidR="00D76980" w:rsidRPr="00D76980">
              <w:rPr>
                <w:rFonts w:ascii="Times New Roman" w:hAnsi="Times New Roman" w:cs="Times New Roman"/>
                <w:sz w:val="24"/>
                <w:szCs w:val="24"/>
              </w:rPr>
              <w:t>145</w:t>
            </w:r>
            <w:r w:rsidRPr="00D76980">
              <w:rPr>
                <w:rFonts w:ascii="Times New Roman" w:hAnsi="Times New Roman" w:cs="Times New Roman"/>
                <w:sz w:val="24"/>
                <w:szCs w:val="24"/>
              </w:rPr>
              <w:t>]</w:t>
            </w:r>
          </w:p>
        </w:tc>
      </w:tr>
    </w:tbl>
    <w:p w14:paraId="22DA0486" w14:textId="77777777" w:rsidR="005A7E4D" w:rsidRDefault="005A7E4D" w:rsidP="00A126C5">
      <w:pPr>
        <w:spacing w:after="0" w:line="240" w:lineRule="auto"/>
        <w:ind w:firstLine="567"/>
        <w:jc w:val="both"/>
        <w:rPr>
          <w:rFonts w:ascii="Times New Roman" w:hAnsi="Times New Roman" w:cs="Times New Roman"/>
          <w:sz w:val="28"/>
          <w:szCs w:val="28"/>
        </w:rPr>
      </w:pPr>
    </w:p>
    <w:p w14:paraId="6DFD6FBB" w14:textId="3021FC55" w:rsidR="00A126C5" w:rsidRPr="0024026C" w:rsidRDefault="00A126C5" w:rsidP="00A126C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SWOT-анализ – это инструмент стратегического планирования, предназначенный для оценки внутренних сильных и слабых сторон компании, а также</w:t>
      </w:r>
      <w:r w:rsidR="00DC3D84">
        <w:rPr>
          <w:rFonts w:ascii="Times New Roman" w:hAnsi="Times New Roman" w:cs="Times New Roman"/>
          <w:sz w:val="28"/>
          <w:szCs w:val="28"/>
        </w:rPr>
        <w:t xml:space="preserve"> внешних возможностей и угроз [</w:t>
      </w:r>
      <w:r w:rsidR="00DC3D84" w:rsidRPr="00DC3D84">
        <w:rPr>
          <w:rFonts w:ascii="Times New Roman" w:hAnsi="Times New Roman" w:cs="Times New Roman"/>
          <w:sz w:val="28"/>
          <w:szCs w:val="28"/>
        </w:rPr>
        <w:t>114</w:t>
      </w:r>
      <w:r w:rsidRPr="0024026C">
        <w:rPr>
          <w:rFonts w:ascii="Times New Roman" w:hAnsi="Times New Roman" w:cs="Times New Roman"/>
          <w:sz w:val="28"/>
          <w:szCs w:val="28"/>
        </w:rPr>
        <w:t>]. Эта рамка позволяет компаниям всесторонне оценивать свою позицию на рынке и выявлять области, в которых они могут использовать свои сильные стороны или улучшить свои слабые места. Используя полученные результаты SWOT-анализа, бизнес может уточнить свою стратегическую направленность и принять обоснованные решения относительно распределения ресурс</w:t>
      </w:r>
      <w:r w:rsidR="00F85C85">
        <w:rPr>
          <w:rFonts w:ascii="Times New Roman" w:hAnsi="Times New Roman" w:cs="Times New Roman"/>
          <w:sz w:val="28"/>
          <w:szCs w:val="28"/>
        </w:rPr>
        <w:t>ов и стратегических инициатив [</w:t>
      </w:r>
      <w:r w:rsidR="00F85C85" w:rsidRPr="00F85C85">
        <w:rPr>
          <w:rFonts w:ascii="Times New Roman" w:hAnsi="Times New Roman" w:cs="Times New Roman"/>
          <w:sz w:val="28"/>
          <w:szCs w:val="28"/>
        </w:rPr>
        <w:t>115</w:t>
      </w:r>
      <w:r w:rsidRPr="0024026C">
        <w:rPr>
          <w:rFonts w:ascii="Times New Roman" w:hAnsi="Times New Roman" w:cs="Times New Roman"/>
          <w:sz w:val="28"/>
          <w:szCs w:val="28"/>
        </w:rPr>
        <w:t>]. На практике SWOT-анализ включает в себя выявление конкретных внутренних факторов, таких как сильная репутация бренда или собственные технологии, которые предоставляют конкурентные преимущества, а также внешних факторов, таких как рыночные тренды или изменения в регулировании, которые могут представлять угр</w:t>
      </w:r>
      <w:r w:rsidR="003703CD">
        <w:rPr>
          <w:rFonts w:ascii="Times New Roman" w:hAnsi="Times New Roman" w:cs="Times New Roman"/>
          <w:sz w:val="28"/>
          <w:szCs w:val="28"/>
        </w:rPr>
        <w:t>озы или создавать возможности [</w:t>
      </w:r>
      <w:r w:rsidR="003703CD" w:rsidRPr="003703CD">
        <w:rPr>
          <w:rFonts w:ascii="Times New Roman" w:hAnsi="Times New Roman" w:cs="Times New Roman"/>
          <w:sz w:val="28"/>
          <w:szCs w:val="28"/>
        </w:rPr>
        <w:t>116</w:t>
      </w:r>
      <w:r w:rsidRPr="0024026C">
        <w:rPr>
          <w:rFonts w:ascii="Times New Roman" w:hAnsi="Times New Roman" w:cs="Times New Roman"/>
          <w:sz w:val="28"/>
          <w:szCs w:val="28"/>
        </w:rPr>
        <w:t>]. Эта двойная перспектива позволяет организациям формулировать стратегии, которые не только усиливают их конкурентные преимущества, но и снижают риски, связанные с динамичной бизнес-средой.</w:t>
      </w:r>
    </w:p>
    <w:p w14:paraId="2EB44C79" w14:textId="2BF8B963" w:rsidR="00A126C5" w:rsidRPr="0024026C" w:rsidRDefault="00A126C5" w:rsidP="00A126C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Для эффективной оценки конкурентных преимуществ организации могут интегрировать SWOT-анализ с моделью пяти сил Портера. Этот комбинированный подход предоставляет целостное представление как о внутренних возможностях, так и о внешней рыночной динамике, позволяя компаниям принимать более обосно</w:t>
      </w:r>
      <w:r w:rsidR="003703CD">
        <w:rPr>
          <w:rFonts w:ascii="Times New Roman" w:hAnsi="Times New Roman" w:cs="Times New Roman"/>
          <w:sz w:val="28"/>
          <w:szCs w:val="28"/>
        </w:rPr>
        <w:t>ванные стратегические решения [</w:t>
      </w:r>
      <w:r w:rsidR="003703CD" w:rsidRPr="003703CD">
        <w:rPr>
          <w:rFonts w:ascii="Times New Roman" w:hAnsi="Times New Roman" w:cs="Times New Roman"/>
          <w:sz w:val="28"/>
          <w:szCs w:val="28"/>
        </w:rPr>
        <w:t>113</w:t>
      </w:r>
      <w:r w:rsidRPr="0024026C">
        <w:rPr>
          <w:rFonts w:ascii="Times New Roman" w:hAnsi="Times New Roman" w:cs="Times New Roman"/>
          <w:sz w:val="28"/>
          <w:szCs w:val="28"/>
        </w:rPr>
        <w:t>]. Выявляя, как внутренние сильные стороны могут быть использованы для реализации внешних возможностей или противодействия угрозам, компании могут разрабатывать надежные стратегии, способствующие устойчивому росту и долгосрочному успеху</w:t>
      </w:r>
      <w:r w:rsidR="003703CD" w:rsidRPr="003703CD">
        <w:rPr>
          <w:rFonts w:ascii="Times New Roman" w:hAnsi="Times New Roman" w:cs="Times New Roman"/>
          <w:sz w:val="28"/>
          <w:szCs w:val="28"/>
        </w:rPr>
        <w:t xml:space="preserve"> [117]</w:t>
      </w:r>
      <w:r w:rsidRPr="0024026C">
        <w:rPr>
          <w:rFonts w:ascii="Times New Roman" w:hAnsi="Times New Roman" w:cs="Times New Roman"/>
          <w:sz w:val="28"/>
          <w:szCs w:val="28"/>
        </w:rPr>
        <w:t>. Оба инструмента, SWOT-анализ и модель пяти сил Портера, остаются актуальными в современной бизнес-среде, поскольку они оснащают организации инструментами для навигации в условиях конкуренции и адаптации к изменяющимся рыночным условиям [1</w:t>
      </w:r>
      <w:r w:rsidR="003703CD" w:rsidRPr="003703CD">
        <w:rPr>
          <w:rFonts w:ascii="Times New Roman" w:hAnsi="Times New Roman" w:cs="Times New Roman"/>
          <w:sz w:val="28"/>
          <w:szCs w:val="28"/>
        </w:rPr>
        <w:t>12</w:t>
      </w:r>
      <w:r w:rsidRPr="0024026C">
        <w:rPr>
          <w:rFonts w:ascii="Times New Roman" w:hAnsi="Times New Roman" w:cs="Times New Roman"/>
          <w:sz w:val="28"/>
          <w:szCs w:val="28"/>
        </w:rPr>
        <w:t>].</w:t>
      </w:r>
    </w:p>
    <w:p w14:paraId="55E69B64" w14:textId="70626A8A" w:rsidR="00A126C5" w:rsidRPr="0024026C" w:rsidRDefault="00A126C5" w:rsidP="00A126C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Развитие конкурентных преимуществ является важной частью стратегической рамки компании, позволяя организациям превосходить своих конкурентов и достигать устойчивого успеха на рынке. Конкурентные преимущества могут проявляться в различных формах, таких как превосходные продукты, исключительное обслуживание клиентов, инновационные процессы или собственные технологии, которые выделяют ко</w:t>
      </w:r>
      <w:r w:rsidR="00C4619E">
        <w:rPr>
          <w:rFonts w:ascii="Times New Roman" w:hAnsi="Times New Roman" w:cs="Times New Roman"/>
          <w:sz w:val="28"/>
          <w:szCs w:val="28"/>
        </w:rPr>
        <w:t>мпанию на фоне ее конкурентов [118</w:t>
      </w:r>
      <w:r w:rsidRPr="0024026C">
        <w:rPr>
          <w:rFonts w:ascii="Times New Roman" w:hAnsi="Times New Roman" w:cs="Times New Roman"/>
          <w:sz w:val="28"/>
          <w:szCs w:val="28"/>
        </w:rPr>
        <w:t>].</w:t>
      </w:r>
    </w:p>
    <w:p w14:paraId="0AE43894" w14:textId="3A222427" w:rsidR="00A126C5" w:rsidRPr="0024026C" w:rsidRDefault="00A126C5" w:rsidP="00A126C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Конкурентные преимущества можно разделить на три основные категории: преимущество по стоимости, преимущество дифференциации и сравнительное преимущество. Преимущество по стоимости возникает, когда компания может производить товары или услуги с более низкими затратами, чем конкуренты, что позволяет устанавливать конкурентоспособные цены и повышать прибыльность. Преимущество дифференциации возникает, когда компания предлагает уникальные продукты или услуги, которые пользуются повышенным спросом на рынке, что способствует укреплению</w:t>
      </w:r>
      <w:r w:rsidR="00C4619E">
        <w:rPr>
          <w:rFonts w:ascii="Times New Roman" w:hAnsi="Times New Roman" w:cs="Times New Roman"/>
          <w:sz w:val="28"/>
          <w:szCs w:val="28"/>
        </w:rPr>
        <w:t xml:space="preserve"> лояльности клиентов и бренда [117</w:t>
      </w:r>
      <w:r w:rsidRPr="0024026C">
        <w:rPr>
          <w:rFonts w:ascii="Times New Roman" w:hAnsi="Times New Roman" w:cs="Times New Roman"/>
          <w:sz w:val="28"/>
          <w:szCs w:val="28"/>
        </w:rPr>
        <w:t xml:space="preserve">]. Сравнительное преимущество заключается в использовании внутренних сильных сторон или способностей, которые позволяют компании работать более эффективно или </w:t>
      </w:r>
      <w:r w:rsidR="00C4619E">
        <w:rPr>
          <w:rFonts w:ascii="Times New Roman" w:hAnsi="Times New Roman" w:cs="Times New Roman"/>
          <w:sz w:val="28"/>
          <w:szCs w:val="28"/>
        </w:rPr>
        <w:t>результативно, чем конкуренты [117</w:t>
      </w:r>
      <w:r w:rsidRPr="0024026C">
        <w:rPr>
          <w:rFonts w:ascii="Times New Roman" w:hAnsi="Times New Roman" w:cs="Times New Roman"/>
          <w:sz w:val="28"/>
          <w:szCs w:val="28"/>
        </w:rPr>
        <w:t>].</w:t>
      </w:r>
    </w:p>
    <w:p w14:paraId="705B32CB" w14:textId="0F134DA2" w:rsidR="00A126C5" w:rsidRPr="0024026C" w:rsidRDefault="00A126C5" w:rsidP="00A126C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Для разработки конкурентных преимуществ бизнесам необходимо сначала выявить свои внутренние сильные стороны. Этот процесс часто включает в себя проведение SWOT-анализа для оценки способностей, активов и областей превосходства компан</w:t>
      </w:r>
      <w:r w:rsidR="00C4619E">
        <w:rPr>
          <w:rFonts w:ascii="Times New Roman" w:hAnsi="Times New Roman" w:cs="Times New Roman"/>
          <w:sz w:val="28"/>
          <w:szCs w:val="28"/>
        </w:rPr>
        <w:t>ии в сравнении с конкурентами [119,</w:t>
      </w:r>
      <w:r w:rsidR="005A7E4D">
        <w:rPr>
          <w:rFonts w:ascii="Times New Roman" w:hAnsi="Times New Roman" w:cs="Times New Roman"/>
          <w:sz w:val="28"/>
          <w:szCs w:val="28"/>
        </w:rPr>
        <w:t xml:space="preserve"> </w:t>
      </w:r>
      <w:r w:rsidR="00C4619E">
        <w:rPr>
          <w:rFonts w:ascii="Times New Roman" w:hAnsi="Times New Roman" w:cs="Times New Roman"/>
          <w:sz w:val="28"/>
          <w:szCs w:val="28"/>
        </w:rPr>
        <w:t>120</w:t>
      </w:r>
      <w:r w:rsidRPr="0024026C">
        <w:rPr>
          <w:rFonts w:ascii="Times New Roman" w:hAnsi="Times New Roman" w:cs="Times New Roman"/>
          <w:sz w:val="28"/>
          <w:szCs w:val="28"/>
        </w:rPr>
        <w:t>]. Сосредоточив внимание на внутренних сильных сторонах, таких как стабильное финансовое положение, собственные технологии или исключительный кадровый потенциал, компании могут выстроить стратегические усилия для усилени</w:t>
      </w:r>
      <w:r w:rsidR="00C4619E">
        <w:rPr>
          <w:rFonts w:ascii="Times New Roman" w:hAnsi="Times New Roman" w:cs="Times New Roman"/>
          <w:sz w:val="28"/>
          <w:szCs w:val="28"/>
        </w:rPr>
        <w:t>я своей конкурентной позиции [121</w:t>
      </w:r>
      <w:r w:rsidRPr="0024026C">
        <w:rPr>
          <w:rFonts w:ascii="Times New Roman" w:hAnsi="Times New Roman" w:cs="Times New Roman"/>
          <w:sz w:val="28"/>
          <w:szCs w:val="28"/>
        </w:rPr>
        <w:t>]. Например, технологическая компания с сильным портфелем патентов может использовать свои инновации для поддержания лидерства на рынке и борьбы с конкуренцией, а компания, занимающаяся товарами массового потребления, с сильным брендом может использовать это преимущество в маркетинговых усилиях для при</w:t>
      </w:r>
      <w:r w:rsidR="00C4619E">
        <w:rPr>
          <w:rFonts w:ascii="Times New Roman" w:hAnsi="Times New Roman" w:cs="Times New Roman"/>
          <w:sz w:val="28"/>
          <w:szCs w:val="28"/>
        </w:rPr>
        <w:t>влечения и удержания клиентов [119</w:t>
      </w:r>
      <w:r w:rsidRPr="0024026C">
        <w:rPr>
          <w:rFonts w:ascii="Times New Roman" w:hAnsi="Times New Roman" w:cs="Times New Roman"/>
          <w:sz w:val="28"/>
          <w:szCs w:val="28"/>
        </w:rPr>
        <w:t>].</w:t>
      </w:r>
    </w:p>
    <w:p w14:paraId="75B89C50" w14:textId="7A27C68D" w:rsidR="00A126C5" w:rsidRPr="0024026C" w:rsidRDefault="00A126C5" w:rsidP="00A126C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Помимо признания сильных сторон, устранение слабых сторон также важно для эффективного развития конкурентных преимуществ. Выявив внутренние ограничения, такие как недостаточные маркетинговые возможности или слабое присутствие в интернете, компании могут предпринять проактивные меры для улу</w:t>
      </w:r>
      <w:r w:rsidR="00C4619E">
        <w:rPr>
          <w:rFonts w:ascii="Times New Roman" w:hAnsi="Times New Roman" w:cs="Times New Roman"/>
          <w:sz w:val="28"/>
          <w:szCs w:val="28"/>
        </w:rPr>
        <w:t>чшения своей рыночной позиции [116</w:t>
      </w:r>
      <w:r w:rsidRPr="0024026C">
        <w:rPr>
          <w:rFonts w:ascii="Times New Roman" w:hAnsi="Times New Roman" w:cs="Times New Roman"/>
          <w:sz w:val="28"/>
          <w:szCs w:val="28"/>
        </w:rPr>
        <w:t>]. Например, инвестиции в цифровые маркетинговые стратегии могут преобразовать видимость и вовлеченность компании на рынке. Кроме того, компании должны использовать рыночные возможности, которые соответствуют их сильным сторонам. Признавая тренды, такие как растущий спрос потребителей на устойчивые продукты, компании могут адаптировать свои стратегии, подчеркивая экологически чистые предложения, тем самым извлекая выгоду из</w:t>
      </w:r>
      <w:r w:rsidR="00C4619E">
        <w:rPr>
          <w:rFonts w:ascii="Times New Roman" w:hAnsi="Times New Roman" w:cs="Times New Roman"/>
          <w:sz w:val="28"/>
          <w:szCs w:val="28"/>
        </w:rPr>
        <w:t xml:space="preserve"> своих уникальных предложений [116</w:t>
      </w:r>
      <w:r w:rsidRPr="0024026C">
        <w:rPr>
          <w:rFonts w:ascii="Times New Roman" w:hAnsi="Times New Roman" w:cs="Times New Roman"/>
          <w:sz w:val="28"/>
          <w:szCs w:val="28"/>
        </w:rPr>
        <w:t>].</w:t>
      </w:r>
    </w:p>
    <w:p w14:paraId="28E0938B" w14:textId="2BDBFFD8" w:rsidR="00B73329" w:rsidRPr="0024026C" w:rsidRDefault="00A126C5" w:rsidP="00A126C5">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Ландшафт конкурентных преимуществ постоянно изменяется, поэтому постоянная оценка является ключевым элементом. Компаниям необходимо регулярно оценивать свою конкурентную позицию, следить за отраслевыми трендами и реагировать на изменения в потребительском поведении, чтобы поддерживать и усиливать свои преимущества с течением времени. Вовлечение в механизмы получения обратной связи от клиентов также может предоставить ценные инсайты о том, как компания воспринимается в сравнении с конкурентами, что позволяет вносить стратегические корректировки, которые у</w:t>
      </w:r>
      <w:r w:rsidR="00C4619E">
        <w:rPr>
          <w:rFonts w:ascii="Times New Roman" w:hAnsi="Times New Roman" w:cs="Times New Roman"/>
          <w:sz w:val="28"/>
          <w:szCs w:val="28"/>
        </w:rPr>
        <w:t>крепляют ее рыночную позицию [122</w:t>
      </w:r>
      <w:r w:rsidRPr="0024026C">
        <w:rPr>
          <w:rFonts w:ascii="Times New Roman" w:hAnsi="Times New Roman" w:cs="Times New Roman"/>
          <w:sz w:val="28"/>
          <w:szCs w:val="28"/>
        </w:rPr>
        <w:t>].</w:t>
      </w:r>
    </w:p>
    <w:p w14:paraId="072039B6" w14:textId="7295E982"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Компании могут устанавливать конкурентные преимущества различными способами, включая преимущество по стоимости, преимущество дифференциации и сравнительное преимущество. Например, компании, предлагающие более низкие цены или превосходные продукты и услуги, могут привлечь больше клиентов, что способствует увеличению прибыльности. Установленные бренды могут использовать лояльность клиентов или широкий охват рынка, чтобы дополнительно укреп</w:t>
      </w:r>
      <w:r w:rsidR="002E0311">
        <w:rPr>
          <w:rFonts w:ascii="Times New Roman" w:hAnsi="Times New Roman" w:cs="Times New Roman"/>
          <w:sz w:val="28"/>
          <w:szCs w:val="28"/>
        </w:rPr>
        <w:t>ить свою конкурентную позицию [117,</w:t>
      </w:r>
      <w:r w:rsidR="005A7E4D">
        <w:rPr>
          <w:rFonts w:ascii="Times New Roman" w:hAnsi="Times New Roman" w:cs="Times New Roman"/>
          <w:sz w:val="28"/>
          <w:szCs w:val="28"/>
        </w:rPr>
        <w:t xml:space="preserve"> </w:t>
      </w:r>
      <w:r w:rsidR="002E0311">
        <w:rPr>
          <w:rFonts w:ascii="Times New Roman" w:hAnsi="Times New Roman" w:cs="Times New Roman"/>
          <w:sz w:val="28"/>
          <w:szCs w:val="28"/>
        </w:rPr>
        <w:t>123</w:t>
      </w:r>
      <w:r w:rsidRPr="0024026C">
        <w:rPr>
          <w:rFonts w:ascii="Times New Roman" w:hAnsi="Times New Roman" w:cs="Times New Roman"/>
          <w:sz w:val="28"/>
          <w:szCs w:val="28"/>
        </w:rPr>
        <w:t>]. Понимание этих динамик позволяет организациям разрабатывать стратегии, которые не только усиливают их рыночную позицию, но и обеспечивают долгосрочную устойчивость в условиях конкурентного давления.</w:t>
      </w:r>
    </w:p>
    <w:p w14:paraId="7A52A107" w14:textId="77777777"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 динамичной бизнес-среде поддержание конкурентных преимуществ представляет собой ряд вызовов для организаций. По мере усиления конкуренции компании должны ориентироваться на различные внешние и внутренние факторы, угрожающие их установленным преимуществам.</w:t>
      </w:r>
    </w:p>
    <w:p w14:paraId="4EF891CD" w14:textId="7C2C2020"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Одной из главных проблем в поддержании конкурентных преимуществ является быстрый темп эволюции рынка. Технологические достижения могут сделать существующие продукты и услуги устаревшими, что требует от бизнеса постоянных инноваций и адаптации к меняющимся предпочтениям потребит</w:t>
      </w:r>
      <w:r w:rsidR="002E0311">
        <w:rPr>
          <w:rFonts w:ascii="Times New Roman" w:hAnsi="Times New Roman" w:cs="Times New Roman"/>
          <w:sz w:val="28"/>
          <w:szCs w:val="28"/>
        </w:rPr>
        <w:t>елей и отраслевым стандартам [124,</w:t>
      </w:r>
      <w:r w:rsidR="005A7E4D">
        <w:rPr>
          <w:rFonts w:ascii="Times New Roman" w:hAnsi="Times New Roman" w:cs="Times New Roman"/>
          <w:sz w:val="28"/>
          <w:szCs w:val="28"/>
        </w:rPr>
        <w:t xml:space="preserve"> </w:t>
      </w:r>
      <w:r w:rsidR="002E0311">
        <w:rPr>
          <w:rFonts w:ascii="Times New Roman" w:hAnsi="Times New Roman" w:cs="Times New Roman"/>
          <w:sz w:val="28"/>
          <w:szCs w:val="28"/>
        </w:rPr>
        <w:t>125</w:t>
      </w:r>
      <w:r w:rsidRPr="0024026C">
        <w:rPr>
          <w:rFonts w:ascii="Times New Roman" w:hAnsi="Times New Roman" w:cs="Times New Roman"/>
          <w:sz w:val="28"/>
          <w:szCs w:val="28"/>
        </w:rPr>
        <w:t>]. Неспособность адаптироваться может привести к снижению рыночной актуальности и утрате конкурентного преимущества.</w:t>
      </w:r>
    </w:p>
    <w:p w14:paraId="30FE3845" w14:textId="43D96E3A"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Появление новых конкурентов и агрессивные стратегии со стороны существующих игроков могут существенно угрожать рыночной позиции компании. Новые участники часто привносят инновационные подходы или разрушительные бизнес-модели, которые ставят под сомнение позиции устоявшихся компаний, вынуждая их пересматривать свои стратегии и конкурентные преимущества [1</w:t>
      </w:r>
      <w:r w:rsidR="002E0311">
        <w:rPr>
          <w:rFonts w:ascii="Times New Roman" w:hAnsi="Times New Roman" w:cs="Times New Roman"/>
          <w:sz w:val="28"/>
          <w:szCs w:val="28"/>
        </w:rPr>
        <w:t>12,</w:t>
      </w:r>
      <w:r w:rsidR="005A7E4D">
        <w:rPr>
          <w:rFonts w:ascii="Times New Roman" w:hAnsi="Times New Roman" w:cs="Times New Roman"/>
          <w:sz w:val="28"/>
          <w:szCs w:val="28"/>
        </w:rPr>
        <w:t xml:space="preserve"> </w:t>
      </w:r>
      <w:r w:rsidR="002E0311">
        <w:rPr>
          <w:rFonts w:ascii="Times New Roman" w:hAnsi="Times New Roman" w:cs="Times New Roman"/>
          <w:sz w:val="28"/>
          <w:szCs w:val="28"/>
        </w:rPr>
        <w:t>116</w:t>
      </w:r>
      <w:r w:rsidRPr="0024026C">
        <w:rPr>
          <w:rFonts w:ascii="Times New Roman" w:hAnsi="Times New Roman" w:cs="Times New Roman"/>
          <w:sz w:val="28"/>
          <w:szCs w:val="28"/>
        </w:rPr>
        <w:t>]. Распространенность гиперконкуренции, где скорость инноваций имеет первостепенное значение, еще больше усугубляет эту проблему, поскольку компаниям необходимо постоянно улучшать свои предложения, чтобы поддерживать интер</w:t>
      </w:r>
      <w:r w:rsidR="002E0311">
        <w:rPr>
          <w:rFonts w:ascii="Times New Roman" w:hAnsi="Times New Roman" w:cs="Times New Roman"/>
          <w:sz w:val="28"/>
          <w:szCs w:val="28"/>
        </w:rPr>
        <w:t>ес и лояльность потребителей [124</w:t>
      </w:r>
      <w:r w:rsidRPr="0024026C">
        <w:rPr>
          <w:rFonts w:ascii="Times New Roman" w:hAnsi="Times New Roman" w:cs="Times New Roman"/>
          <w:sz w:val="28"/>
          <w:szCs w:val="28"/>
        </w:rPr>
        <w:t>].</w:t>
      </w:r>
    </w:p>
    <w:p w14:paraId="23C17DE5" w14:textId="076671A1"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Внешние экономические факторы, такие как рецессии или колебания потребительских расходов, могут негативно повлиять на способность компании поддерживать свои конкурентные преимущества. Экономические спады могут привести к снижению прибыльности, что затруднит организациям инвестирование в новые технологии или инициативы, ук</w:t>
      </w:r>
      <w:r w:rsidR="002E0311">
        <w:rPr>
          <w:rFonts w:ascii="Times New Roman" w:hAnsi="Times New Roman" w:cs="Times New Roman"/>
          <w:sz w:val="28"/>
          <w:szCs w:val="28"/>
        </w:rPr>
        <w:t>репляющие их рыночную позицию [116,</w:t>
      </w:r>
      <w:r w:rsidR="005A7E4D">
        <w:rPr>
          <w:rFonts w:ascii="Times New Roman" w:hAnsi="Times New Roman" w:cs="Times New Roman"/>
          <w:sz w:val="28"/>
          <w:szCs w:val="28"/>
        </w:rPr>
        <w:t xml:space="preserve"> </w:t>
      </w:r>
      <w:r w:rsidR="002E0311">
        <w:rPr>
          <w:rFonts w:ascii="Times New Roman" w:hAnsi="Times New Roman" w:cs="Times New Roman"/>
          <w:sz w:val="28"/>
          <w:szCs w:val="28"/>
        </w:rPr>
        <w:t>126</w:t>
      </w:r>
      <w:r w:rsidRPr="0024026C">
        <w:rPr>
          <w:rFonts w:ascii="Times New Roman" w:hAnsi="Times New Roman" w:cs="Times New Roman"/>
          <w:sz w:val="28"/>
          <w:szCs w:val="28"/>
        </w:rPr>
        <w:t>]. Кроме того, изменения в регулировании могут накладывать новые операционные ограничения, требующие от бизнеса быстрого реагирования и адаптации стратегий для поддержания соблюдения норм</w:t>
      </w:r>
      <w:r w:rsidR="002E0311">
        <w:rPr>
          <w:rFonts w:ascii="Times New Roman" w:hAnsi="Times New Roman" w:cs="Times New Roman"/>
          <w:sz w:val="28"/>
          <w:szCs w:val="28"/>
        </w:rPr>
        <w:t xml:space="preserve"> и операционной эффективности [116</w:t>
      </w:r>
      <w:r w:rsidRPr="0024026C">
        <w:rPr>
          <w:rFonts w:ascii="Times New Roman" w:hAnsi="Times New Roman" w:cs="Times New Roman"/>
          <w:sz w:val="28"/>
          <w:szCs w:val="28"/>
        </w:rPr>
        <w:t>].</w:t>
      </w:r>
    </w:p>
    <w:p w14:paraId="510770F7" w14:textId="0021D6B4"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Внутри организации могут возникать ограничения в ресурсах, возможностях и знаниях, которые мешают эффективно использовать конкурентные преимущества. Недостаток осведомленности о собственных конкурентных сильных сторонах или неспособность реализовать стратегические инициативы может помешать компаниям извлекать</w:t>
      </w:r>
      <w:r w:rsidR="002E0311">
        <w:rPr>
          <w:rFonts w:ascii="Times New Roman" w:hAnsi="Times New Roman" w:cs="Times New Roman"/>
          <w:sz w:val="28"/>
          <w:szCs w:val="28"/>
        </w:rPr>
        <w:t xml:space="preserve"> выгоду из своих преимуществ [127</w:t>
      </w:r>
      <w:r w:rsidRPr="0024026C">
        <w:rPr>
          <w:rFonts w:ascii="Times New Roman" w:hAnsi="Times New Roman" w:cs="Times New Roman"/>
          <w:sz w:val="28"/>
          <w:szCs w:val="28"/>
        </w:rPr>
        <w:t>]. Также самодовольство или сопротивление изменениям внутри организации могут тормозить инновации и мешать быстрой р</w:t>
      </w:r>
      <w:r w:rsidR="007666F4">
        <w:rPr>
          <w:rFonts w:ascii="Times New Roman" w:hAnsi="Times New Roman" w:cs="Times New Roman"/>
          <w:sz w:val="28"/>
          <w:szCs w:val="28"/>
        </w:rPr>
        <w:t>еакции на изменения на рынке [128,</w:t>
      </w:r>
      <w:r w:rsidR="005A7E4D">
        <w:rPr>
          <w:rFonts w:ascii="Times New Roman" w:hAnsi="Times New Roman" w:cs="Times New Roman"/>
          <w:sz w:val="28"/>
          <w:szCs w:val="28"/>
        </w:rPr>
        <w:t xml:space="preserve"> </w:t>
      </w:r>
      <w:r w:rsidR="007666F4">
        <w:rPr>
          <w:rFonts w:ascii="Times New Roman" w:hAnsi="Times New Roman" w:cs="Times New Roman"/>
          <w:sz w:val="28"/>
          <w:szCs w:val="28"/>
        </w:rPr>
        <w:t>129</w:t>
      </w:r>
      <w:r w:rsidRPr="0024026C">
        <w:rPr>
          <w:rFonts w:ascii="Times New Roman" w:hAnsi="Times New Roman" w:cs="Times New Roman"/>
          <w:sz w:val="28"/>
          <w:szCs w:val="28"/>
        </w:rPr>
        <w:t>].</w:t>
      </w:r>
    </w:p>
    <w:p w14:paraId="2585851B" w14:textId="640985E1"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Нарушения в цепочке поставок, будь то вызванные природными катастрофами, политической нестабильностью или глобальными пандемиями, представляют собой дополнительные риски для поддержания конкурентных преимуществ. Такие сбои могут повлиять на доступность критически важных ресурсов или материалов, заставляя компании пересматривать свои операционные стратегии и потенциально снижая их способность эффективно п</w:t>
      </w:r>
      <w:r w:rsidR="002E0311">
        <w:rPr>
          <w:rFonts w:ascii="Times New Roman" w:hAnsi="Times New Roman" w:cs="Times New Roman"/>
          <w:sz w:val="28"/>
          <w:szCs w:val="28"/>
        </w:rPr>
        <w:t>оставлять продукты или услуги [116</w:t>
      </w:r>
      <w:r w:rsidRPr="0024026C">
        <w:rPr>
          <w:rFonts w:ascii="Times New Roman" w:hAnsi="Times New Roman" w:cs="Times New Roman"/>
          <w:sz w:val="28"/>
          <w:szCs w:val="28"/>
        </w:rPr>
        <w:t>].</w:t>
      </w:r>
    </w:p>
    <w:p w14:paraId="320EC0DD" w14:textId="77777777"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Использование конкурентных преимуществ может значительно улучшить рыночную позицию компании и общую прибыльность. Благодаря капитализации на уникальных сильных сторонах, организации могут создать значительную ценность для своих клиентов и заинтересованных сторон.</w:t>
      </w:r>
    </w:p>
    <w:p w14:paraId="7B09A889" w14:textId="1B1EDECA"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Одним из основных преимуществ использования конкурентных преимуществ является возможность увеличения рыночной доли. Компании, эффективно использующие эти преимущества, часто оказываются в положении, позволяющем им диктовать ценовые стратегии, что позволяет увеличивать маржу прибыли без ущерба д</w:t>
      </w:r>
      <w:r w:rsidR="002E0311">
        <w:rPr>
          <w:rFonts w:ascii="Times New Roman" w:hAnsi="Times New Roman" w:cs="Times New Roman"/>
          <w:sz w:val="28"/>
          <w:szCs w:val="28"/>
        </w:rPr>
        <w:t>ля удовлетворенности клиентов [117</w:t>
      </w:r>
      <w:r w:rsidR="007666F4">
        <w:rPr>
          <w:rFonts w:ascii="Times New Roman" w:hAnsi="Times New Roman" w:cs="Times New Roman"/>
          <w:sz w:val="28"/>
          <w:szCs w:val="28"/>
        </w:rPr>
        <w:t>,</w:t>
      </w:r>
      <w:r w:rsidR="005A7E4D">
        <w:rPr>
          <w:rFonts w:ascii="Times New Roman" w:hAnsi="Times New Roman" w:cs="Times New Roman"/>
          <w:sz w:val="28"/>
          <w:szCs w:val="28"/>
        </w:rPr>
        <w:t xml:space="preserve"> </w:t>
      </w:r>
      <w:r w:rsidR="007666F4">
        <w:rPr>
          <w:rFonts w:ascii="Times New Roman" w:hAnsi="Times New Roman" w:cs="Times New Roman"/>
          <w:sz w:val="28"/>
          <w:szCs w:val="28"/>
        </w:rPr>
        <w:t>130</w:t>
      </w:r>
      <w:r w:rsidRPr="0024026C">
        <w:rPr>
          <w:rFonts w:ascii="Times New Roman" w:hAnsi="Times New Roman" w:cs="Times New Roman"/>
          <w:sz w:val="28"/>
          <w:szCs w:val="28"/>
        </w:rPr>
        <w:t>]. Например, сильный бренд может повысить статус компании на рынке, облег</w:t>
      </w:r>
      <w:r w:rsidR="007666F4">
        <w:rPr>
          <w:rFonts w:ascii="Times New Roman" w:hAnsi="Times New Roman" w:cs="Times New Roman"/>
          <w:sz w:val="28"/>
          <w:szCs w:val="28"/>
        </w:rPr>
        <w:t>чая продажи и расширяя охват [131</w:t>
      </w:r>
      <w:r w:rsidRPr="0024026C">
        <w:rPr>
          <w:rFonts w:ascii="Times New Roman" w:hAnsi="Times New Roman" w:cs="Times New Roman"/>
          <w:sz w:val="28"/>
          <w:szCs w:val="28"/>
        </w:rPr>
        <w:t>]. Более того, оптимизируя операционные процессы, как это делает компания Tesla, фирмы могут добиться улучшения операционной маржи при масштабировании п</w:t>
      </w:r>
      <w:r w:rsidR="007666F4">
        <w:rPr>
          <w:rFonts w:ascii="Times New Roman" w:hAnsi="Times New Roman" w:cs="Times New Roman"/>
          <w:sz w:val="28"/>
          <w:szCs w:val="28"/>
        </w:rPr>
        <w:t>роизводства [132,</w:t>
      </w:r>
      <w:r w:rsidR="005A7E4D">
        <w:rPr>
          <w:rFonts w:ascii="Times New Roman" w:hAnsi="Times New Roman" w:cs="Times New Roman"/>
          <w:sz w:val="28"/>
          <w:szCs w:val="28"/>
        </w:rPr>
        <w:t xml:space="preserve"> </w:t>
      </w:r>
      <w:r w:rsidR="007666F4">
        <w:rPr>
          <w:rFonts w:ascii="Times New Roman" w:hAnsi="Times New Roman" w:cs="Times New Roman"/>
          <w:sz w:val="28"/>
          <w:szCs w:val="28"/>
        </w:rPr>
        <w:t>133</w:t>
      </w:r>
      <w:r w:rsidRPr="0024026C">
        <w:rPr>
          <w:rFonts w:ascii="Times New Roman" w:hAnsi="Times New Roman" w:cs="Times New Roman"/>
          <w:sz w:val="28"/>
          <w:szCs w:val="28"/>
        </w:rPr>
        <w:t>].</w:t>
      </w:r>
    </w:p>
    <w:p w14:paraId="3C939032" w14:textId="0A55BB09"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Фокус на конкурентных преимуществах также ведет к улучшению лояльности клиентов и удовлетворенности. Компании, которые успешно понимают и удовлетворяют потребности клиентов – через исключительное обслуживание или индивидуализированные предложения – могут строить долгосрочные отношения, что приводит к повтор</w:t>
      </w:r>
      <w:r w:rsidR="007666F4">
        <w:rPr>
          <w:rFonts w:ascii="Times New Roman" w:hAnsi="Times New Roman" w:cs="Times New Roman"/>
          <w:sz w:val="28"/>
          <w:szCs w:val="28"/>
        </w:rPr>
        <w:t>ным покупкам и рекомендациям [134,</w:t>
      </w:r>
      <w:r w:rsidR="005A7E4D">
        <w:rPr>
          <w:rFonts w:ascii="Times New Roman" w:hAnsi="Times New Roman" w:cs="Times New Roman"/>
          <w:sz w:val="28"/>
          <w:szCs w:val="28"/>
        </w:rPr>
        <w:t xml:space="preserve"> </w:t>
      </w:r>
      <w:r w:rsidR="007666F4">
        <w:rPr>
          <w:rFonts w:ascii="Times New Roman" w:hAnsi="Times New Roman" w:cs="Times New Roman"/>
          <w:sz w:val="28"/>
          <w:szCs w:val="28"/>
        </w:rPr>
        <w:t>135</w:t>
      </w:r>
      <w:r w:rsidRPr="0024026C">
        <w:rPr>
          <w:rFonts w:ascii="Times New Roman" w:hAnsi="Times New Roman" w:cs="Times New Roman"/>
          <w:sz w:val="28"/>
          <w:szCs w:val="28"/>
        </w:rPr>
        <w:t>]. Ярким примером является Zappos, которая, благодаря своей приверженности отличному обслуживанию клиентов, создала лояльную клиентскую базу и укреп</w:t>
      </w:r>
      <w:r w:rsidR="007666F4">
        <w:rPr>
          <w:rFonts w:ascii="Times New Roman" w:hAnsi="Times New Roman" w:cs="Times New Roman"/>
          <w:sz w:val="28"/>
          <w:szCs w:val="28"/>
        </w:rPr>
        <w:t>ила репутацию бренда [134</w:t>
      </w:r>
      <w:r w:rsidRPr="0024026C">
        <w:rPr>
          <w:rFonts w:ascii="Times New Roman" w:hAnsi="Times New Roman" w:cs="Times New Roman"/>
          <w:sz w:val="28"/>
          <w:szCs w:val="28"/>
        </w:rPr>
        <w:t>]. Эта близость к клиенту способствует более высокому уровню удержания, что важно для устойчивого роста.</w:t>
      </w:r>
    </w:p>
    <w:p w14:paraId="040FB4E5" w14:textId="72E63A7F"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Конкурентные преимущества способствуют формированию культуры инноваций в организациях. Компании, которые придают первостепенное значение инновациям, лучше подготовлены к адаптации к изменяющимся рыночным условиям и исп</w:t>
      </w:r>
      <w:r w:rsidR="00D45F82">
        <w:rPr>
          <w:rFonts w:ascii="Times New Roman" w:hAnsi="Times New Roman" w:cs="Times New Roman"/>
          <w:sz w:val="28"/>
          <w:szCs w:val="28"/>
        </w:rPr>
        <w:t>ользованию новых возможностей [118,</w:t>
      </w:r>
      <w:r w:rsidR="005A7E4D">
        <w:rPr>
          <w:rFonts w:ascii="Times New Roman" w:hAnsi="Times New Roman" w:cs="Times New Roman"/>
          <w:sz w:val="28"/>
          <w:szCs w:val="28"/>
        </w:rPr>
        <w:t xml:space="preserve"> </w:t>
      </w:r>
      <w:r w:rsidR="00D45F82">
        <w:rPr>
          <w:rFonts w:ascii="Times New Roman" w:hAnsi="Times New Roman" w:cs="Times New Roman"/>
          <w:sz w:val="28"/>
          <w:szCs w:val="28"/>
        </w:rPr>
        <w:t>136</w:t>
      </w:r>
      <w:r w:rsidRPr="0024026C">
        <w:rPr>
          <w:rFonts w:ascii="Times New Roman" w:hAnsi="Times New Roman" w:cs="Times New Roman"/>
          <w:sz w:val="28"/>
          <w:szCs w:val="28"/>
        </w:rPr>
        <w:t>]. Например, приверженность Tesla к передовым технологиям в области электромобилей позволила компании занять лидирующие позиции в отрасли, заставив конкурентов либо инновировать</w:t>
      </w:r>
      <w:r w:rsidR="00D45F82">
        <w:rPr>
          <w:rFonts w:ascii="Times New Roman" w:hAnsi="Times New Roman" w:cs="Times New Roman"/>
          <w:sz w:val="28"/>
          <w:szCs w:val="28"/>
        </w:rPr>
        <w:t>, либо рисковать устареванием [118,</w:t>
      </w:r>
      <w:r w:rsidR="005A7E4D">
        <w:rPr>
          <w:rFonts w:ascii="Times New Roman" w:hAnsi="Times New Roman" w:cs="Times New Roman"/>
          <w:sz w:val="28"/>
          <w:szCs w:val="28"/>
        </w:rPr>
        <w:t xml:space="preserve"> </w:t>
      </w:r>
      <w:r w:rsidR="00D45F82">
        <w:rPr>
          <w:rFonts w:ascii="Times New Roman" w:hAnsi="Times New Roman" w:cs="Times New Roman"/>
          <w:sz w:val="28"/>
          <w:szCs w:val="28"/>
        </w:rPr>
        <w:t>134</w:t>
      </w:r>
      <w:r w:rsidRPr="0024026C">
        <w:rPr>
          <w:rFonts w:ascii="Times New Roman" w:hAnsi="Times New Roman" w:cs="Times New Roman"/>
          <w:sz w:val="28"/>
          <w:szCs w:val="28"/>
        </w:rPr>
        <w:t>]. Эта адаптивность не только защищает рыночную позицию компании, но и усиливает ее способность использовать возникающие тренды.</w:t>
      </w:r>
    </w:p>
    <w:p w14:paraId="699B69CA" w14:textId="055F0224" w:rsidR="00BC2E41" w:rsidRPr="0024026C"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Использование конкурентных преимуществ также может способствовать формированию стратегических партнерств и сотрудничества, расширяя ресурсную сеть компании. Компании с уникальными возможностями часто привлекают партнерства, которые могут привести к совместным инновациям и расширению рыночного охвата, дополнительно укрепляя </w:t>
      </w:r>
      <w:r w:rsidR="00D45F82">
        <w:rPr>
          <w:rFonts w:ascii="Times New Roman" w:hAnsi="Times New Roman" w:cs="Times New Roman"/>
          <w:sz w:val="28"/>
          <w:szCs w:val="28"/>
        </w:rPr>
        <w:t>их конкурентные преимущества [136,</w:t>
      </w:r>
      <w:r w:rsidR="005A7E4D">
        <w:rPr>
          <w:rFonts w:ascii="Times New Roman" w:hAnsi="Times New Roman" w:cs="Times New Roman"/>
          <w:sz w:val="28"/>
          <w:szCs w:val="28"/>
        </w:rPr>
        <w:t xml:space="preserve"> </w:t>
      </w:r>
      <w:r w:rsidR="00D45F82">
        <w:rPr>
          <w:rFonts w:ascii="Times New Roman" w:hAnsi="Times New Roman" w:cs="Times New Roman"/>
          <w:sz w:val="28"/>
          <w:szCs w:val="28"/>
        </w:rPr>
        <w:t>137</w:t>
      </w:r>
      <w:r w:rsidRPr="0024026C">
        <w:rPr>
          <w:rFonts w:ascii="Times New Roman" w:hAnsi="Times New Roman" w:cs="Times New Roman"/>
          <w:sz w:val="28"/>
          <w:szCs w:val="28"/>
        </w:rPr>
        <w:t>]. Сотрудничая с другими организациями, которые дополняют их сильные стороны, компании могут создавать синергии, что улучшает общую производительность и рыночное влияние.</w:t>
      </w:r>
    </w:p>
    <w:p w14:paraId="5DEF8C00" w14:textId="28E1D70D" w:rsidR="00BC2E41" w:rsidRDefault="00BC2E41" w:rsidP="00BC2E41">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Наконец, развитие конкурентных преимуществ способствует долгосрочной устойчивости бизнеса. Постоянно совершенствуя свои уникальные сильные стороны, организации могут поддерживать значительный разрыв между собой и конкурентами, что гарантирует их пос</w:t>
      </w:r>
      <w:r w:rsidR="00D45F82">
        <w:rPr>
          <w:rFonts w:ascii="Times New Roman" w:hAnsi="Times New Roman" w:cs="Times New Roman"/>
          <w:sz w:val="28"/>
          <w:szCs w:val="28"/>
        </w:rPr>
        <w:t>тоянную актуальность на рынке [118</w:t>
      </w:r>
      <w:r w:rsidRPr="0024026C">
        <w:rPr>
          <w:rFonts w:ascii="Times New Roman" w:hAnsi="Times New Roman" w:cs="Times New Roman"/>
          <w:sz w:val="28"/>
          <w:szCs w:val="28"/>
        </w:rPr>
        <w:t>,</w:t>
      </w:r>
      <w:r w:rsidR="005A7E4D">
        <w:rPr>
          <w:rFonts w:ascii="Times New Roman" w:hAnsi="Times New Roman" w:cs="Times New Roman"/>
          <w:sz w:val="28"/>
          <w:szCs w:val="28"/>
        </w:rPr>
        <w:t xml:space="preserve"> </w:t>
      </w:r>
      <w:r w:rsidR="00D45F82">
        <w:rPr>
          <w:rFonts w:ascii="Times New Roman" w:hAnsi="Times New Roman" w:cs="Times New Roman"/>
          <w:sz w:val="28"/>
          <w:szCs w:val="28"/>
        </w:rPr>
        <w:t>130</w:t>
      </w:r>
      <w:r w:rsidRPr="0024026C">
        <w:rPr>
          <w:rFonts w:ascii="Times New Roman" w:hAnsi="Times New Roman" w:cs="Times New Roman"/>
          <w:sz w:val="28"/>
          <w:szCs w:val="28"/>
        </w:rPr>
        <w:t>]. Эта устойчивость критически важна для преодоления экономических колебаний и конкурентного давления, позволяя компаниям процветать даже в сложных условиях.</w:t>
      </w:r>
    </w:p>
    <w:p w14:paraId="05750C74" w14:textId="5C71E8D9" w:rsidR="00554BC8" w:rsidRDefault="008860C5" w:rsidP="00DC1D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того, чтобы субъект хозяйствования как можно дольше сохранял свои конкурентные преимущества, а также в нужный момент времени начинал формировать новое конкурентное преимущество, необходимо </w:t>
      </w:r>
      <w:r w:rsidR="00651C27">
        <w:rPr>
          <w:rFonts w:ascii="Times New Roman" w:hAnsi="Times New Roman" w:cs="Times New Roman"/>
          <w:sz w:val="28"/>
          <w:szCs w:val="28"/>
        </w:rPr>
        <w:t xml:space="preserve">понять, что конкурентное преимущество, как и все остальные аспекты жизнедеятельности имеют свой жизненный цикл. Среди ученых </w:t>
      </w:r>
      <w:r w:rsidR="00F443E0">
        <w:rPr>
          <w:rFonts w:ascii="Times New Roman" w:hAnsi="Times New Roman" w:cs="Times New Roman"/>
          <w:sz w:val="28"/>
          <w:szCs w:val="28"/>
        </w:rPr>
        <w:t xml:space="preserve">существуют разные мнения относительно жизненного цикла конкурентных преимуществ. Так А.П. Градов </w:t>
      </w:r>
      <w:r w:rsidR="00F443E0" w:rsidRPr="001C5F1F">
        <w:rPr>
          <w:rFonts w:ascii="Times New Roman" w:hAnsi="Times New Roman" w:cs="Times New Roman"/>
          <w:sz w:val="28"/>
          <w:szCs w:val="28"/>
        </w:rPr>
        <w:t>[</w:t>
      </w:r>
      <w:r w:rsidR="00997BD4" w:rsidRPr="001C5F1F">
        <w:rPr>
          <w:rFonts w:ascii="Times New Roman" w:hAnsi="Times New Roman" w:cs="Times New Roman"/>
          <w:sz w:val="28"/>
          <w:szCs w:val="28"/>
        </w:rPr>
        <w:t>84</w:t>
      </w:r>
      <w:r w:rsidR="005A7E4D" w:rsidRPr="001C5F1F">
        <w:rPr>
          <w:rFonts w:ascii="Times New Roman" w:hAnsi="Times New Roman" w:cs="Times New Roman"/>
          <w:sz w:val="28"/>
          <w:szCs w:val="28"/>
        </w:rPr>
        <w:t>, с</w:t>
      </w:r>
      <w:r w:rsidR="00D76980" w:rsidRPr="001C5F1F">
        <w:rPr>
          <w:rFonts w:ascii="Times New Roman" w:hAnsi="Times New Roman" w:cs="Times New Roman"/>
          <w:sz w:val="28"/>
          <w:szCs w:val="28"/>
        </w:rPr>
        <w:t>.</w:t>
      </w:r>
      <w:r w:rsidR="001C5F1F" w:rsidRPr="001C5F1F">
        <w:rPr>
          <w:rFonts w:ascii="Times New Roman" w:hAnsi="Times New Roman" w:cs="Times New Roman"/>
          <w:sz w:val="28"/>
          <w:szCs w:val="28"/>
        </w:rPr>
        <w:t>168</w:t>
      </w:r>
      <w:r w:rsidR="00F443E0" w:rsidRPr="001C5F1F">
        <w:rPr>
          <w:rFonts w:ascii="Times New Roman" w:hAnsi="Times New Roman" w:cs="Times New Roman"/>
          <w:sz w:val="28"/>
          <w:szCs w:val="28"/>
        </w:rPr>
        <w:t>]</w:t>
      </w:r>
      <w:r w:rsidR="00F443E0">
        <w:rPr>
          <w:rFonts w:ascii="Times New Roman" w:hAnsi="Times New Roman" w:cs="Times New Roman"/>
          <w:sz w:val="28"/>
          <w:szCs w:val="28"/>
        </w:rPr>
        <w:t xml:space="preserve"> выделяет </w:t>
      </w:r>
      <w:r w:rsidR="00DC1D08">
        <w:rPr>
          <w:rFonts w:ascii="Times New Roman" w:hAnsi="Times New Roman" w:cs="Times New Roman"/>
          <w:sz w:val="28"/>
          <w:szCs w:val="28"/>
        </w:rPr>
        <w:t xml:space="preserve">стадии </w:t>
      </w:r>
      <w:r w:rsidR="00DC1D08" w:rsidRPr="00DC1D08">
        <w:rPr>
          <w:rFonts w:ascii="Times New Roman" w:hAnsi="Times New Roman" w:cs="Times New Roman"/>
          <w:sz w:val="28"/>
          <w:szCs w:val="28"/>
        </w:rPr>
        <w:t>зарождения, ускорения роста, замедления</w:t>
      </w:r>
      <w:r w:rsidR="00DC1D08">
        <w:rPr>
          <w:rFonts w:ascii="Times New Roman" w:hAnsi="Times New Roman" w:cs="Times New Roman"/>
          <w:sz w:val="28"/>
          <w:szCs w:val="28"/>
        </w:rPr>
        <w:t xml:space="preserve"> </w:t>
      </w:r>
      <w:r w:rsidR="00DC1D08" w:rsidRPr="00DC1D08">
        <w:rPr>
          <w:rFonts w:ascii="Times New Roman" w:hAnsi="Times New Roman" w:cs="Times New Roman"/>
          <w:sz w:val="28"/>
          <w:szCs w:val="28"/>
        </w:rPr>
        <w:t>роста, зрелости и спада (упадка).</w:t>
      </w:r>
      <w:r w:rsidR="00DC1D08">
        <w:rPr>
          <w:rFonts w:ascii="Times New Roman" w:hAnsi="Times New Roman" w:cs="Times New Roman"/>
          <w:sz w:val="28"/>
          <w:szCs w:val="28"/>
        </w:rPr>
        <w:t xml:space="preserve"> </w:t>
      </w:r>
      <w:r w:rsidR="00503736">
        <w:rPr>
          <w:rFonts w:ascii="Times New Roman" w:hAnsi="Times New Roman" w:cs="Times New Roman"/>
          <w:sz w:val="28"/>
          <w:szCs w:val="28"/>
        </w:rPr>
        <w:t xml:space="preserve">На стадии зарождения начинается формирование стратегического потенциала организации и соответственно выделяются основные </w:t>
      </w:r>
      <w:r w:rsidR="00992CA5">
        <w:rPr>
          <w:rFonts w:ascii="Times New Roman" w:hAnsi="Times New Roman" w:cs="Times New Roman"/>
          <w:sz w:val="28"/>
          <w:szCs w:val="28"/>
        </w:rPr>
        <w:t xml:space="preserve">сильные стороны и позиции организации в сравнении с конкурентами, как существующими, так и потенциальными. </w:t>
      </w:r>
    </w:p>
    <w:p w14:paraId="685DC931" w14:textId="78CA56E8" w:rsidR="0008058B" w:rsidRDefault="00992CA5" w:rsidP="00DC1D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стадии </w:t>
      </w:r>
      <w:r w:rsidR="00946157">
        <w:rPr>
          <w:rFonts w:ascii="Times New Roman" w:hAnsi="Times New Roman" w:cs="Times New Roman"/>
          <w:sz w:val="28"/>
          <w:szCs w:val="28"/>
        </w:rPr>
        <w:t>ускорения роста происходит усиление конкурентных позиций компании за счет инвестирования в наращивание потенциала своих конкурентных преимуществ, т.е. то, что и так сильно, еще усиливается</w:t>
      </w:r>
      <w:r w:rsidR="004F7FEA">
        <w:rPr>
          <w:rFonts w:ascii="Times New Roman" w:hAnsi="Times New Roman" w:cs="Times New Roman"/>
          <w:sz w:val="28"/>
          <w:szCs w:val="28"/>
        </w:rPr>
        <w:t>, в соответствии с рыночной конъюнктурой и сформированными потребностями у покупателей.</w:t>
      </w:r>
    </w:p>
    <w:p w14:paraId="6A8DC062" w14:textId="4B51F80D" w:rsidR="004F7FEA" w:rsidRDefault="00554BC8" w:rsidP="00DC1D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Стадия </w:t>
      </w:r>
      <w:r w:rsidR="00291EC1">
        <w:rPr>
          <w:rFonts w:ascii="Times New Roman" w:hAnsi="Times New Roman" w:cs="Times New Roman"/>
          <w:sz w:val="28"/>
          <w:szCs w:val="28"/>
        </w:rPr>
        <w:t xml:space="preserve">замедления роста характеризуется снижением интенсивности действия конкурентного преимущества. Причины могут быть разные, но чаще всего такая ситуация возникает в результате </w:t>
      </w:r>
      <w:r w:rsidR="004E3BB0">
        <w:rPr>
          <w:rFonts w:ascii="Times New Roman" w:hAnsi="Times New Roman" w:cs="Times New Roman"/>
          <w:sz w:val="28"/>
          <w:szCs w:val="28"/>
        </w:rPr>
        <w:t xml:space="preserve">агрессивной политики конкурентов, которые понимая свои слабые стороны начали их усиливать, либо начали формировать </w:t>
      </w:r>
      <w:r w:rsidR="00DE6CAA">
        <w:rPr>
          <w:rFonts w:ascii="Times New Roman" w:hAnsi="Times New Roman" w:cs="Times New Roman"/>
          <w:sz w:val="28"/>
          <w:szCs w:val="28"/>
        </w:rPr>
        <w:t>новую конкурентную среду,</w:t>
      </w:r>
      <w:r w:rsidR="004E3BB0">
        <w:rPr>
          <w:rFonts w:ascii="Times New Roman" w:hAnsi="Times New Roman" w:cs="Times New Roman"/>
          <w:sz w:val="28"/>
          <w:szCs w:val="28"/>
        </w:rPr>
        <w:t xml:space="preserve"> в которой они более выигрышны</w:t>
      </w:r>
      <w:r w:rsidR="00DE6CAA">
        <w:rPr>
          <w:rFonts w:ascii="Times New Roman" w:hAnsi="Times New Roman" w:cs="Times New Roman"/>
          <w:sz w:val="28"/>
          <w:szCs w:val="28"/>
        </w:rPr>
        <w:t xml:space="preserve">. Кроме того, по мнению автора такая ситуация возможна в том случае, когда менеджмент компании </w:t>
      </w:r>
      <w:r w:rsidR="00622C65">
        <w:rPr>
          <w:rFonts w:ascii="Times New Roman" w:hAnsi="Times New Roman" w:cs="Times New Roman"/>
          <w:sz w:val="28"/>
          <w:szCs w:val="28"/>
        </w:rPr>
        <w:t xml:space="preserve">не корректировал свою стратегию, а положился на определенную стабильность, заложником которой и стал. Однако динамичность рынка </w:t>
      </w:r>
      <w:r w:rsidR="006A5CB7">
        <w:rPr>
          <w:rFonts w:ascii="Times New Roman" w:hAnsi="Times New Roman" w:cs="Times New Roman"/>
          <w:sz w:val="28"/>
          <w:szCs w:val="28"/>
        </w:rPr>
        <w:t xml:space="preserve">внесла </w:t>
      </w:r>
      <w:r w:rsidR="00706728">
        <w:rPr>
          <w:rFonts w:ascii="Times New Roman" w:hAnsi="Times New Roman" w:cs="Times New Roman"/>
          <w:sz w:val="28"/>
          <w:szCs w:val="28"/>
        </w:rPr>
        <w:t>свои коррективы,</w:t>
      </w:r>
      <w:r w:rsidR="006A5CB7">
        <w:rPr>
          <w:rFonts w:ascii="Times New Roman" w:hAnsi="Times New Roman" w:cs="Times New Roman"/>
          <w:sz w:val="28"/>
          <w:szCs w:val="28"/>
        </w:rPr>
        <w:t xml:space="preserve"> вследствие которых имеющиеся конкурентные преимущества начали утрачивать свои позиции.</w:t>
      </w:r>
    </w:p>
    <w:p w14:paraId="6210946F" w14:textId="24DE3AD4" w:rsidR="006A5CB7" w:rsidRDefault="003D0CFB" w:rsidP="00DC1D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Закономерным результатом предыдущей стадии является стадия зрелости и спада (упадка). Вовремя не среагировав на очевидные изменения конъюнктуры, менеджмент начинает жестко </w:t>
      </w:r>
      <w:r w:rsidR="00FA0449">
        <w:rPr>
          <w:rFonts w:ascii="Times New Roman" w:hAnsi="Times New Roman" w:cs="Times New Roman"/>
          <w:sz w:val="28"/>
          <w:szCs w:val="28"/>
        </w:rPr>
        <w:t xml:space="preserve">эксплуатировать устаревающие конкурентные преимущества, как потенциальный источник, который сможет дать средства для финансирования инвестиций в новые </w:t>
      </w:r>
      <w:r w:rsidR="006D429B">
        <w:rPr>
          <w:rFonts w:ascii="Times New Roman" w:hAnsi="Times New Roman" w:cs="Times New Roman"/>
          <w:sz w:val="28"/>
          <w:szCs w:val="28"/>
        </w:rPr>
        <w:t xml:space="preserve">конкурентные преимущества. Но желаемого успеха это не приносит и, как следствие жизненный цикл </w:t>
      </w:r>
      <w:r w:rsidR="0080192E">
        <w:rPr>
          <w:rFonts w:ascii="Times New Roman" w:hAnsi="Times New Roman" w:cs="Times New Roman"/>
          <w:sz w:val="28"/>
          <w:szCs w:val="28"/>
        </w:rPr>
        <w:t xml:space="preserve">старого </w:t>
      </w:r>
      <w:r w:rsidR="006D429B">
        <w:rPr>
          <w:rFonts w:ascii="Times New Roman" w:hAnsi="Times New Roman" w:cs="Times New Roman"/>
          <w:sz w:val="28"/>
          <w:szCs w:val="28"/>
        </w:rPr>
        <w:t xml:space="preserve">конкурентного преимущества </w:t>
      </w:r>
      <w:r w:rsidR="0080192E">
        <w:rPr>
          <w:rFonts w:ascii="Times New Roman" w:hAnsi="Times New Roman" w:cs="Times New Roman"/>
          <w:sz w:val="28"/>
          <w:szCs w:val="28"/>
        </w:rPr>
        <w:t>закономерно заканчивается, а новые еще не созданы и даже не сформированы</w:t>
      </w:r>
      <w:r w:rsidR="008533DB">
        <w:rPr>
          <w:rFonts w:ascii="Times New Roman" w:hAnsi="Times New Roman" w:cs="Times New Roman"/>
          <w:sz w:val="28"/>
          <w:szCs w:val="28"/>
        </w:rPr>
        <w:t>, что приводит к утрате конкурентных позиций компании и требует незамедлительных оперативных решений, а также корректировки стратегии развития.</w:t>
      </w:r>
    </w:p>
    <w:p w14:paraId="7C839966" w14:textId="23A9800C" w:rsidR="008533DB" w:rsidRDefault="00007C1B" w:rsidP="00007C1B">
      <w:pPr>
        <w:spacing w:after="0" w:line="240" w:lineRule="auto"/>
        <w:ind w:firstLine="567"/>
        <w:jc w:val="both"/>
        <w:rPr>
          <w:rFonts w:ascii="Times New Roman" w:hAnsi="Times New Roman" w:cs="Times New Roman"/>
          <w:sz w:val="28"/>
          <w:szCs w:val="28"/>
        </w:rPr>
      </w:pPr>
      <w:r w:rsidRPr="00007C1B">
        <w:rPr>
          <w:rFonts w:ascii="Times New Roman" w:hAnsi="Times New Roman" w:cs="Times New Roman"/>
          <w:sz w:val="28"/>
          <w:szCs w:val="28"/>
        </w:rPr>
        <w:t xml:space="preserve">Томпсон-мл. Артур А., Стрикленд-III А. Дж. </w:t>
      </w:r>
      <w:r w:rsidRPr="00840A6E">
        <w:rPr>
          <w:rFonts w:ascii="Times New Roman" w:hAnsi="Times New Roman" w:cs="Times New Roman"/>
          <w:sz w:val="28"/>
          <w:szCs w:val="28"/>
        </w:rPr>
        <w:t>[</w:t>
      </w:r>
      <w:r w:rsidR="00997BD4">
        <w:rPr>
          <w:rFonts w:ascii="Times New Roman" w:hAnsi="Times New Roman" w:cs="Times New Roman"/>
          <w:sz w:val="28"/>
          <w:szCs w:val="28"/>
        </w:rPr>
        <w:t>46</w:t>
      </w:r>
      <w:r w:rsidRPr="00840A6E">
        <w:rPr>
          <w:rFonts w:ascii="Times New Roman" w:hAnsi="Times New Roman" w:cs="Times New Roman"/>
          <w:sz w:val="28"/>
          <w:szCs w:val="28"/>
        </w:rPr>
        <w:t>]</w:t>
      </w:r>
      <w:r>
        <w:rPr>
          <w:rFonts w:ascii="Times New Roman" w:hAnsi="Times New Roman" w:cs="Times New Roman"/>
          <w:sz w:val="28"/>
          <w:szCs w:val="28"/>
        </w:rPr>
        <w:t xml:space="preserve"> выделили и охарактеризовали следующие стадии жизненного цикла конкур</w:t>
      </w:r>
      <w:r w:rsidR="00D81FB3">
        <w:rPr>
          <w:rFonts w:ascii="Times New Roman" w:hAnsi="Times New Roman" w:cs="Times New Roman"/>
          <w:sz w:val="28"/>
          <w:szCs w:val="28"/>
        </w:rPr>
        <w:t xml:space="preserve">ентного преимущества (Таблица </w:t>
      </w:r>
      <w:r>
        <w:rPr>
          <w:rFonts w:ascii="Times New Roman" w:hAnsi="Times New Roman" w:cs="Times New Roman"/>
          <w:sz w:val="28"/>
          <w:szCs w:val="28"/>
        </w:rPr>
        <w:t>4)</w:t>
      </w:r>
      <w:r w:rsidR="00D81FB3">
        <w:rPr>
          <w:rFonts w:ascii="Times New Roman" w:hAnsi="Times New Roman" w:cs="Times New Roman"/>
          <w:sz w:val="28"/>
          <w:szCs w:val="28"/>
        </w:rPr>
        <w:t>.</w:t>
      </w:r>
    </w:p>
    <w:p w14:paraId="0DD79865" w14:textId="4CF02ECC" w:rsidR="008F46A0" w:rsidRPr="002579B2" w:rsidRDefault="008B06FB" w:rsidP="00007C1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Карлоф</w:t>
      </w:r>
      <w:r w:rsidR="002579B2">
        <w:rPr>
          <w:rFonts w:ascii="Times New Roman" w:hAnsi="Times New Roman" w:cs="Times New Roman"/>
          <w:sz w:val="28"/>
          <w:szCs w:val="28"/>
        </w:rPr>
        <w:t xml:space="preserve"> Б. </w:t>
      </w:r>
      <w:r w:rsidR="002579B2" w:rsidRPr="003B336C">
        <w:rPr>
          <w:rFonts w:ascii="Times New Roman" w:hAnsi="Times New Roman" w:cs="Times New Roman"/>
          <w:sz w:val="28"/>
          <w:szCs w:val="28"/>
        </w:rPr>
        <w:t>[</w:t>
      </w:r>
      <w:r>
        <w:rPr>
          <w:rFonts w:ascii="Times New Roman" w:hAnsi="Times New Roman" w:cs="Times New Roman"/>
          <w:sz w:val="28"/>
          <w:szCs w:val="28"/>
        </w:rPr>
        <w:t>138</w:t>
      </w:r>
      <w:r w:rsidR="002579B2" w:rsidRPr="003B336C">
        <w:rPr>
          <w:rFonts w:ascii="Times New Roman" w:hAnsi="Times New Roman" w:cs="Times New Roman"/>
          <w:sz w:val="28"/>
          <w:szCs w:val="28"/>
        </w:rPr>
        <w:t>]</w:t>
      </w:r>
      <w:r w:rsidR="002579B2">
        <w:rPr>
          <w:rFonts w:ascii="Times New Roman" w:hAnsi="Times New Roman" w:cs="Times New Roman"/>
          <w:sz w:val="28"/>
          <w:szCs w:val="28"/>
        </w:rPr>
        <w:t xml:space="preserve"> представил жизненный цикл конкурентного преимущества похожим образом, при этом акцентировав внимание на результирующем показателе, на формирование которого влияет конкурентное преимущество</w:t>
      </w:r>
      <w:r w:rsidR="00A54A4B">
        <w:rPr>
          <w:rFonts w:ascii="Times New Roman" w:hAnsi="Times New Roman" w:cs="Times New Roman"/>
          <w:sz w:val="28"/>
          <w:szCs w:val="28"/>
        </w:rPr>
        <w:t>. В качестве такого показателя может быть размер прибыли, доля рынка, объем продаж и другие аналогичные показатели</w:t>
      </w:r>
      <w:r w:rsidR="00D81FB3">
        <w:rPr>
          <w:rFonts w:ascii="Times New Roman" w:hAnsi="Times New Roman" w:cs="Times New Roman"/>
          <w:sz w:val="28"/>
          <w:szCs w:val="28"/>
        </w:rPr>
        <w:t xml:space="preserve"> (Рисунок </w:t>
      </w:r>
      <w:r w:rsidR="000E0690">
        <w:rPr>
          <w:rFonts w:ascii="Times New Roman" w:hAnsi="Times New Roman" w:cs="Times New Roman"/>
          <w:sz w:val="28"/>
          <w:szCs w:val="28"/>
        </w:rPr>
        <w:t>4)</w:t>
      </w:r>
      <w:r w:rsidR="00A54A4B">
        <w:rPr>
          <w:rFonts w:ascii="Times New Roman" w:hAnsi="Times New Roman" w:cs="Times New Roman"/>
          <w:sz w:val="28"/>
          <w:szCs w:val="28"/>
        </w:rPr>
        <w:t xml:space="preserve">. В данном случае компания сама должна определить </w:t>
      </w:r>
      <w:r w:rsidR="000E0690">
        <w:rPr>
          <w:rFonts w:ascii="Times New Roman" w:hAnsi="Times New Roman" w:cs="Times New Roman"/>
          <w:sz w:val="28"/>
          <w:szCs w:val="28"/>
        </w:rPr>
        <w:t xml:space="preserve">на что оказывает влияние </w:t>
      </w:r>
      <w:r w:rsidR="00A54A4B">
        <w:rPr>
          <w:rFonts w:ascii="Times New Roman" w:hAnsi="Times New Roman" w:cs="Times New Roman"/>
          <w:sz w:val="28"/>
          <w:szCs w:val="28"/>
        </w:rPr>
        <w:t>ка</w:t>
      </w:r>
      <w:r w:rsidR="000E0690">
        <w:rPr>
          <w:rFonts w:ascii="Times New Roman" w:hAnsi="Times New Roman" w:cs="Times New Roman"/>
          <w:sz w:val="28"/>
          <w:szCs w:val="28"/>
        </w:rPr>
        <w:t xml:space="preserve">ждое </w:t>
      </w:r>
      <w:r w:rsidR="00A54A4B">
        <w:rPr>
          <w:rFonts w:ascii="Times New Roman" w:hAnsi="Times New Roman" w:cs="Times New Roman"/>
          <w:sz w:val="28"/>
          <w:szCs w:val="28"/>
        </w:rPr>
        <w:t>конкурентное преимущество</w:t>
      </w:r>
      <w:r w:rsidR="000E0690">
        <w:rPr>
          <w:rFonts w:ascii="Times New Roman" w:hAnsi="Times New Roman" w:cs="Times New Roman"/>
          <w:sz w:val="28"/>
          <w:szCs w:val="28"/>
        </w:rPr>
        <w:t>, которое у нее есть.</w:t>
      </w:r>
    </w:p>
    <w:p w14:paraId="73CBED34" w14:textId="77777777" w:rsidR="00163C15" w:rsidRDefault="00163C15" w:rsidP="00163C15">
      <w:pPr>
        <w:spacing w:after="0" w:line="240" w:lineRule="auto"/>
        <w:jc w:val="both"/>
        <w:rPr>
          <w:rFonts w:ascii="Times New Roman" w:hAnsi="Times New Roman" w:cs="Times New Roman"/>
          <w:sz w:val="28"/>
          <w:szCs w:val="28"/>
        </w:rPr>
      </w:pPr>
    </w:p>
    <w:p w14:paraId="27B87D10" w14:textId="5FAA7E45" w:rsidR="002405FA" w:rsidRPr="00163C15" w:rsidRDefault="00D81FB3" w:rsidP="00163C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2405FA">
        <w:rPr>
          <w:rFonts w:ascii="Times New Roman" w:hAnsi="Times New Roman" w:cs="Times New Roman"/>
          <w:sz w:val="28"/>
          <w:szCs w:val="28"/>
        </w:rPr>
        <w:t>4 – Этапы жизненного цикла</w:t>
      </w:r>
      <w:r w:rsidR="004E59A3" w:rsidRPr="00163C15">
        <w:rPr>
          <w:rFonts w:ascii="Times New Roman" w:hAnsi="Times New Roman" w:cs="Times New Roman"/>
          <w:sz w:val="28"/>
          <w:szCs w:val="28"/>
        </w:rPr>
        <w:t xml:space="preserve"> </w:t>
      </w:r>
      <w:r w:rsidR="004E59A3" w:rsidRPr="001C5F1F">
        <w:rPr>
          <w:rFonts w:ascii="Times New Roman" w:hAnsi="Times New Roman" w:cs="Times New Roman"/>
          <w:sz w:val="28"/>
          <w:szCs w:val="28"/>
        </w:rPr>
        <w:t>[138</w:t>
      </w:r>
      <w:r w:rsidR="00163C15" w:rsidRPr="001C5F1F">
        <w:rPr>
          <w:rFonts w:ascii="Times New Roman" w:hAnsi="Times New Roman" w:cs="Times New Roman"/>
          <w:sz w:val="28"/>
          <w:szCs w:val="28"/>
        </w:rPr>
        <w:t>, с</w:t>
      </w:r>
      <w:r w:rsidR="001C5F1F">
        <w:rPr>
          <w:rFonts w:ascii="Times New Roman" w:hAnsi="Times New Roman" w:cs="Times New Roman"/>
          <w:sz w:val="28"/>
          <w:szCs w:val="28"/>
        </w:rPr>
        <w:t>.78</w:t>
      </w:r>
      <w:r w:rsidR="004E59A3" w:rsidRPr="001C5F1F">
        <w:rPr>
          <w:rFonts w:ascii="Times New Roman" w:hAnsi="Times New Roman" w:cs="Times New Roman"/>
          <w:sz w:val="28"/>
          <w:szCs w:val="28"/>
        </w:rPr>
        <w:t>]</w:t>
      </w:r>
    </w:p>
    <w:p w14:paraId="50C2A1E6" w14:textId="77777777" w:rsidR="00163C15" w:rsidRPr="00163C15" w:rsidRDefault="00163C15" w:rsidP="00163C15">
      <w:pPr>
        <w:spacing w:after="0" w:line="240" w:lineRule="auto"/>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2336"/>
        <w:gridCol w:w="2336"/>
        <w:gridCol w:w="2336"/>
        <w:gridCol w:w="2337"/>
      </w:tblGrid>
      <w:tr w:rsidR="00666B62" w:rsidRPr="00AA1CBA" w14:paraId="6D1EBD4B" w14:textId="77777777" w:rsidTr="002A4684">
        <w:trPr>
          <w:jc w:val="center"/>
        </w:trPr>
        <w:tc>
          <w:tcPr>
            <w:tcW w:w="2336" w:type="dxa"/>
            <w:vAlign w:val="center"/>
          </w:tcPr>
          <w:p w14:paraId="13C33110" w14:textId="77777777" w:rsidR="00666B62" w:rsidRPr="00AA1CBA" w:rsidRDefault="00666B62" w:rsidP="002A4684">
            <w:pPr>
              <w:jc w:val="center"/>
              <w:rPr>
                <w:rFonts w:ascii="Times New Roman" w:hAnsi="Times New Roman" w:cs="Times New Roman"/>
                <w:sz w:val="24"/>
                <w:szCs w:val="24"/>
              </w:rPr>
            </w:pPr>
            <w:r w:rsidRPr="00AA1CBA">
              <w:rPr>
                <w:rFonts w:ascii="Times New Roman" w:hAnsi="Times New Roman" w:cs="Times New Roman"/>
                <w:sz w:val="24"/>
                <w:szCs w:val="24"/>
              </w:rPr>
              <w:t>Этапы жизненного цикла</w:t>
            </w:r>
          </w:p>
        </w:tc>
        <w:tc>
          <w:tcPr>
            <w:tcW w:w="2336" w:type="dxa"/>
            <w:vAlign w:val="center"/>
          </w:tcPr>
          <w:p w14:paraId="423DED08" w14:textId="77777777" w:rsidR="00666B62" w:rsidRPr="00AA1CBA" w:rsidRDefault="00666B62" w:rsidP="002A4684">
            <w:pPr>
              <w:jc w:val="center"/>
              <w:rPr>
                <w:rFonts w:ascii="Times New Roman" w:hAnsi="Times New Roman" w:cs="Times New Roman"/>
                <w:sz w:val="24"/>
                <w:szCs w:val="24"/>
              </w:rPr>
            </w:pPr>
            <w:r w:rsidRPr="002405FA">
              <w:rPr>
                <w:rFonts w:ascii="Times New Roman" w:hAnsi="Times New Roman" w:cs="Times New Roman"/>
                <w:sz w:val="24"/>
                <w:szCs w:val="24"/>
              </w:rPr>
              <w:t>Характеристика</w:t>
            </w:r>
          </w:p>
        </w:tc>
        <w:tc>
          <w:tcPr>
            <w:tcW w:w="2336" w:type="dxa"/>
            <w:vAlign w:val="center"/>
          </w:tcPr>
          <w:p w14:paraId="5CBB2AEA" w14:textId="77777777" w:rsidR="00666B62" w:rsidRPr="00AA1CBA" w:rsidRDefault="00666B62" w:rsidP="002A4684">
            <w:pPr>
              <w:jc w:val="center"/>
              <w:rPr>
                <w:rFonts w:ascii="Times New Roman" w:hAnsi="Times New Roman" w:cs="Times New Roman"/>
                <w:sz w:val="24"/>
                <w:szCs w:val="24"/>
              </w:rPr>
            </w:pPr>
            <w:r w:rsidRPr="002405FA">
              <w:rPr>
                <w:rFonts w:ascii="Times New Roman" w:hAnsi="Times New Roman" w:cs="Times New Roman"/>
                <w:sz w:val="24"/>
                <w:szCs w:val="24"/>
              </w:rPr>
              <w:t>Продолжительность</w:t>
            </w:r>
          </w:p>
        </w:tc>
        <w:tc>
          <w:tcPr>
            <w:tcW w:w="2337" w:type="dxa"/>
            <w:vAlign w:val="center"/>
          </w:tcPr>
          <w:p w14:paraId="136A3923" w14:textId="77777777" w:rsidR="00666B62" w:rsidRPr="00AA1CBA" w:rsidRDefault="00666B62" w:rsidP="002A4684">
            <w:pPr>
              <w:jc w:val="center"/>
              <w:rPr>
                <w:rFonts w:ascii="Times New Roman" w:hAnsi="Times New Roman" w:cs="Times New Roman"/>
                <w:sz w:val="24"/>
                <w:szCs w:val="24"/>
              </w:rPr>
            </w:pPr>
            <w:r w:rsidRPr="002405FA">
              <w:rPr>
                <w:rFonts w:ascii="Times New Roman" w:hAnsi="Times New Roman" w:cs="Times New Roman"/>
                <w:sz w:val="24"/>
                <w:szCs w:val="24"/>
              </w:rPr>
              <w:t>Примечания</w:t>
            </w:r>
          </w:p>
        </w:tc>
      </w:tr>
      <w:tr w:rsidR="00163C15" w:rsidRPr="00AA1CBA" w14:paraId="68843DAB" w14:textId="77777777" w:rsidTr="002A4684">
        <w:trPr>
          <w:jc w:val="center"/>
        </w:trPr>
        <w:tc>
          <w:tcPr>
            <w:tcW w:w="2336" w:type="dxa"/>
            <w:vAlign w:val="center"/>
          </w:tcPr>
          <w:p w14:paraId="3FA1EE5C" w14:textId="343EB611" w:rsidR="00163C15" w:rsidRPr="00AA1CBA" w:rsidRDefault="00163C15" w:rsidP="002A4684">
            <w:pPr>
              <w:jc w:val="center"/>
              <w:rPr>
                <w:rFonts w:ascii="Times New Roman" w:hAnsi="Times New Roman" w:cs="Times New Roman"/>
                <w:sz w:val="24"/>
                <w:szCs w:val="24"/>
              </w:rPr>
            </w:pPr>
            <w:r>
              <w:rPr>
                <w:rFonts w:ascii="Times New Roman" w:hAnsi="Times New Roman" w:cs="Times New Roman"/>
                <w:sz w:val="24"/>
                <w:szCs w:val="24"/>
              </w:rPr>
              <w:t>1</w:t>
            </w:r>
          </w:p>
        </w:tc>
        <w:tc>
          <w:tcPr>
            <w:tcW w:w="2336" w:type="dxa"/>
            <w:vAlign w:val="center"/>
          </w:tcPr>
          <w:p w14:paraId="424205EE" w14:textId="64DB880F" w:rsidR="00163C15" w:rsidRPr="002405FA" w:rsidRDefault="00163C15" w:rsidP="002A4684">
            <w:pPr>
              <w:jc w:val="center"/>
              <w:rPr>
                <w:rFonts w:ascii="Times New Roman" w:hAnsi="Times New Roman" w:cs="Times New Roman"/>
                <w:sz w:val="24"/>
                <w:szCs w:val="24"/>
              </w:rPr>
            </w:pPr>
            <w:r>
              <w:rPr>
                <w:rFonts w:ascii="Times New Roman" w:hAnsi="Times New Roman" w:cs="Times New Roman"/>
                <w:sz w:val="24"/>
                <w:szCs w:val="24"/>
              </w:rPr>
              <w:t>2</w:t>
            </w:r>
          </w:p>
        </w:tc>
        <w:tc>
          <w:tcPr>
            <w:tcW w:w="2336" w:type="dxa"/>
            <w:vAlign w:val="center"/>
          </w:tcPr>
          <w:p w14:paraId="79EA5260" w14:textId="54FF9824" w:rsidR="00163C15" w:rsidRPr="002405FA" w:rsidRDefault="00163C15" w:rsidP="002A4684">
            <w:pPr>
              <w:jc w:val="center"/>
              <w:rPr>
                <w:rFonts w:ascii="Times New Roman" w:hAnsi="Times New Roman" w:cs="Times New Roman"/>
                <w:sz w:val="24"/>
                <w:szCs w:val="24"/>
              </w:rPr>
            </w:pPr>
            <w:r>
              <w:rPr>
                <w:rFonts w:ascii="Times New Roman" w:hAnsi="Times New Roman" w:cs="Times New Roman"/>
                <w:sz w:val="24"/>
                <w:szCs w:val="24"/>
              </w:rPr>
              <w:t>3</w:t>
            </w:r>
          </w:p>
        </w:tc>
        <w:tc>
          <w:tcPr>
            <w:tcW w:w="2337" w:type="dxa"/>
            <w:vAlign w:val="center"/>
          </w:tcPr>
          <w:p w14:paraId="2D6721B1" w14:textId="6C7C7E1C" w:rsidR="00163C15" w:rsidRPr="002405FA" w:rsidRDefault="00163C15" w:rsidP="002A4684">
            <w:pPr>
              <w:jc w:val="center"/>
              <w:rPr>
                <w:rFonts w:ascii="Times New Roman" w:hAnsi="Times New Roman" w:cs="Times New Roman"/>
                <w:sz w:val="24"/>
                <w:szCs w:val="24"/>
              </w:rPr>
            </w:pPr>
            <w:r>
              <w:rPr>
                <w:rFonts w:ascii="Times New Roman" w:hAnsi="Times New Roman" w:cs="Times New Roman"/>
                <w:sz w:val="24"/>
                <w:szCs w:val="24"/>
              </w:rPr>
              <w:t>4</w:t>
            </w:r>
          </w:p>
        </w:tc>
      </w:tr>
      <w:tr w:rsidR="00666B62" w:rsidRPr="00AA1CBA" w14:paraId="6AF622F8" w14:textId="77777777" w:rsidTr="002A4684">
        <w:trPr>
          <w:jc w:val="center"/>
        </w:trPr>
        <w:tc>
          <w:tcPr>
            <w:tcW w:w="2336" w:type="dxa"/>
            <w:vAlign w:val="center"/>
          </w:tcPr>
          <w:p w14:paraId="4F50CE52" w14:textId="77777777" w:rsidR="00666B62" w:rsidRPr="00AA1CBA" w:rsidRDefault="00666B62" w:rsidP="002A4684">
            <w:pPr>
              <w:jc w:val="both"/>
              <w:rPr>
                <w:rFonts w:ascii="Times New Roman" w:hAnsi="Times New Roman" w:cs="Times New Roman"/>
                <w:sz w:val="24"/>
                <w:szCs w:val="24"/>
              </w:rPr>
            </w:pPr>
            <w:r w:rsidRPr="002405FA">
              <w:rPr>
                <w:rFonts w:ascii="Times New Roman" w:hAnsi="Times New Roman" w:cs="Times New Roman"/>
                <w:sz w:val="24"/>
                <w:szCs w:val="24"/>
              </w:rPr>
              <w:t>Создание</w:t>
            </w:r>
            <w:r>
              <w:rPr>
                <w:rFonts w:ascii="Times New Roman" w:hAnsi="Times New Roman" w:cs="Times New Roman"/>
                <w:sz w:val="24"/>
                <w:szCs w:val="24"/>
              </w:rPr>
              <w:t xml:space="preserve"> </w:t>
            </w:r>
            <w:r w:rsidRPr="002405FA">
              <w:rPr>
                <w:rFonts w:ascii="Times New Roman" w:hAnsi="Times New Roman" w:cs="Times New Roman"/>
                <w:sz w:val="24"/>
                <w:szCs w:val="24"/>
              </w:rPr>
              <w:t>конкурентного</w:t>
            </w:r>
            <w:r>
              <w:rPr>
                <w:rFonts w:ascii="Times New Roman" w:hAnsi="Times New Roman" w:cs="Times New Roman"/>
                <w:sz w:val="24"/>
                <w:szCs w:val="24"/>
              </w:rPr>
              <w:t xml:space="preserve"> </w:t>
            </w:r>
            <w:r w:rsidRPr="002405FA">
              <w:rPr>
                <w:rFonts w:ascii="Times New Roman" w:hAnsi="Times New Roman" w:cs="Times New Roman"/>
                <w:sz w:val="24"/>
                <w:szCs w:val="24"/>
              </w:rPr>
              <w:t>преимущества</w:t>
            </w:r>
          </w:p>
        </w:tc>
        <w:tc>
          <w:tcPr>
            <w:tcW w:w="2336" w:type="dxa"/>
            <w:vAlign w:val="center"/>
          </w:tcPr>
          <w:p w14:paraId="6A08052A" w14:textId="77777777" w:rsidR="00666B62" w:rsidRPr="00AA1CBA" w:rsidRDefault="00666B62" w:rsidP="002A4684">
            <w:pPr>
              <w:jc w:val="both"/>
              <w:rPr>
                <w:rFonts w:ascii="Times New Roman" w:hAnsi="Times New Roman" w:cs="Times New Roman"/>
                <w:sz w:val="24"/>
                <w:szCs w:val="24"/>
              </w:rPr>
            </w:pPr>
            <w:r w:rsidRPr="00B40B31">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B40B31">
              <w:rPr>
                <w:rFonts w:ascii="Times New Roman" w:hAnsi="Times New Roman" w:cs="Times New Roman"/>
                <w:sz w:val="24"/>
                <w:szCs w:val="24"/>
              </w:rPr>
              <w:t>предпринимает</w:t>
            </w:r>
            <w:r>
              <w:rPr>
                <w:rFonts w:ascii="Times New Roman" w:hAnsi="Times New Roman" w:cs="Times New Roman"/>
                <w:sz w:val="24"/>
                <w:szCs w:val="24"/>
              </w:rPr>
              <w:t xml:space="preserve"> </w:t>
            </w:r>
            <w:r w:rsidRPr="00B40B31">
              <w:rPr>
                <w:rFonts w:ascii="Times New Roman" w:hAnsi="Times New Roman" w:cs="Times New Roman"/>
                <w:sz w:val="24"/>
                <w:szCs w:val="24"/>
              </w:rPr>
              <w:t>агрессивные</w:t>
            </w:r>
            <w:r>
              <w:rPr>
                <w:rFonts w:ascii="Times New Roman" w:hAnsi="Times New Roman" w:cs="Times New Roman"/>
                <w:sz w:val="24"/>
                <w:szCs w:val="24"/>
              </w:rPr>
              <w:t xml:space="preserve"> </w:t>
            </w:r>
            <w:r w:rsidRPr="00B40B31">
              <w:rPr>
                <w:rFonts w:ascii="Times New Roman" w:hAnsi="Times New Roman" w:cs="Times New Roman"/>
                <w:sz w:val="24"/>
                <w:szCs w:val="24"/>
              </w:rPr>
              <w:t>шаги по увеличению</w:t>
            </w:r>
            <w:r>
              <w:rPr>
                <w:rFonts w:ascii="Times New Roman" w:hAnsi="Times New Roman" w:cs="Times New Roman"/>
                <w:sz w:val="24"/>
                <w:szCs w:val="24"/>
              </w:rPr>
              <w:t xml:space="preserve"> </w:t>
            </w:r>
            <w:r w:rsidRPr="00B40B31">
              <w:rPr>
                <w:rFonts w:ascii="Times New Roman" w:hAnsi="Times New Roman" w:cs="Times New Roman"/>
                <w:sz w:val="24"/>
                <w:szCs w:val="24"/>
              </w:rPr>
              <w:t>отрыва от</w:t>
            </w:r>
            <w:r>
              <w:rPr>
                <w:rFonts w:ascii="Times New Roman" w:hAnsi="Times New Roman" w:cs="Times New Roman"/>
                <w:sz w:val="24"/>
                <w:szCs w:val="24"/>
              </w:rPr>
              <w:t xml:space="preserve"> </w:t>
            </w:r>
            <w:r w:rsidRPr="00B40B31">
              <w:rPr>
                <w:rFonts w:ascii="Times New Roman" w:hAnsi="Times New Roman" w:cs="Times New Roman"/>
                <w:sz w:val="24"/>
                <w:szCs w:val="24"/>
              </w:rPr>
              <w:t>конкурентов,</w:t>
            </w:r>
            <w:r>
              <w:rPr>
                <w:rFonts w:ascii="Times New Roman" w:hAnsi="Times New Roman" w:cs="Times New Roman"/>
                <w:sz w:val="24"/>
                <w:szCs w:val="24"/>
              </w:rPr>
              <w:t xml:space="preserve"> </w:t>
            </w:r>
            <w:r w:rsidRPr="00B40B31">
              <w:rPr>
                <w:rFonts w:ascii="Times New Roman" w:hAnsi="Times New Roman" w:cs="Times New Roman"/>
                <w:sz w:val="24"/>
                <w:szCs w:val="24"/>
              </w:rPr>
              <w:t>инвестирует</w:t>
            </w:r>
            <w:r>
              <w:rPr>
                <w:rFonts w:ascii="Times New Roman" w:hAnsi="Times New Roman" w:cs="Times New Roman"/>
                <w:sz w:val="24"/>
                <w:szCs w:val="24"/>
              </w:rPr>
              <w:t xml:space="preserve"> </w:t>
            </w:r>
            <w:r w:rsidRPr="00B40B31">
              <w:rPr>
                <w:rFonts w:ascii="Times New Roman" w:hAnsi="Times New Roman" w:cs="Times New Roman"/>
                <w:sz w:val="24"/>
                <w:szCs w:val="24"/>
              </w:rPr>
              <w:t>значительные</w:t>
            </w:r>
            <w:r>
              <w:rPr>
                <w:rFonts w:ascii="Times New Roman" w:hAnsi="Times New Roman" w:cs="Times New Roman"/>
                <w:sz w:val="24"/>
                <w:szCs w:val="24"/>
              </w:rPr>
              <w:t xml:space="preserve"> </w:t>
            </w:r>
            <w:r w:rsidRPr="00B40B31">
              <w:rPr>
                <w:rFonts w:ascii="Times New Roman" w:hAnsi="Times New Roman" w:cs="Times New Roman"/>
                <w:sz w:val="24"/>
                <w:szCs w:val="24"/>
              </w:rPr>
              <w:t>средства в укрепление своего преимущества</w:t>
            </w:r>
          </w:p>
        </w:tc>
        <w:tc>
          <w:tcPr>
            <w:tcW w:w="2336" w:type="dxa"/>
            <w:vAlign w:val="center"/>
          </w:tcPr>
          <w:p w14:paraId="50BB133E" w14:textId="77777777" w:rsidR="00666B62" w:rsidRPr="00AA1CBA" w:rsidRDefault="00666B62" w:rsidP="002A4684">
            <w:pPr>
              <w:jc w:val="both"/>
              <w:rPr>
                <w:rFonts w:ascii="Times New Roman" w:hAnsi="Times New Roman" w:cs="Times New Roman"/>
                <w:sz w:val="24"/>
                <w:szCs w:val="24"/>
              </w:rPr>
            </w:pPr>
            <w:r w:rsidRPr="00FF7992">
              <w:rPr>
                <w:rFonts w:ascii="Times New Roman" w:hAnsi="Times New Roman" w:cs="Times New Roman"/>
                <w:sz w:val="24"/>
                <w:szCs w:val="24"/>
              </w:rPr>
              <w:t>Различен для каждой организации и зависит от характеристики конкуренции в отрасли</w:t>
            </w:r>
          </w:p>
        </w:tc>
        <w:tc>
          <w:tcPr>
            <w:tcW w:w="2337" w:type="dxa"/>
            <w:vAlign w:val="center"/>
          </w:tcPr>
          <w:p w14:paraId="33DE1C72" w14:textId="77777777" w:rsidR="00666B62" w:rsidRPr="00AA1CBA" w:rsidRDefault="00666B62" w:rsidP="002A4684">
            <w:pPr>
              <w:jc w:val="both"/>
              <w:rPr>
                <w:rFonts w:ascii="Times New Roman" w:hAnsi="Times New Roman" w:cs="Times New Roman"/>
                <w:sz w:val="24"/>
                <w:szCs w:val="24"/>
              </w:rPr>
            </w:pPr>
            <w:r w:rsidRPr="00FF7992">
              <w:rPr>
                <w:rFonts w:ascii="Times New Roman" w:hAnsi="Times New Roman" w:cs="Times New Roman"/>
                <w:sz w:val="24"/>
                <w:szCs w:val="24"/>
              </w:rPr>
              <w:t>Чем длиннее срок</w:t>
            </w:r>
            <w:r>
              <w:rPr>
                <w:rFonts w:ascii="Times New Roman" w:hAnsi="Times New Roman" w:cs="Times New Roman"/>
                <w:sz w:val="24"/>
                <w:szCs w:val="24"/>
              </w:rPr>
              <w:t xml:space="preserve"> с</w:t>
            </w:r>
            <w:r w:rsidRPr="00FF7992">
              <w:rPr>
                <w:rFonts w:ascii="Times New Roman" w:hAnsi="Times New Roman" w:cs="Times New Roman"/>
                <w:sz w:val="24"/>
                <w:szCs w:val="24"/>
              </w:rPr>
              <w:t>оздания</w:t>
            </w:r>
            <w:r>
              <w:rPr>
                <w:rFonts w:ascii="Times New Roman" w:hAnsi="Times New Roman" w:cs="Times New Roman"/>
                <w:sz w:val="24"/>
                <w:szCs w:val="24"/>
              </w:rPr>
              <w:t xml:space="preserve"> </w:t>
            </w:r>
            <w:r w:rsidRPr="00FF7992">
              <w:rPr>
                <w:rFonts w:ascii="Times New Roman" w:hAnsi="Times New Roman" w:cs="Times New Roman"/>
                <w:sz w:val="24"/>
                <w:szCs w:val="24"/>
              </w:rPr>
              <w:t>конкурентного</w:t>
            </w:r>
            <w:r>
              <w:rPr>
                <w:rFonts w:ascii="Times New Roman" w:hAnsi="Times New Roman" w:cs="Times New Roman"/>
                <w:sz w:val="24"/>
                <w:szCs w:val="24"/>
              </w:rPr>
              <w:t xml:space="preserve"> </w:t>
            </w:r>
            <w:r w:rsidRPr="00FF7992">
              <w:rPr>
                <w:rFonts w:ascii="Times New Roman" w:hAnsi="Times New Roman" w:cs="Times New Roman"/>
                <w:sz w:val="24"/>
                <w:szCs w:val="24"/>
              </w:rPr>
              <w:t>преимущества, тем</w:t>
            </w:r>
            <w:r>
              <w:rPr>
                <w:rFonts w:ascii="Times New Roman" w:hAnsi="Times New Roman" w:cs="Times New Roman"/>
                <w:sz w:val="24"/>
                <w:szCs w:val="24"/>
              </w:rPr>
              <w:t xml:space="preserve"> </w:t>
            </w:r>
            <w:r w:rsidRPr="00FF7992">
              <w:rPr>
                <w:rFonts w:ascii="Times New Roman" w:hAnsi="Times New Roman" w:cs="Times New Roman"/>
                <w:sz w:val="24"/>
                <w:szCs w:val="24"/>
              </w:rPr>
              <w:t>больше у</w:t>
            </w:r>
            <w:r>
              <w:rPr>
                <w:rFonts w:ascii="Times New Roman" w:hAnsi="Times New Roman" w:cs="Times New Roman"/>
                <w:sz w:val="24"/>
                <w:szCs w:val="24"/>
              </w:rPr>
              <w:t xml:space="preserve"> </w:t>
            </w:r>
            <w:r w:rsidRPr="00FF7992">
              <w:rPr>
                <w:rFonts w:ascii="Times New Roman" w:hAnsi="Times New Roman" w:cs="Times New Roman"/>
                <w:sz w:val="24"/>
                <w:szCs w:val="24"/>
              </w:rPr>
              <w:t>конкурентов</w:t>
            </w:r>
            <w:r>
              <w:rPr>
                <w:rFonts w:ascii="Times New Roman" w:hAnsi="Times New Roman" w:cs="Times New Roman"/>
                <w:sz w:val="24"/>
                <w:szCs w:val="24"/>
              </w:rPr>
              <w:t xml:space="preserve"> </w:t>
            </w:r>
            <w:r w:rsidRPr="00FF7992">
              <w:rPr>
                <w:rFonts w:ascii="Times New Roman" w:hAnsi="Times New Roman" w:cs="Times New Roman"/>
                <w:sz w:val="24"/>
                <w:szCs w:val="24"/>
              </w:rPr>
              <w:t>времени разгадать стратегические намерения</w:t>
            </w:r>
            <w:r>
              <w:rPr>
                <w:rFonts w:ascii="Times New Roman" w:hAnsi="Times New Roman" w:cs="Times New Roman"/>
                <w:sz w:val="24"/>
                <w:szCs w:val="24"/>
              </w:rPr>
              <w:t xml:space="preserve"> </w:t>
            </w:r>
            <w:r w:rsidRPr="00FF7992">
              <w:rPr>
                <w:rFonts w:ascii="Times New Roman" w:hAnsi="Times New Roman" w:cs="Times New Roman"/>
                <w:sz w:val="24"/>
                <w:szCs w:val="24"/>
              </w:rPr>
              <w:t>предприятия и принять</w:t>
            </w:r>
            <w:r>
              <w:rPr>
                <w:rFonts w:ascii="Times New Roman" w:hAnsi="Times New Roman" w:cs="Times New Roman"/>
                <w:sz w:val="24"/>
                <w:szCs w:val="24"/>
              </w:rPr>
              <w:t xml:space="preserve"> </w:t>
            </w:r>
            <w:r w:rsidRPr="00FF7992">
              <w:rPr>
                <w:rFonts w:ascii="Times New Roman" w:hAnsi="Times New Roman" w:cs="Times New Roman"/>
                <w:sz w:val="24"/>
                <w:szCs w:val="24"/>
              </w:rPr>
              <w:t>ответные меры</w:t>
            </w:r>
          </w:p>
        </w:tc>
      </w:tr>
      <w:tr w:rsidR="00163C15" w:rsidRPr="00AA1CBA" w14:paraId="4107B401" w14:textId="77777777" w:rsidTr="00163C15">
        <w:trPr>
          <w:jc w:val="center"/>
        </w:trPr>
        <w:tc>
          <w:tcPr>
            <w:tcW w:w="2336" w:type="dxa"/>
            <w:tcBorders>
              <w:bottom w:val="nil"/>
            </w:tcBorders>
            <w:vAlign w:val="center"/>
          </w:tcPr>
          <w:p w14:paraId="4DDCC207" w14:textId="13D5C28A" w:rsidR="00163C15" w:rsidRPr="00253A36" w:rsidRDefault="00163C15" w:rsidP="002A4684">
            <w:pPr>
              <w:jc w:val="both"/>
              <w:rPr>
                <w:rFonts w:ascii="Times New Roman" w:hAnsi="Times New Roman" w:cs="Times New Roman"/>
                <w:sz w:val="24"/>
                <w:szCs w:val="24"/>
              </w:rPr>
            </w:pPr>
            <w:r w:rsidRPr="00253A36">
              <w:rPr>
                <w:rFonts w:ascii="Times New Roman" w:hAnsi="Times New Roman" w:cs="Times New Roman"/>
                <w:sz w:val="24"/>
                <w:szCs w:val="24"/>
              </w:rPr>
              <w:t>Пожинание</w:t>
            </w:r>
            <w:r>
              <w:rPr>
                <w:rFonts w:ascii="Times New Roman" w:hAnsi="Times New Roman" w:cs="Times New Roman"/>
                <w:sz w:val="24"/>
                <w:szCs w:val="24"/>
              </w:rPr>
              <w:t xml:space="preserve"> </w:t>
            </w:r>
            <w:r w:rsidRPr="00253A36">
              <w:rPr>
                <w:rFonts w:ascii="Times New Roman" w:hAnsi="Times New Roman" w:cs="Times New Roman"/>
                <w:sz w:val="24"/>
                <w:szCs w:val="24"/>
              </w:rPr>
              <w:t>плодов</w:t>
            </w:r>
          </w:p>
        </w:tc>
        <w:tc>
          <w:tcPr>
            <w:tcW w:w="2336" w:type="dxa"/>
            <w:tcBorders>
              <w:bottom w:val="nil"/>
            </w:tcBorders>
            <w:vAlign w:val="center"/>
          </w:tcPr>
          <w:p w14:paraId="290C62C8" w14:textId="3CF54818" w:rsidR="00163C15" w:rsidRPr="00253A36" w:rsidRDefault="00163C15" w:rsidP="002A4684">
            <w:pPr>
              <w:jc w:val="both"/>
              <w:rPr>
                <w:rFonts w:ascii="Times New Roman" w:hAnsi="Times New Roman" w:cs="Times New Roman"/>
                <w:sz w:val="24"/>
                <w:szCs w:val="24"/>
              </w:rPr>
            </w:pPr>
            <w:r w:rsidRPr="00253A36">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253A36">
              <w:rPr>
                <w:rFonts w:ascii="Times New Roman" w:hAnsi="Times New Roman" w:cs="Times New Roman"/>
                <w:sz w:val="24"/>
                <w:szCs w:val="24"/>
              </w:rPr>
              <w:t>получает</w:t>
            </w:r>
            <w:r>
              <w:rPr>
                <w:rFonts w:ascii="Times New Roman" w:hAnsi="Times New Roman" w:cs="Times New Roman"/>
                <w:sz w:val="24"/>
                <w:szCs w:val="24"/>
              </w:rPr>
              <w:t xml:space="preserve"> </w:t>
            </w:r>
            <w:r w:rsidRPr="00253A36">
              <w:rPr>
                <w:rFonts w:ascii="Times New Roman" w:hAnsi="Times New Roman" w:cs="Times New Roman"/>
                <w:sz w:val="24"/>
                <w:szCs w:val="24"/>
              </w:rPr>
              <w:t>все выгоды</w:t>
            </w:r>
          </w:p>
        </w:tc>
        <w:tc>
          <w:tcPr>
            <w:tcW w:w="2336" w:type="dxa"/>
            <w:tcBorders>
              <w:bottom w:val="nil"/>
            </w:tcBorders>
            <w:vAlign w:val="center"/>
          </w:tcPr>
          <w:p w14:paraId="5B365D22" w14:textId="0DB6D967" w:rsidR="00163C15" w:rsidRPr="00A45C9A" w:rsidRDefault="00163C15" w:rsidP="002A4684">
            <w:pPr>
              <w:jc w:val="both"/>
              <w:rPr>
                <w:rFonts w:ascii="Times New Roman" w:hAnsi="Times New Roman" w:cs="Times New Roman"/>
                <w:sz w:val="24"/>
                <w:szCs w:val="24"/>
              </w:rPr>
            </w:pPr>
            <w:r w:rsidRPr="00A45C9A">
              <w:rPr>
                <w:rFonts w:ascii="Times New Roman" w:hAnsi="Times New Roman" w:cs="Times New Roman"/>
                <w:sz w:val="24"/>
                <w:szCs w:val="24"/>
              </w:rPr>
              <w:t>Зависит от размеров задела,</w:t>
            </w:r>
            <w:r>
              <w:rPr>
                <w:rFonts w:ascii="Times New Roman" w:hAnsi="Times New Roman" w:cs="Times New Roman"/>
                <w:sz w:val="24"/>
                <w:szCs w:val="24"/>
              </w:rPr>
              <w:t xml:space="preserve"> </w:t>
            </w:r>
            <w:r w:rsidRPr="00A45C9A">
              <w:rPr>
                <w:rFonts w:ascii="Times New Roman" w:hAnsi="Times New Roman" w:cs="Times New Roman"/>
                <w:sz w:val="24"/>
                <w:szCs w:val="24"/>
              </w:rPr>
              <w:t>созданного организацией в</w:t>
            </w:r>
            <w:r>
              <w:rPr>
                <w:rFonts w:ascii="Times New Roman" w:hAnsi="Times New Roman" w:cs="Times New Roman"/>
                <w:sz w:val="24"/>
                <w:szCs w:val="24"/>
              </w:rPr>
              <w:t xml:space="preserve"> </w:t>
            </w:r>
            <w:r w:rsidRPr="00A45C9A">
              <w:rPr>
                <w:rFonts w:ascii="Times New Roman" w:hAnsi="Times New Roman" w:cs="Times New Roman"/>
                <w:sz w:val="24"/>
                <w:szCs w:val="24"/>
              </w:rPr>
              <w:t>предыдущем периоде,</w:t>
            </w:r>
          </w:p>
        </w:tc>
        <w:tc>
          <w:tcPr>
            <w:tcW w:w="2337" w:type="dxa"/>
            <w:tcBorders>
              <w:bottom w:val="nil"/>
            </w:tcBorders>
            <w:vAlign w:val="center"/>
          </w:tcPr>
          <w:p w14:paraId="6E148BB5" w14:textId="77777777" w:rsidR="00163C15" w:rsidRDefault="00163C15" w:rsidP="002A4684">
            <w:pPr>
              <w:jc w:val="both"/>
              <w:rPr>
                <w:rFonts w:ascii="Times New Roman" w:hAnsi="Times New Roman" w:cs="Times New Roman"/>
                <w:sz w:val="24"/>
                <w:szCs w:val="24"/>
              </w:rPr>
            </w:pPr>
            <w:r w:rsidRPr="00595332">
              <w:rPr>
                <w:rFonts w:ascii="Times New Roman" w:hAnsi="Times New Roman" w:cs="Times New Roman"/>
                <w:sz w:val="24"/>
                <w:szCs w:val="24"/>
              </w:rPr>
              <w:t>Организация получает</w:t>
            </w:r>
            <w:r>
              <w:rPr>
                <w:rFonts w:ascii="Times New Roman" w:hAnsi="Times New Roman" w:cs="Times New Roman"/>
                <w:sz w:val="24"/>
                <w:szCs w:val="24"/>
              </w:rPr>
              <w:t xml:space="preserve"> </w:t>
            </w:r>
            <w:r w:rsidRPr="00595332">
              <w:rPr>
                <w:rFonts w:ascii="Times New Roman" w:hAnsi="Times New Roman" w:cs="Times New Roman"/>
                <w:sz w:val="24"/>
                <w:szCs w:val="24"/>
              </w:rPr>
              <w:t>прибыль выше, чем в</w:t>
            </w:r>
            <w:r>
              <w:rPr>
                <w:rFonts w:ascii="Times New Roman" w:hAnsi="Times New Roman" w:cs="Times New Roman"/>
                <w:sz w:val="24"/>
                <w:szCs w:val="24"/>
              </w:rPr>
              <w:t xml:space="preserve"> </w:t>
            </w:r>
            <w:r w:rsidRPr="00595332">
              <w:rPr>
                <w:rFonts w:ascii="Times New Roman" w:hAnsi="Times New Roman" w:cs="Times New Roman"/>
                <w:sz w:val="24"/>
                <w:szCs w:val="24"/>
              </w:rPr>
              <w:t>среднем по отрасли, что</w:t>
            </w:r>
            <w:r>
              <w:rPr>
                <w:rFonts w:ascii="Times New Roman" w:hAnsi="Times New Roman" w:cs="Times New Roman"/>
                <w:sz w:val="24"/>
                <w:szCs w:val="24"/>
              </w:rPr>
              <w:t xml:space="preserve"> </w:t>
            </w:r>
            <w:r w:rsidRPr="00595332">
              <w:rPr>
                <w:rFonts w:ascii="Times New Roman" w:hAnsi="Times New Roman" w:cs="Times New Roman"/>
                <w:sz w:val="24"/>
                <w:szCs w:val="24"/>
              </w:rPr>
              <w:t>даёт</w:t>
            </w:r>
          </w:p>
          <w:p w14:paraId="4F9FD052" w14:textId="305954BC" w:rsidR="00163C15" w:rsidRPr="00595332" w:rsidRDefault="00163C15" w:rsidP="002A4684">
            <w:pPr>
              <w:jc w:val="both"/>
              <w:rPr>
                <w:rFonts w:ascii="Times New Roman" w:hAnsi="Times New Roman" w:cs="Times New Roman"/>
                <w:sz w:val="24"/>
                <w:szCs w:val="24"/>
              </w:rPr>
            </w:pPr>
          </w:p>
        </w:tc>
      </w:tr>
      <w:tr w:rsidR="00163C15" w:rsidRPr="00AA1CBA" w14:paraId="310302AC" w14:textId="77777777" w:rsidTr="00163C15">
        <w:trPr>
          <w:jc w:val="center"/>
        </w:trPr>
        <w:tc>
          <w:tcPr>
            <w:tcW w:w="9345" w:type="dxa"/>
            <w:gridSpan w:val="4"/>
            <w:tcBorders>
              <w:top w:val="nil"/>
              <w:left w:val="nil"/>
              <w:right w:val="nil"/>
            </w:tcBorders>
            <w:vAlign w:val="center"/>
          </w:tcPr>
          <w:p w14:paraId="158007BC" w14:textId="332F2D1F" w:rsidR="00163C15" w:rsidRPr="00163C15" w:rsidRDefault="00D81FB3" w:rsidP="002A4684">
            <w:pPr>
              <w:jc w:val="both"/>
              <w:rPr>
                <w:rFonts w:ascii="Times New Roman" w:hAnsi="Times New Roman" w:cs="Times New Roman"/>
                <w:sz w:val="28"/>
                <w:szCs w:val="28"/>
              </w:rPr>
            </w:pPr>
            <w:r>
              <w:rPr>
                <w:rFonts w:ascii="Times New Roman" w:hAnsi="Times New Roman" w:cs="Times New Roman"/>
                <w:sz w:val="28"/>
                <w:szCs w:val="28"/>
              </w:rPr>
              <w:t xml:space="preserve">Продолжение таблицы </w:t>
            </w:r>
            <w:r w:rsidR="00163C15" w:rsidRPr="00163C15">
              <w:rPr>
                <w:rFonts w:ascii="Times New Roman" w:hAnsi="Times New Roman" w:cs="Times New Roman"/>
                <w:sz w:val="28"/>
                <w:szCs w:val="28"/>
              </w:rPr>
              <w:t>4</w:t>
            </w:r>
          </w:p>
          <w:p w14:paraId="3B61C658" w14:textId="3B89188F" w:rsidR="00163C15" w:rsidRPr="00595332" w:rsidRDefault="00163C15" w:rsidP="002A4684">
            <w:pPr>
              <w:jc w:val="both"/>
              <w:rPr>
                <w:rFonts w:ascii="Times New Roman" w:hAnsi="Times New Roman" w:cs="Times New Roman"/>
                <w:sz w:val="24"/>
                <w:szCs w:val="24"/>
              </w:rPr>
            </w:pPr>
          </w:p>
        </w:tc>
      </w:tr>
      <w:tr w:rsidR="00163C15" w:rsidRPr="00AA1CBA" w14:paraId="05DAA785" w14:textId="77777777" w:rsidTr="002A4684">
        <w:trPr>
          <w:jc w:val="center"/>
        </w:trPr>
        <w:tc>
          <w:tcPr>
            <w:tcW w:w="2336" w:type="dxa"/>
            <w:vAlign w:val="center"/>
          </w:tcPr>
          <w:p w14:paraId="225783A7" w14:textId="10C1D0D2" w:rsidR="00163C15" w:rsidRPr="00253A36" w:rsidRDefault="00163C15" w:rsidP="00163C15">
            <w:pPr>
              <w:jc w:val="center"/>
              <w:rPr>
                <w:rFonts w:ascii="Times New Roman" w:hAnsi="Times New Roman" w:cs="Times New Roman"/>
                <w:sz w:val="24"/>
                <w:szCs w:val="24"/>
              </w:rPr>
            </w:pPr>
            <w:r>
              <w:rPr>
                <w:rFonts w:ascii="Times New Roman" w:hAnsi="Times New Roman" w:cs="Times New Roman"/>
                <w:sz w:val="24"/>
                <w:szCs w:val="24"/>
              </w:rPr>
              <w:t>1</w:t>
            </w:r>
          </w:p>
        </w:tc>
        <w:tc>
          <w:tcPr>
            <w:tcW w:w="2336" w:type="dxa"/>
            <w:vAlign w:val="center"/>
          </w:tcPr>
          <w:p w14:paraId="12625664" w14:textId="7674CB1F" w:rsidR="00163C15" w:rsidRPr="00253A36" w:rsidRDefault="00163C15" w:rsidP="00163C15">
            <w:pPr>
              <w:jc w:val="center"/>
              <w:rPr>
                <w:rFonts w:ascii="Times New Roman" w:hAnsi="Times New Roman" w:cs="Times New Roman"/>
                <w:sz w:val="24"/>
                <w:szCs w:val="24"/>
              </w:rPr>
            </w:pPr>
            <w:r>
              <w:rPr>
                <w:rFonts w:ascii="Times New Roman" w:hAnsi="Times New Roman" w:cs="Times New Roman"/>
                <w:sz w:val="24"/>
                <w:szCs w:val="24"/>
              </w:rPr>
              <w:t>2</w:t>
            </w:r>
          </w:p>
        </w:tc>
        <w:tc>
          <w:tcPr>
            <w:tcW w:w="2336" w:type="dxa"/>
            <w:vAlign w:val="center"/>
          </w:tcPr>
          <w:p w14:paraId="6199010F" w14:textId="79A1655C" w:rsidR="00163C15" w:rsidRPr="00A45C9A" w:rsidRDefault="00163C15" w:rsidP="00163C15">
            <w:pPr>
              <w:jc w:val="center"/>
              <w:rPr>
                <w:rFonts w:ascii="Times New Roman" w:hAnsi="Times New Roman" w:cs="Times New Roman"/>
                <w:sz w:val="24"/>
                <w:szCs w:val="24"/>
              </w:rPr>
            </w:pPr>
            <w:r>
              <w:rPr>
                <w:rFonts w:ascii="Times New Roman" w:hAnsi="Times New Roman" w:cs="Times New Roman"/>
                <w:sz w:val="24"/>
                <w:szCs w:val="24"/>
              </w:rPr>
              <w:t>3</w:t>
            </w:r>
          </w:p>
        </w:tc>
        <w:tc>
          <w:tcPr>
            <w:tcW w:w="2337" w:type="dxa"/>
            <w:vAlign w:val="center"/>
          </w:tcPr>
          <w:p w14:paraId="45CA8845" w14:textId="3FBA796D" w:rsidR="00163C15" w:rsidRPr="00595332" w:rsidRDefault="00163C15" w:rsidP="00163C15">
            <w:pPr>
              <w:jc w:val="center"/>
              <w:rPr>
                <w:rFonts w:ascii="Times New Roman" w:hAnsi="Times New Roman" w:cs="Times New Roman"/>
                <w:sz w:val="24"/>
                <w:szCs w:val="24"/>
              </w:rPr>
            </w:pPr>
            <w:r>
              <w:rPr>
                <w:rFonts w:ascii="Times New Roman" w:hAnsi="Times New Roman" w:cs="Times New Roman"/>
                <w:sz w:val="24"/>
                <w:szCs w:val="24"/>
              </w:rPr>
              <w:t>4</w:t>
            </w:r>
          </w:p>
        </w:tc>
      </w:tr>
      <w:tr w:rsidR="00666B62" w:rsidRPr="00AA1CBA" w14:paraId="391F7182" w14:textId="77777777" w:rsidTr="002A4684">
        <w:trPr>
          <w:jc w:val="center"/>
        </w:trPr>
        <w:tc>
          <w:tcPr>
            <w:tcW w:w="2336" w:type="dxa"/>
            <w:vAlign w:val="center"/>
          </w:tcPr>
          <w:p w14:paraId="7FA870F6" w14:textId="77777777" w:rsidR="00666B62" w:rsidRPr="00AA1CBA" w:rsidRDefault="00666B62" w:rsidP="002A4684">
            <w:pPr>
              <w:jc w:val="both"/>
              <w:rPr>
                <w:rFonts w:ascii="Times New Roman" w:hAnsi="Times New Roman" w:cs="Times New Roman"/>
                <w:sz w:val="24"/>
                <w:szCs w:val="24"/>
              </w:rPr>
            </w:pPr>
            <w:r w:rsidRPr="00253A36">
              <w:rPr>
                <w:rFonts w:ascii="Times New Roman" w:hAnsi="Times New Roman" w:cs="Times New Roman"/>
                <w:sz w:val="24"/>
                <w:szCs w:val="24"/>
              </w:rPr>
              <w:t>Пожинание</w:t>
            </w:r>
            <w:r>
              <w:rPr>
                <w:rFonts w:ascii="Times New Roman" w:hAnsi="Times New Roman" w:cs="Times New Roman"/>
                <w:sz w:val="24"/>
                <w:szCs w:val="24"/>
              </w:rPr>
              <w:t xml:space="preserve"> </w:t>
            </w:r>
            <w:r w:rsidRPr="00253A36">
              <w:rPr>
                <w:rFonts w:ascii="Times New Roman" w:hAnsi="Times New Roman" w:cs="Times New Roman"/>
                <w:sz w:val="24"/>
                <w:szCs w:val="24"/>
              </w:rPr>
              <w:t>плодов</w:t>
            </w:r>
          </w:p>
        </w:tc>
        <w:tc>
          <w:tcPr>
            <w:tcW w:w="2336" w:type="dxa"/>
            <w:vAlign w:val="center"/>
          </w:tcPr>
          <w:p w14:paraId="7C028AB8" w14:textId="28DB9D8F" w:rsidR="00666B62" w:rsidRPr="00AA1CBA" w:rsidRDefault="00666B62" w:rsidP="002A4684">
            <w:pPr>
              <w:jc w:val="both"/>
              <w:rPr>
                <w:rFonts w:ascii="Times New Roman" w:hAnsi="Times New Roman" w:cs="Times New Roman"/>
                <w:sz w:val="24"/>
                <w:szCs w:val="24"/>
              </w:rPr>
            </w:pPr>
            <w:r w:rsidRPr="00253A36">
              <w:rPr>
                <w:rFonts w:ascii="Times New Roman" w:hAnsi="Times New Roman" w:cs="Times New Roman"/>
                <w:sz w:val="24"/>
                <w:szCs w:val="24"/>
              </w:rPr>
              <w:t>имеющегося конкурентного</w:t>
            </w:r>
            <w:r>
              <w:rPr>
                <w:rFonts w:ascii="Times New Roman" w:hAnsi="Times New Roman" w:cs="Times New Roman"/>
                <w:sz w:val="24"/>
                <w:szCs w:val="24"/>
              </w:rPr>
              <w:t xml:space="preserve"> </w:t>
            </w:r>
            <w:r w:rsidRPr="00253A36">
              <w:rPr>
                <w:rFonts w:ascii="Times New Roman" w:hAnsi="Times New Roman" w:cs="Times New Roman"/>
                <w:sz w:val="24"/>
                <w:szCs w:val="24"/>
              </w:rPr>
              <w:t>преимущества</w:t>
            </w:r>
          </w:p>
        </w:tc>
        <w:tc>
          <w:tcPr>
            <w:tcW w:w="2336" w:type="dxa"/>
            <w:vAlign w:val="center"/>
          </w:tcPr>
          <w:p w14:paraId="0890B0B4" w14:textId="65DFBD01" w:rsidR="00666B62" w:rsidRPr="00AA1CBA" w:rsidRDefault="00666B62" w:rsidP="002A4684">
            <w:pPr>
              <w:jc w:val="both"/>
              <w:rPr>
                <w:rFonts w:ascii="Times New Roman" w:hAnsi="Times New Roman" w:cs="Times New Roman"/>
                <w:sz w:val="24"/>
                <w:szCs w:val="24"/>
              </w:rPr>
            </w:pPr>
            <w:r w:rsidRPr="00A45C9A">
              <w:rPr>
                <w:rFonts w:ascii="Times New Roman" w:hAnsi="Times New Roman" w:cs="Times New Roman"/>
                <w:sz w:val="24"/>
                <w:szCs w:val="24"/>
              </w:rPr>
              <w:t>от времени, необходимого</w:t>
            </w:r>
            <w:r>
              <w:rPr>
                <w:rFonts w:ascii="Times New Roman" w:hAnsi="Times New Roman" w:cs="Times New Roman"/>
                <w:sz w:val="24"/>
                <w:szCs w:val="24"/>
              </w:rPr>
              <w:t xml:space="preserve"> </w:t>
            </w:r>
            <w:r w:rsidRPr="00A45C9A">
              <w:rPr>
                <w:rFonts w:ascii="Times New Roman" w:hAnsi="Times New Roman" w:cs="Times New Roman"/>
                <w:sz w:val="24"/>
                <w:szCs w:val="24"/>
              </w:rPr>
              <w:t>конкурентам, чтобы перестроить свою</w:t>
            </w:r>
            <w:r>
              <w:rPr>
                <w:rFonts w:ascii="Times New Roman" w:hAnsi="Times New Roman" w:cs="Times New Roman"/>
                <w:sz w:val="24"/>
                <w:szCs w:val="24"/>
              </w:rPr>
              <w:t xml:space="preserve"> </w:t>
            </w:r>
            <w:r w:rsidRPr="00A45C9A">
              <w:rPr>
                <w:rFonts w:ascii="Times New Roman" w:hAnsi="Times New Roman" w:cs="Times New Roman"/>
                <w:sz w:val="24"/>
                <w:szCs w:val="24"/>
              </w:rPr>
              <w:t>стратегию и перейти к активным контрдействиям по завоеванию</w:t>
            </w:r>
            <w:r>
              <w:rPr>
                <w:rFonts w:ascii="Times New Roman" w:hAnsi="Times New Roman" w:cs="Times New Roman"/>
                <w:sz w:val="24"/>
                <w:szCs w:val="24"/>
              </w:rPr>
              <w:t xml:space="preserve"> </w:t>
            </w:r>
            <w:r w:rsidRPr="00A45C9A">
              <w:rPr>
                <w:rFonts w:ascii="Times New Roman" w:hAnsi="Times New Roman" w:cs="Times New Roman"/>
                <w:sz w:val="24"/>
                <w:szCs w:val="24"/>
              </w:rPr>
              <w:t>утраченных позиций</w:t>
            </w:r>
          </w:p>
        </w:tc>
        <w:tc>
          <w:tcPr>
            <w:tcW w:w="2337" w:type="dxa"/>
            <w:vAlign w:val="center"/>
          </w:tcPr>
          <w:p w14:paraId="31D7A69C" w14:textId="58F8835B" w:rsidR="00666B62" w:rsidRPr="00AA1CBA" w:rsidRDefault="00666B62" w:rsidP="002A4684">
            <w:pPr>
              <w:jc w:val="both"/>
              <w:rPr>
                <w:rFonts w:ascii="Times New Roman" w:hAnsi="Times New Roman" w:cs="Times New Roman"/>
                <w:sz w:val="24"/>
                <w:szCs w:val="24"/>
              </w:rPr>
            </w:pPr>
            <w:r w:rsidRPr="00595332">
              <w:rPr>
                <w:rFonts w:ascii="Times New Roman" w:hAnsi="Times New Roman" w:cs="Times New Roman"/>
                <w:sz w:val="24"/>
                <w:szCs w:val="24"/>
              </w:rPr>
              <w:t>ей возможность</w:t>
            </w:r>
            <w:r>
              <w:rPr>
                <w:rFonts w:ascii="Times New Roman" w:hAnsi="Times New Roman" w:cs="Times New Roman"/>
                <w:sz w:val="24"/>
                <w:szCs w:val="24"/>
              </w:rPr>
              <w:t xml:space="preserve"> </w:t>
            </w:r>
            <w:r w:rsidRPr="00595332">
              <w:rPr>
                <w:rFonts w:ascii="Times New Roman" w:hAnsi="Times New Roman" w:cs="Times New Roman"/>
                <w:sz w:val="24"/>
                <w:szCs w:val="24"/>
              </w:rPr>
              <w:t>возместить затраты на</w:t>
            </w:r>
            <w:r>
              <w:rPr>
                <w:rFonts w:ascii="Times New Roman" w:hAnsi="Times New Roman" w:cs="Times New Roman"/>
                <w:sz w:val="24"/>
                <w:szCs w:val="24"/>
              </w:rPr>
              <w:t xml:space="preserve"> </w:t>
            </w:r>
            <w:r w:rsidRPr="00595332">
              <w:rPr>
                <w:rFonts w:ascii="Times New Roman" w:hAnsi="Times New Roman" w:cs="Times New Roman"/>
                <w:sz w:val="24"/>
                <w:szCs w:val="24"/>
              </w:rPr>
              <w:t>создание преимущества</w:t>
            </w:r>
          </w:p>
        </w:tc>
      </w:tr>
      <w:tr w:rsidR="00666B62" w:rsidRPr="00AA1CBA" w14:paraId="21354E02" w14:textId="77777777" w:rsidTr="002A4684">
        <w:trPr>
          <w:jc w:val="center"/>
        </w:trPr>
        <w:tc>
          <w:tcPr>
            <w:tcW w:w="2336" w:type="dxa"/>
            <w:vAlign w:val="center"/>
          </w:tcPr>
          <w:p w14:paraId="065262F8" w14:textId="77777777" w:rsidR="00666B62" w:rsidRPr="00AA1CBA" w:rsidRDefault="00666B62" w:rsidP="002A4684">
            <w:pPr>
              <w:jc w:val="both"/>
              <w:rPr>
                <w:rFonts w:ascii="Times New Roman" w:hAnsi="Times New Roman" w:cs="Times New Roman"/>
                <w:sz w:val="24"/>
                <w:szCs w:val="24"/>
              </w:rPr>
            </w:pPr>
            <w:r w:rsidRPr="00595332">
              <w:rPr>
                <w:rFonts w:ascii="Times New Roman" w:hAnsi="Times New Roman" w:cs="Times New Roman"/>
                <w:sz w:val="24"/>
                <w:szCs w:val="24"/>
              </w:rPr>
              <w:t>Разрушение</w:t>
            </w:r>
            <w:r>
              <w:rPr>
                <w:rFonts w:ascii="Times New Roman" w:hAnsi="Times New Roman" w:cs="Times New Roman"/>
                <w:sz w:val="24"/>
                <w:szCs w:val="24"/>
              </w:rPr>
              <w:t xml:space="preserve"> </w:t>
            </w:r>
            <w:r w:rsidRPr="00595332">
              <w:rPr>
                <w:rFonts w:ascii="Times New Roman" w:hAnsi="Times New Roman" w:cs="Times New Roman"/>
                <w:sz w:val="24"/>
                <w:szCs w:val="24"/>
              </w:rPr>
              <w:t>конкурентного</w:t>
            </w:r>
            <w:r>
              <w:rPr>
                <w:rFonts w:ascii="Times New Roman" w:hAnsi="Times New Roman" w:cs="Times New Roman"/>
                <w:sz w:val="24"/>
                <w:szCs w:val="24"/>
              </w:rPr>
              <w:t xml:space="preserve"> </w:t>
            </w:r>
            <w:r w:rsidRPr="00595332">
              <w:rPr>
                <w:rFonts w:ascii="Times New Roman" w:hAnsi="Times New Roman" w:cs="Times New Roman"/>
                <w:sz w:val="24"/>
                <w:szCs w:val="24"/>
              </w:rPr>
              <w:t>преимущества</w:t>
            </w:r>
          </w:p>
        </w:tc>
        <w:tc>
          <w:tcPr>
            <w:tcW w:w="2336" w:type="dxa"/>
            <w:vAlign w:val="center"/>
          </w:tcPr>
          <w:p w14:paraId="21AB764C" w14:textId="77777777" w:rsidR="00666B62" w:rsidRPr="00AA1CBA" w:rsidRDefault="00666B62" w:rsidP="002A4684">
            <w:pPr>
              <w:jc w:val="both"/>
              <w:rPr>
                <w:rFonts w:ascii="Times New Roman" w:hAnsi="Times New Roman" w:cs="Times New Roman"/>
                <w:sz w:val="24"/>
                <w:szCs w:val="24"/>
              </w:rPr>
            </w:pPr>
            <w:r w:rsidRPr="00595332">
              <w:rPr>
                <w:rFonts w:ascii="Times New Roman" w:hAnsi="Times New Roman" w:cs="Times New Roman"/>
                <w:sz w:val="24"/>
                <w:szCs w:val="24"/>
              </w:rPr>
              <w:t>Организация теряет</w:t>
            </w:r>
            <w:r>
              <w:rPr>
                <w:rFonts w:ascii="Times New Roman" w:hAnsi="Times New Roman" w:cs="Times New Roman"/>
                <w:sz w:val="24"/>
                <w:szCs w:val="24"/>
              </w:rPr>
              <w:t xml:space="preserve"> </w:t>
            </w:r>
            <w:r w:rsidRPr="00595332">
              <w:rPr>
                <w:rFonts w:ascii="Times New Roman" w:hAnsi="Times New Roman" w:cs="Times New Roman"/>
                <w:sz w:val="24"/>
                <w:szCs w:val="24"/>
              </w:rPr>
              <w:t>свои позиции</w:t>
            </w:r>
          </w:p>
        </w:tc>
        <w:tc>
          <w:tcPr>
            <w:tcW w:w="2336" w:type="dxa"/>
            <w:vAlign w:val="center"/>
          </w:tcPr>
          <w:p w14:paraId="49E60FE9" w14:textId="77777777" w:rsidR="00666B62" w:rsidRPr="00AA1CBA" w:rsidRDefault="00666B62" w:rsidP="002A4684">
            <w:pPr>
              <w:jc w:val="both"/>
              <w:rPr>
                <w:rFonts w:ascii="Times New Roman" w:hAnsi="Times New Roman" w:cs="Times New Roman"/>
                <w:sz w:val="24"/>
                <w:szCs w:val="24"/>
              </w:rPr>
            </w:pPr>
            <w:r w:rsidRPr="00AB7C90">
              <w:rPr>
                <w:rFonts w:ascii="Times New Roman" w:hAnsi="Times New Roman" w:cs="Times New Roman"/>
                <w:sz w:val="24"/>
                <w:szCs w:val="24"/>
              </w:rPr>
              <w:t>Зависит от достаточности имеющихся ресурсов</w:t>
            </w:r>
            <w:r>
              <w:rPr>
                <w:rFonts w:ascii="Times New Roman" w:hAnsi="Times New Roman" w:cs="Times New Roman"/>
                <w:sz w:val="24"/>
                <w:szCs w:val="24"/>
              </w:rPr>
              <w:t xml:space="preserve"> </w:t>
            </w:r>
            <w:r w:rsidRPr="00AB7C90">
              <w:rPr>
                <w:rFonts w:ascii="Times New Roman" w:hAnsi="Times New Roman" w:cs="Times New Roman"/>
                <w:sz w:val="24"/>
                <w:szCs w:val="24"/>
              </w:rPr>
              <w:t>конкурента</w:t>
            </w:r>
          </w:p>
        </w:tc>
        <w:tc>
          <w:tcPr>
            <w:tcW w:w="2337" w:type="dxa"/>
            <w:vAlign w:val="center"/>
          </w:tcPr>
          <w:p w14:paraId="19FD305E" w14:textId="77777777" w:rsidR="00666B62" w:rsidRPr="00AA1CBA" w:rsidRDefault="00666B62" w:rsidP="002A4684">
            <w:pPr>
              <w:jc w:val="both"/>
              <w:rPr>
                <w:rFonts w:ascii="Times New Roman" w:hAnsi="Times New Roman" w:cs="Times New Roman"/>
                <w:sz w:val="24"/>
                <w:szCs w:val="24"/>
              </w:rPr>
            </w:pPr>
            <w:r w:rsidRPr="00AB7C90">
              <w:rPr>
                <w:rFonts w:ascii="Times New Roman" w:hAnsi="Times New Roman" w:cs="Times New Roman"/>
                <w:sz w:val="24"/>
                <w:szCs w:val="24"/>
              </w:rPr>
              <w:t>Организация должна</w:t>
            </w:r>
            <w:r>
              <w:rPr>
                <w:rFonts w:ascii="Times New Roman" w:hAnsi="Times New Roman" w:cs="Times New Roman"/>
                <w:sz w:val="24"/>
                <w:szCs w:val="24"/>
              </w:rPr>
              <w:t xml:space="preserve"> </w:t>
            </w:r>
            <w:r w:rsidRPr="00AB7C90">
              <w:rPr>
                <w:rFonts w:ascii="Times New Roman" w:hAnsi="Times New Roman" w:cs="Times New Roman"/>
                <w:sz w:val="24"/>
                <w:szCs w:val="24"/>
              </w:rPr>
              <w:t>предпринять новые</w:t>
            </w:r>
            <w:r>
              <w:rPr>
                <w:rFonts w:ascii="Times New Roman" w:hAnsi="Times New Roman" w:cs="Times New Roman"/>
                <w:sz w:val="24"/>
                <w:szCs w:val="24"/>
              </w:rPr>
              <w:t xml:space="preserve"> </w:t>
            </w:r>
            <w:r w:rsidRPr="00AB7C90">
              <w:rPr>
                <w:rFonts w:ascii="Times New Roman" w:hAnsi="Times New Roman" w:cs="Times New Roman"/>
                <w:sz w:val="24"/>
                <w:szCs w:val="24"/>
              </w:rPr>
              <w:t>стратегические наступательные действия</w:t>
            </w:r>
          </w:p>
        </w:tc>
      </w:tr>
      <w:tr w:rsidR="0091000C" w:rsidRPr="00AA1CBA" w14:paraId="06008FF0" w14:textId="77777777" w:rsidTr="002A4684">
        <w:trPr>
          <w:jc w:val="center"/>
        </w:trPr>
        <w:tc>
          <w:tcPr>
            <w:tcW w:w="9345" w:type="dxa"/>
            <w:gridSpan w:val="4"/>
            <w:vAlign w:val="center"/>
          </w:tcPr>
          <w:p w14:paraId="680AEBAF" w14:textId="35C58E50" w:rsidR="0091000C" w:rsidRPr="00AB7C90" w:rsidRDefault="0091000C" w:rsidP="00163C15">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источников </w:t>
            </w:r>
            <w:r w:rsidRPr="00A24659">
              <w:rPr>
                <w:rFonts w:ascii="Times New Roman" w:hAnsi="Times New Roman" w:cs="Times New Roman"/>
                <w:sz w:val="24"/>
                <w:szCs w:val="24"/>
              </w:rPr>
              <w:t>[138</w:t>
            </w:r>
            <w:r w:rsidR="00163C15" w:rsidRPr="00A24659">
              <w:rPr>
                <w:rFonts w:ascii="Times New Roman" w:hAnsi="Times New Roman" w:cs="Times New Roman"/>
                <w:sz w:val="24"/>
                <w:szCs w:val="24"/>
              </w:rPr>
              <w:t>, с</w:t>
            </w:r>
            <w:r w:rsidR="00A24659" w:rsidRPr="00A24659">
              <w:rPr>
                <w:rFonts w:ascii="Times New Roman" w:hAnsi="Times New Roman" w:cs="Times New Roman"/>
                <w:sz w:val="24"/>
                <w:szCs w:val="24"/>
              </w:rPr>
              <w:t>.78</w:t>
            </w:r>
            <w:r w:rsidRPr="00A24659">
              <w:rPr>
                <w:rFonts w:ascii="Times New Roman" w:hAnsi="Times New Roman" w:cs="Times New Roman"/>
                <w:sz w:val="24"/>
                <w:szCs w:val="24"/>
              </w:rPr>
              <w:t>]</w:t>
            </w:r>
          </w:p>
        </w:tc>
      </w:tr>
    </w:tbl>
    <w:p w14:paraId="0021519D" w14:textId="77777777" w:rsidR="00065C04" w:rsidRDefault="00065C04" w:rsidP="007432D7">
      <w:pPr>
        <w:spacing w:after="0" w:line="240" w:lineRule="auto"/>
        <w:ind w:firstLine="567"/>
        <w:jc w:val="both"/>
        <w:rPr>
          <w:rFonts w:ascii="Times New Roman" w:hAnsi="Times New Roman" w:cs="Times New Roman"/>
          <w:sz w:val="28"/>
          <w:szCs w:val="28"/>
        </w:rPr>
      </w:pPr>
    </w:p>
    <w:p w14:paraId="6BF0EA5F" w14:textId="5FA60BD8" w:rsidR="007432D7" w:rsidRDefault="001746AD"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Представленные стадии жизненного цикла, явно демонстрируют, что компания должна сформировать очень чувствительный механизм обратной связи</w:t>
      </w:r>
      <w:r w:rsidR="00394A18">
        <w:rPr>
          <w:rFonts w:ascii="Times New Roman" w:hAnsi="Times New Roman" w:cs="Times New Roman"/>
          <w:sz w:val="28"/>
          <w:szCs w:val="28"/>
        </w:rPr>
        <w:t xml:space="preserve"> на результаты</w:t>
      </w:r>
      <w:r w:rsidR="001B213D">
        <w:rPr>
          <w:rFonts w:ascii="Times New Roman" w:hAnsi="Times New Roman" w:cs="Times New Roman"/>
          <w:sz w:val="28"/>
          <w:szCs w:val="28"/>
        </w:rPr>
        <w:t>,</w:t>
      </w:r>
      <w:r w:rsidR="00394A18">
        <w:rPr>
          <w:rFonts w:ascii="Times New Roman" w:hAnsi="Times New Roman" w:cs="Times New Roman"/>
          <w:sz w:val="28"/>
          <w:szCs w:val="28"/>
        </w:rPr>
        <w:t xml:space="preserve"> которые приносит каждое конкурентное преимущество. В противном случае утрата произойдет достаточно быстро и неожиданно, а потери и время на восстановление утраченных позиций могут быть неприемлемыми.</w:t>
      </w:r>
    </w:p>
    <w:p w14:paraId="17868533" w14:textId="14E46AB9" w:rsidR="00276F70" w:rsidRDefault="001B213D"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Возникает достаточно интересная взаимосвязь конкурентных преимуществ со стратегией и стратегическим управлением</w:t>
      </w:r>
      <w:r w:rsidR="007F47F5">
        <w:rPr>
          <w:rFonts w:ascii="Times New Roman" w:hAnsi="Times New Roman" w:cs="Times New Roman"/>
          <w:sz w:val="28"/>
          <w:szCs w:val="28"/>
        </w:rPr>
        <w:t xml:space="preserve">. Выстраивая </w:t>
      </w:r>
      <w:r w:rsidR="00EE2BB5">
        <w:rPr>
          <w:rFonts w:ascii="Times New Roman" w:hAnsi="Times New Roman" w:cs="Times New Roman"/>
          <w:sz w:val="28"/>
          <w:szCs w:val="28"/>
        </w:rPr>
        <w:t>бизнес-модель</w:t>
      </w:r>
      <w:r w:rsidR="007F47F5">
        <w:rPr>
          <w:rFonts w:ascii="Times New Roman" w:hAnsi="Times New Roman" w:cs="Times New Roman"/>
          <w:sz w:val="28"/>
          <w:szCs w:val="28"/>
        </w:rPr>
        <w:t xml:space="preserve">, которая наиболее приемлема для </w:t>
      </w:r>
      <w:r w:rsidR="00C6360F">
        <w:rPr>
          <w:rFonts w:ascii="Times New Roman" w:hAnsi="Times New Roman" w:cs="Times New Roman"/>
          <w:sz w:val="28"/>
          <w:szCs w:val="28"/>
        </w:rPr>
        <w:t xml:space="preserve">зарождающейся </w:t>
      </w:r>
      <w:r w:rsidR="007F47F5">
        <w:rPr>
          <w:rFonts w:ascii="Times New Roman" w:hAnsi="Times New Roman" w:cs="Times New Roman"/>
          <w:sz w:val="28"/>
          <w:szCs w:val="28"/>
        </w:rPr>
        <w:t>компании</w:t>
      </w:r>
      <w:r w:rsidR="00C6360F">
        <w:rPr>
          <w:rFonts w:ascii="Times New Roman" w:hAnsi="Times New Roman" w:cs="Times New Roman"/>
          <w:sz w:val="28"/>
          <w:szCs w:val="28"/>
        </w:rPr>
        <w:t xml:space="preserve">, менеджмент оценивает сильные и слабые стороны, в том числе, среди сильных </w:t>
      </w:r>
    </w:p>
    <w:p w14:paraId="56767861" w14:textId="77777777" w:rsidR="00276F70" w:rsidRDefault="00276F70" w:rsidP="00276F70">
      <w:pPr>
        <w:spacing w:after="0" w:line="240" w:lineRule="auto"/>
        <w:jc w:val="both"/>
        <w:rPr>
          <w:rFonts w:ascii="Times New Roman" w:hAnsi="Times New Roman" w:cs="Times New Roman"/>
          <w:sz w:val="28"/>
          <w:szCs w:val="28"/>
        </w:rPr>
      </w:pPr>
    </w:p>
    <w:p w14:paraId="688FE612" w14:textId="0BBECAF4" w:rsidR="00276F70" w:rsidRDefault="00BB2C23" w:rsidP="00EE2BB5">
      <w:pPr>
        <w:spacing w:after="0" w:line="240" w:lineRule="auto"/>
        <w:jc w:val="center"/>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114300" distB="114300" distL="114300" distR="114300" wp14:anchorId="0C0AA6A6" wp14:editId="0FA7EF7F">
            <wp:extent cx="5940115" cy="2768600"/>
            <wp:effectExtent l="0" t="0" r="0" b="0"/>
            <wp:docPr id="9704288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940115" cy="2768600"/>
                    </a:xfrm>
                    <a:prstGeom prst="rect">
                      <a:avLst/>
                    </a:prstGeom>
                    <a:ln/>
                  </pic:spPr>
                </pic:pic>
              </a:graphicData>
            </a:graphic>
          </wp:inline>
        </w:drawing>
      </w:r>
    </w:p>
    <w:p w14:paraId="0C7FBB5A" w14:textId="624831B1" w:rsidR="00CD2FFB" w:rsidRDefault="00D81FB3" w:rsidP="00163C15">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D2FFB">
        <w:rPr>
          <w:rFonts w:ascii="Times New Roman" w:hAnsi="Times New Roman" w:cs="Times New Roman"/>
          <w:sz w:val="28"/>
          <w:szCs w:val="28"/>
        </w:rPr>
        <w:t>4 – Жизненный цикл конкурентных преимуществ</w:t>
      </w:r>
      <w:r w:rsidR="00BB1C2A">
        <w:rPr>
          <w:rFonts w:ascii="Times New Roman" w:hAnsi="Times New Roman" w:cs="Times New Roman"/>
          <w:sz w:val="28"/>
          <w:szCs w:val="28"/>
        </w:rPr>
        <w:t xml:space="preserve"> по Б. Карлоф</w:t>
      </w:r>
      <w:r w:rsidR="0044247C">
        <w:rPr>
          <w:rFonts w:ascii="Times New Roman" w:hAnsi="Times New Roman" w:cs="Times New Roman"/>
          <w:sz w:val="28"/>
          <w:szCs w:val="28"/>
        </w:rPr>
        <w:t>у.</w:t>
      </w:r>
    </w:p>
    <w:p w14:paraId="6382E085" w14:textId="77777777" w:rsidR="00163C15" w:rsidRDefault="00163C15" w:rsidP="00276F70">
      <w:pPr>
        <w:spacing w:after="0" w:line="240" w:lineRule="auto"/>
        <w:jc w:val="both"/>
        <w:rPr>
          <w:rFonts w:ascii="Times New Roman" w:hAnsi="Times New Roman" w:cs="Times New Roman"/>
          <w:sz w:val="24"/>
          <w:szCs w:val="24"/>
        </w:rPr>
      </w:pPr>
    </w:p>
    <w:p w14:paraId="31386B8C" w14:textId="045C64B7" w:rsidR="00276F70" w:rsidRDefault="00065C04" w:rsidP="00163C15">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CF1E04">
        <w:rPr>
          <w:rFonts w:ascii="Times New Roman" w:hAnsi="Times New Roman" w:cs="Times New Roman"/>
          <w:sz w:val="24"/>
          <w:szCs w:val="24"/>
        </w:rPr>
        <w:t>источников [138</w:t>
      </w:r>
      <w:r w:rsidR="00163C15" w:rsidRPr="00CF1E04">
        <w:rPr>
          <w:rFonts w:ascii="Times New Roman" w:hAnsi="Times New Roman" w:cs="Times New Roman"/>
          <w:sz w:val="24"/>
          <w:szCs w:val="24"/>
        </w:rPr>
        <w:t>, с</w:t>
      </w:r>
      <w:r w:rsidR="00CF1E04" w:rsidRPr="00CF1E04">
        <w:rPr>
          <w:rFonts w:ascii="Times New Roman" w:hAnsi="Times New Roman" w:cs="Times New Roman"/>
          <w:sz w:val="24"/>
          <w:szCs w:val="24"/>
        </w:rPr>
        <w:t>.85</w:t>
      </w:r>
      <w:r w:rsidRPr="00CF1E04">
        <w:rPr>
          <w:rFonts w:ascii="Times New Roman" w:hAnsi="Times New Roman" w:cs="Times New Roman"/>
          <w:sz w:val="24"/>
          <w:szCs w:val="24"/>
        </w:rPr>
        <w:t>]</w:t>
      </w:r>
    </w:p>
    <w:p w14:paraId="280FE7E7" w14:textId="5F23F3B6" w:rsidR="003730B4" w:rsidRDefault="00C6360F" w:rsidP="00276F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сторон выделя</w:t>
      </w:r>
      <w:r w:rsidR="00276F70">
        <w:rPr>
          <w:rFonts w:ascii="Times New Roman" w:hAnsi="Times New Roman" w:cs="Times New Roman"/>
          <w:sz w:val="28"/>
          <w:szCs w:val="28"/>
        </w:rPr>
        <w:t>ются</w:t>
      </w:r>
      <w:r>
        <w:rPr>
          <w:rFonts w:ascii="Times New Roman" w:hAnsi="Times New Roman" w:cs="Times New Roman"/>
          <w:sz w:val="28"/>
          <w:szCs w:val="28"/>
        </w:rPr>
        <w:t xml:space="preserve"> </w:t>
      </w:r>
      <w:r w:rsidR="00276F70">
        <w:rPr>
          <w:rFonts w:ascii="Times New Roman" w:hAnsi="Times New Roman" w:cs="Times New Roman"/>
          <w:sz w:val="28"/>
          <w:szCs w:val="28"/>
        </w:rPr>
        <w:t>лучшие с точки зрения текущего момента, они и являются конкурентными преимуществами компании.</w:t>
      </w:r>
      <w:r w:rsidR="0044247C">
        <w:rPr>
          <w:rFonts w:ascii="Times New Roman" w:hAnsi="Times New Roman" w:cs="Times New Roman"/>
          <w:sz w:val="28"/>
          <w:szCs w:val="28"/>
        </w:rPr>
        <w:t xml:space="preserve"> </w:t>
      </w:r>
      <w:r w:rsidR="001C2F23">
        <w:rPr>
          <w:rFonts w:ascii="Times New Roman" w:hAnsi="Times New Roman" w:cs="Times New Roman"/>
          <w:sz w:val="28"/>
          <w:szCs w:val="28"/>
        </w:rPr>
        <w:t>И вокруг них выстраивается стратегия компании. При этом не принимается во внимание тот фактор, что все это соответствовало какому-то конкретному моменту времени или какому-то конкретному направлению б</w:t>
      </w:r>
      <w:r w:rsidR="003730B4">
        <w:rPr>
          <w:rFonts w:ascii="Times New Roman" w:hAnsi="Times New Roman" w:cs="Times New Roman"/>
          <w:sz w:val="28"/>
          <w:szCs w:val="28"/>
        </w:rPr>
        <w:t>изнеса, а внешняя среда достаточно изменчивая и этот обязательно надо учитывать при разработке стратегий.</w:t>
      </w:r>
    </w:p>
    <w:p w14:paraId="01496EC1" w14:textId="0D24C9EE" w:rsidR="003730B4" w:rsidRDefault="003730B4" w:rsidP="003730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очевидна взаимосвязь между конкурентными преимуществами и их роли в формировании стратегии. </w:t>
      </w:r>
      <w:r w:rsidR="00554B7B">
        <w:rPr>
          <w:rFonts w:ascii="Times New Roman" w:hAnsi="Times New Roman" w:cs="Times New Roman"/>
          <w:sz w:val="28"/>
          <w:szCs w:val="28"/>
        </w:rPr>
        <w:t xml:space="preserve">При этом возникает закономерный вопрос, на какой стадии жизненного цикла конкурентного преимущества необходимо </w:t>
      </w:r>
      <w:r w:rsidR="00D854F8">
        <w:rPr>
          <w:rFonts w:ascii="Times New Roman" w:hAnsi="Times New Roman" w:cs="Times New Roman"/>
          <w:sz w:val="28"/>
          <w:szCs w:val="28"/>
        </w:rPr>
        <w:t>пересматривать имеющиеся и формировать новые конкурентные преимущества? Это зависит от самих конкурентных преимуществ, от их значения в конкретной стратегии</w:t>
      </w:r>
      <w:r w:rsidR="00783F68">
        <w:rPr>
          <w:rFonts w:ascii="Times New Roman" w:hAnsi="Times New Roman" w:cs="Times New Roman"/>
          <w:sz w:val="28"/>
          <w:szCs w:val="28"/>
        </w:rPr>
        <w:t>, а также</w:t>
      </w:r>
      <w:r w:rsidR="00D854F8">
        <w:rPr>
          <w:rFonts w:ascii="Times New Roman" w:hAnsi="Times New Roman" w:cs="Times New Roman"/>
          <w:sz w:val="28"/>
          <w:szCs w:val="28"/>
        </w:rPr>
        <w:t xml:space="preserve"> изменчивости внешней среды.</w:t>
      </w:r>
    </w:p>
    <w:p w14:paraId="3140AB44" w14:textId="640928B7" w:rsidR="007432D7" w:rsidRDefault="00783F68" w:rsidP="008274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работе Селюкова М.В. </w:t>
      </w:r>
      <w:r w:rsidRPr="003B336C">
        <w:rPr>
          <w:rFonts w:ascii="Times New Roman" w:hAnsi="Times New Roman" w:cs="Times New Roman"/>
          <w:sz w:val="28"/>
          <w:szCs w:val="28"/>
        </w:rPr>
        <w:t>[</w:t>
      </w:r>
      <w:r w:rsidR="00BB1C2A">
        <w:rPr>
          <w:rFonts w:ascii="Times New Roman" w:hAnsi="Times New Roman" w:cs="Times New Roman"/>
          <w:sz w:val="28"/>
          <w:szCs w:val="28"/>
        </w:rPr>
        <w:t>1</w:t>
      </w:r>
      <w:r w:rsidR="00BB1C2A" w:rsidRPr="00BB1C2A">
        <w:rPr>
          <w:rFonts w:ascii="Times New Roman" w:hAnsi="Times New Roman" w:cs="Times New Roman"/>
          <w:sz w:val="28"/>
          <w:szCs w:val="28"/>
        </w:rPr>
        <w:t>39</w:t>
      </w:r>
      <w:r w:rsidRPr="003B336C">
        <w:rPr>
          <w:rFonts w:ascii="Times New Roman" w:hAnsi="Times New Roman" w:cs="Times New Roman"/>
          <w:sz w:val="28"/>
          <w:szCs w:val="28"/>
        </w:rPr>
        <w:t>]</w:t>
      </w:r>
      <w:r w:rsidR="009B0A40">
        <w:rPr>
          <w:rFonts w:ascii="Times New Roman" w:hAnsi="Times New Roman" w:cs="Times New Roman"/>
          <w:sz w:val="28"/>
          <w:szCs w:val="28"/>
        </w:rPr>
        <w:t xml:space="preserve"> на основании изученных источников проведена классификация конкурентных преимуществ по разным признакам. Для целей исследования мы приведем эту классификацию </w:t>
      </w:r>
      <w:r w:rsidR="005D746F">
        <w:rPr>
          <w:rFonts w:ascii="Times New Roman" w:hAnsi="Times New Roman" w:cs="Times New Roman"/>
          <w:sz w:val="28"/>
          <w:szCs w:val="28"/>
        </w:rPr>
        <w:t xml:space="preserve">и </w:t>
      </w:r>
      <w:r w:rsidR="00D4334B">
        <w:rPr>
          <w:rFonts w:ascii="Times New Roman" w:hAnsi="Times New Roman" w:cs="Times New Roman"/>
          <w:sz w:val="28"/>
          <w:szCs w:val="28"/>
        </w:rPr>
        <w:t>используем ее чтобы охарактеризовать взаимосвязь между стратегией и конкурентными преимуществами</w:t>
      </w:r>
      <w:r w:rsidR="00D81FB3">
        <w:rPr>
          <w:rFonts w:ascii="Times New Roman" w:hAnsi="Times New Roman" w:cs="Times New Roman"/>
          <w:sz w:val="28"/>
          <w:szCs w:val="28"/>
        </w:rPr>
        <w:t xml:space="preserve"> (Рисунок </w:t>
      </w:r>
      <w:r w:rsidR="008B1389">
        <w:rPr>
          <w:rFonts w:ascii="Times New Roman" w:hAnsi="Times New Roman" w:cs="Times New Roman"/>
          <w:sz w:val="28"/>
          <w:szCs w:val="28"/>
        </w:rPr>
        <w:t>5)</w:t>
      </w:r>
      <w:r w:rsidR="00D4334B">
        <w:rPr>
          <w:rFonts w:ascii="Times New Roman" w:hAnsi="Times New Roman" w:cs="Times New Roman"/>
          <w:sz w:val="28"/>
          <w:szCs w:val="28"/>
        </w:rPr>
        <w:t>.</w:t>
      </w:r>
    </w:p>
    <w:p w14:paraId="10E85E35" w14:textId="732621F6" w:rsidR="00BB2C23" w:rsidRDefault="00BB2C23" w:rsidP="00827481">
      <w:pPr>
        <w:spacing w:after="0" w:line="240" w:lineRule="auto"/>
        <w:ind w:firstLine="567"/>
        <w:jc w:val="both"/>
        <w:rPr>
          <w:rFonts w:ascii="Times New Roman" w:hAnsi="Times New Roman" w:cs="Times New Roman"/>
          <w:sz w:val="28"/>
          <w:szCs w:val="28"/>
        </w:rPr>
      </w:pPr>
    </w:p>
    <w:p w14:paraId="18F1C31F" w14:textId="7A836D7C" w:rsidR="00BB2C23" w:rsidRDefault="00BB2C23" w:rsidP="00827481">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114300" distB="114300" distL="114300" distR="114300" wp14:anchorId="1F0C2D5A" wp14:editId="3134A08D">
            <wp:extent cx="5940115" cy="3225800"/>
            <wp:effectExtent l="0" t="0" r="0" b="0"/>
            <wp:docPr id="9704288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5940115" cy="3225800"/>
                    </a:xfrm>
                    <a:prstGeom prst="rect">
                      <a:avLst/>
                    </a:prstGeom>
                    <a:ln/>
                  </pic:spPr>
                </pic:pic>
              </a:graphicData>
            </a:graphic>
          </wp:inline>
        </w:drawing>
      </w:r>
    </w:p>
    <w:p w14:paraId="02D0AAC9" w14:textId="6F887FE5" w:rsidR="00EE2BB5" w:rsidRDefault="00EE2BB5" w:rsidP="00EE2BB5">
      <w:pPr>
        <w:spacing w:after="0" w:line="240" w:lineRule="auto"/>
        <w:jc w:val="center"/>
        <w:rPr>
          <w:rFonts w:ascii="Times New Roman" w:hAnsi="Times New Roman" w:cs="Times New Roman"/>
          <w:sz w:val="28"/>
          <w:szCs w:val="28"/>
        </w:rPr>
      </w:pPr>
    </w:p>
    <w:p w14:paraId="56FA5C5C" w14:textId="77777777" w:rsidR="00163C15" w:rsidRDefault="00163C15" w:rsidP="00780346">
      <w:pPr>
        <w:spacing w:after="0" w:line="240" w:lineRule="auto"/>
        <w:ind w:firstLine="567"/>
        <w:jc w:val="both"/>
        <w:rPr>
          <w:rFonts w:ascii="Times New Roman" w:hAnsi="Times New Roman" w:cs="Times New Roman"/>
          <w:sz w:val="28"/>
          <w:szCs w:val="28"/>
        </w:rPr>
      </w:pPr>
    </w:p>
    <w:p w14:paraId="22A33C0E" w14:textId="477F2722" w:rsidR="00780346" w:rsidRDefault="00D81FB3" w:rsidP="00163C15">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80346">
        <w:rPr>
          <w:rFonts w:ascii="Times New Roman" w:hAnsi="Times New Roman" w:cs="Times New Roman"/>
          <w:sz w:val="28"/>
          <w:szCs w:val="28"/>
        </w:rPr>
        <w:t xml:space="preserve">5 – Классификация конкурентных </w:t>
      </w:r>
      <w:r w:rsidR="00780346" w:rsidRPr="00A32E89">
        <w:rPr>
          <w:rFonts w:ascii="Times New Roman" w:hAnsi="Times New Roman" w:cs="Times New Roman"/>
          <w:sz w:val="28"/>
          <w:szCs w:val="28"/>
        </w:rPr>
        <w:t>преимуществ</w:t>
      </w:r>
      <w:r w:rsidR="00BB1C2A" w:rsidRPr="00A32E89">
        <w:rPr>
          <w:rFonts w:ascii="Times New Roman" w:hAnsi="Times New Roman" w:cs="Times New Roman"/>
          <w:sz w:val="28"/>
          <w:szCs w:val="28"/>
        </w:rPr>
        <w:t xml:space="preserve"> [139</w:t>
      </w:r>
      <w:r w:rsidR="00742ECF" w:rsidRPr="00A32E89">
        <w:rPr>
          <w:rFonts w:ascii="Times New Roman" w:hAnsi="Times New Roman" w:cs="Times New Roman"/>
          <w:sz w:val="28"/>
          <w:szCs w:val="28"/>
        </w:rPr>
        <w:t>, с</w:t>
      </w:r>
      <w:r w:rsidR="00A32E89" w:rsidRPr="00A32E89">
        <w:rPr>
          <w:rFonts w:ascii="Times New Roman" w:hAnsi="Times New Roman" w:cs="Times New Roman"/>
          <w:sz w:val="28"/>
          <w:szCs w:val="28"/>
        </w:rPr>
        <w:t>.447</w:t>
      </w:r>
      <w:r w:rsidR="00BB1C2A" w:rsidRPr="00A32E89">
        <w:rPr>
          <w:rFonts w:ascii="Times New Roman" w:hAnsi="Times New Roman" w:cs="Times New Roman"/>
          <w:sz w:val="28"/>
          <w:szCs w:val="28"/>
        </w:rPr>
        <w:t>]</w:t>
      </w:r>
      <w:r w:rsidR="00780346" w:rsidRPr="00A32E89">
        <w:rPr>
          <w:rFonts w:ascii="Times New Roman" w:hAnsi="Times New Roman" w:cs="Times New Roman"/>
          <w:sz w:val="28"/>
          <w:szCs w:val="28"/>
        </w:rPr>
        <w:t>.</w:t>
      </w:r>
    </w:p>
    <w:p w14:paraId="2B2C9DC2" w14:textId="77777777" w:rsidR="00163C15" w:rsidRDefault="00163C15" w:rsidP="00780346">
      <w:pPr>
        <w:spacing w:after="0" w:line="240" w:lineRule="auto"/>
        <w:ind w:firstLine="567"/>
        <w:jc w:val="both"/>
        <w:rPr>
          <w:rFonts w:ascii="Times New Roman" w:hAnsi="Times New Roman" w:cs="Times New Roman"/>
          <w:sz w:val="24"/>
          <w:szCs w:val="24"/>
        </w:rPr>
      </w:pPr>
    </w:p>
    <w:p w14:paraId="11E2CBBA" w14:textId="0053F850" w:rsidR="009D0F18" w:rsidRPr="0038008F" w:rsidRDefault="00065C04" w:rsidP="007803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A32E89">
        <w:rPr>
          <w:rFonts w:ascii="Times New Roman" w:hAnsi="Times New Roman" w:cs="Times New Roman"/>
          <w:sz w:val="24"/>
          <w:szCs w:val="24"/>
        </w:rPr>
        <w:t>источников</w:t>
      </w:r>
      <w:r w:rsidR="009D0F18" w:rsidRPr="00A32E89">
        <w:rPr>
          <w:rFonts w:ascii="Times New Roman" w:hAnsi="Times New Roman" w:cs="Times New Roman"/>
          <w:sz w:val="24"/>
          <w:szCs w:val="24"/>
        </w:rPr>
        <w:t xml:space="preserve"> [139</w:t>
      </w:r>
      <w:r w:rsidR="00742ECF" w:rsidRPr="00A32E89">
        <w:rPr>
          <w:rFonts w:ascii="Times New Roman" w:hAnsi="Times New Roman" w:cs="Times New Roman"/>
          <w:sz w:val="24"/>
          <w:szCs w:val="24"/>
        </w:rPr>
        <w:t>, с</w:t>
      </w:r>
      <w:r w:rsidR="00A32E89" w:rsidRPr="00A32E89">
        <w:rPr>
          <w:rFonts w:ascii="Times New Roman" w:hAnsi="Times New Roman" w:cs="Times New Roman"/>
          <w:sz w:val="24"/>
          <w:szCs w:val="24"/>
        </w:rPr>
        <w:t>.447</w:t>
      </w:r>
      <w:r w:rsidR="009D0F18" w:rsidRPr="00A32E89">
        <w:rPr>
          <w:rFonts w:ascii="Times New Roman" w:hAnsi="Times New Roman" w:cs="Times New Roman"/>
          <w:sz w:val="24"/>
          <w:szCs w:val="24"/>
        </w:rPr>
        <w:t>]</w:t>
      </w:r>
    </w:p>
    <w:p w14:paraId="26E528CC" w14:textId="77777777" w:rsidR="00163C15" w:rsidRDefault="00163C15" w:rsidP="00827481">
      <w:pPr>
        <w:spacing w:after="0" w:line="240" w:lineRule="auto"/>
        <w:ind w:firstLine="567"/>
        <w:jc w:val="both"/>
        <w:rPr>
          <w:rFonts w:ascii="Times New Roman" w:hAnsi="Times New Roman" w:cs="Times New Roman"/>
          <w:sz w:val="28"/>
          <w:szCs w:val="28"/>
        </w:rPr>
      </w:pPr>
    </w:p>
    <w:p w14:paraId="7BBC0C5A" w14:textId="69ACD7F1" w:rsidR="00827481" w:rsidRDefault="00827481" w:rsidP="008274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Принципиальным моментом в данной классификации является выделение признаков, по которым проведена классификация и выделение соответствующих конкурентных преимуществ в соответствии с этими признаками. Также авторы провели классификацию по факторам формирования конкурентных преимуществ выделяя внешние и внутренние факторы. </w:t>
      </w:r>
    </w:p>
    <w:p w14:paraId="6D11DE6F" w14:textId="60DDAC6D" w:rsidR="00353605" w:rsidRDefault="001764FD" w:rsidP="001764F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Достаточно интересную классификацию или точнее виды конкурентных преимуществ приводят Роберт Дью и Сайрус Аллен </w:t>
      </w:r>
      <w:r w:rsidR="00844D15">
        <w:rPr>
          <w:rFonts w:ascii="Times New Roman" w:hAnsi="Times New Roman" w:cs="Times New Roman"/>
          <w:sz w:val="28"/>
          <w:szCs w:val="28"/>
        </w:rPr>
        <w:t>[1</w:t>
      </w:r>
      <w:r w:rsidR="00844D15" w:rsidRPr="00844D15">
        <w:rPr>
          <w:rFonts w:ascii="Times New Roman" w:hAnsi="Times New Roman" w:cs="Times New Roman"/>
          <w:sz w:val="28"/>
          <w:szCs w:val="28"/>
        </w:rPr>
        <w:t>40</w:t>
      </w:r>
      <w:r w:rsidRPr="00776580">
        <w:rPr>
          <w:rFonts w:ascii="Times New Roman" w:hAnsi="Times New Roman" w:cs="Times New Roman"/>
          <w:sz w:val="28"/>
          <w:szCs w:val="28"/>
        </w:rPr>
        <w:t>]</w:t>
      </w:r>
      <w:r w:rsidRPr="00314C82">
        <w:rPr>
          <w:rFonts w:ascii="Times New Roman" w:hAnsi="Times New Roman" w:cs="Times New Roman"/>
          <w:sz w:val="28"/>
          <w:szCs w:val="28"/>
        </w:rPr>
        <w:t xml:space="preserve"> </w:t>
      </w:r>
      <w:r>
        <w:rPr>
          <w:rFonts w:ascii="Times New Roman" w:hAnsi="Times New Roman" w:cs="Times New Roman"/>
          <w:sz w:val="28"/>
          <w:szCs w:val="28"/>
        </w:rPr>
        <w:t xml:space="preserve">сочетая их </w:t>
      </w:r>
      <w:r w:rsidR="00323830">
        <w:rPr>
          <w:rFonts w:ascii="Times New Roman" w:hAnsi="Times New Roman" w:cs="Times New Roman"/>
          <w:sz w:val="28"/>
          <w:szCs w:val="28"/>
        </w:rPr>
        <w:t>таким образом,</w:t>
      </w:r>
      <w:r w:rsidR="00353605">
        <w:rPr>
          <w:rFonts w:ascii="Times New Roman" w:hAnsi="Times New Roman" w:cs="Times New Roman"/>
          <w:sz w:val="28"/>
          <w:szCs w:val="28"/>
        </w:rPr>
        <w:t xml:space="preserve"> что получается аббревиатура в переводе с английского означающая «прибыль:</w:t>
      </w:r>
    </w:p>
    <w:p w14:paraId="5D57246E" w14:textId="4622A0F3" w:rsidR="00353605" w:rsidRDefault="00353605">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353605">
        <w:rPr>
          <w:rFonts w:ascii="Times New Roman" w:hAnsi="Times New Roman" w:cs="Times New Roman"/>
          <w:sz w:val="28"/>
          <w:szCs w:val="28"/>
        </w:rPr>
        <w:t xml:space="preserve">Материальные (P </w:t>
      </w:r>
      <w:r w:rsidR="000707D5">
        <w:rPr>
          <w:rFonts w:ascii="Times New Roman" w:hAnsi="Times New Roman" w:cs="Times New Roman"/>
          <w:sz w:val="28"/>
          <w:szCs w:val="28"/>
        </w:rPr>
        <w:t>–</w:t>
      </w:r>
      <w:r w:rsidRPr="00353605">
        <w:rPr>
          <w:rFonts w:ascii="Times New Roman" w:hAnsi="Times New Roman" w:cs="Times New Roman"/>
          <w:sz w:val="28"/>
          <w:szCs w:val="28"/>
        </w:rPr>
        <w:t xml:space="preserve"> Physical). Часто под этим имеется в виду недвижимость компании, хотя могут подразумеваться и другие материальные ресурсы.</w:t>
      </w:r>
    </w:p>
    <w:p w14:paraId="6FE31D93" w14:textId="7E9E660E" w:rsidR="001E7871" w:rsidRDefault="00CF65D0">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CF65D0">
        <w:rPr>
          <w:rFonts w:ascii="Times New Roman" w:hAnsi="Times New Roman" w:cs="Times New Roman"/>
          <w:sz w:val="28"/>
          <w:szCs w:val="28"/>
        </w:rPr>
        <w:t xml:space="preserve">Репутационные (R </w:t>
      </w:r>
      <w:r>
        <w:rPr>
          <w:rFonts w:ascii="Times New Roman" w:hAnsi="Times New Roman" w:cs="Times New Roman"/>
          <w:sz w:val="28"/>
          <w:szCs w:val="28"/>
        </w:rPr>
        <w:t>–</w:t>
      </w:r>
      <w:r w:rsidRPr="00CF65D0">
        <w:rPr>
          <w:rFonts w:ascii="Times New Roman" w:hAnsi="Times New Roman" w:cs="Times New Roman"/>
          <w:sz w:val="28"/>
          <w:szCs w:val="28"/>
        </w:rPr>
        <w:t xml:space="preserve"> Reputational). Капитал бренда и брендовые преимущества, как правило, приводят к увеличению объема продаж у B2C-компаний. </w:t>
      </w:r>
    </w:p>
    <w:p w14:paraId="6F1D5334" w14:textId="6C5C85EF" w:rsidR="00EE2BB5" w:rsidRDefault="001E7871">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1E7871">
        <w:rPr>
          <w:rFonts w:ascii="Times New Roman" w:hAnsi="Times New Roman" w:cs="Times New Roman"/>
          <w:sz w:val="28"/>
          <w:szCs w:val="28"/>
        </w:rPr>
        <w:t xml:space="preserve">Организационные (O </w:t>
      </w:r>
      <w:r>
        <w:rPr>
          <w:rFonts w:ascii="Times New Roman" w:hAnsi="Times New Roman" w:cs="Times New Roman"/>
          <w:sz w:val="28"/>
          <w:szCs w:val="28"/>
        </w:rPr>
        <w:t>–</w:t>
      </w:r>
      <w:r w:rsidRPr="001E7871">
        <w:rPr>
          <w:rFonts w:ascii="Times New Roman" w:hAnsi="Times New Roman" w:cs="Times New Roman"/>
          <w:sz w:val="28"/>
          <w:szCs w:val="28"/>
        </w:rPr>
        <w:t xml:space="preserve"> Organisational). То, как бизнес организован и управляется, серьезно влияет на производственные затраты и на способность компании предложить дифференцированный товар или услугу. </w:t>
      </w:r>
    </w:p>
    <w:p w14:paraId="6826BC8B" w14:textId="2A1AD0A2" w:rsidR="0019500C" w:rsidRDefault="0019500C">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19500C">
        <w:rPr>
          <w:rFonts w:ascii="Times New Roman" w:hAnsi="Times New Roman" w:cs="Times New Roman"/>
          <w:sz w:val="28"/>
          <w:szCs w:val="28"/>
        </w:rPr>
        <w:t xml:space="preserve">Финансовые (F </w:t>
      </w:r>
      <w:r>
        <w:rPr>
          <w:rFonts w:ascii="Times New Roman" w:hAnsi="Times New Roman" w:cs="Times New Roman"/>
          <w:sz w:val="28"/>
          <w:szCs w:val="28"/>
        </w:rPr>
        <w:t>–</w:t>
      </w:r>
      <w:r w:rsidRPr="0019500C">
        <w:rPr>
          <w:rFonts w:ascii="Times New Roman" w:hAnsi="Times New Roman" w:cs="Times New Roman"/>
          <w:sz w:val="28"/>
          <w:szCs w:val="28"/>
        </w:rPr>
        <w:t xml:space="preserve"> Financial). Потенциальные конкурентные преимущества могут быть связаны с доступом к капиталу и стоимостью его привлечения, хотя в среднесрочной перспективе на мировых финансовых рынках условия для всех участников-конкурентов скорее выравниваются. </w:t>
      </w:r>
    </w:p>
    <w:p w14:paraId="0724445B" w14:textId="76E25E80" w:rsidR="00F407D4" w:rsidRDefault="00F407D4">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F407D4">
        <w:rPr>
          <w:rFonts w:ascii="Times New Roman" w:hAnsi="Times New Roman" w:cs="Times New Roman"/>
          <w:sz w:val="28"/>
          <w:szCs w:val="28"/>
        </w:rPr>
        <w:t xml:space="preserve">Кадровые (I </w:t>
      </w:r>
      <w:r>
        <w:rPr>
          <w:rFonts w:ascii="Times New Roman" w:hAnsi="Times New Roman" w:cs="Times New Roman"/>
          <w:sz w:val="28"/>
          <w:szCs w:val="28"/>
        </w:rPr>
        <w:t>–</w:t>
      </w:r>
      <w:r w:rsidRPr="00F407D4">
        <w:rPr>
          <w:rFonts w:ascii="Times New Roman" w:hAnsi="Times New Roman" w:cs="Times New Roman"/>
          <w:sz w:val="28"/>
          <w:szCs w:val="28"/>
        </w:rPr>
        <w:t xml:space="preserve"> Individual)</w:t>
      </w:r>
      <w:r>
        <w:rPr>
          <w:rFonts w:ascii="Times New Roman" w:hAnsi="Times New Roman" w:cs="Times New Roman"/>
          <w:sz w:val="28"/>
          <w:szCs w:val="28"/>
        </w:rPr>
        <w:t>.</w:t>
      </w:r>
      <w:r w:rsidRPr="00F407D4">
        <w:rPr>
          <w:rFonts w:ascii="Times New Roman" w:hAnsi="Times New Roman" w:cs="Times New Roman"/>
          <w:sz w:val="28"/>
          <w:szCs w:val="28"/>
        </w:rPr>
        <w:t xml:space="preserve"> В отличие от организационных преимуществ (связанных с «аппаратными» средствами управления), этот вид связан с людьми в бизнесе </w:t>
      </w:r>
      <w:r>
        <w:rPr>
          <w:rFonts w:ascii="Times New Roman" w:hAnsi="Times New Roman" w:cs="Times New Roman"/>
          <w:sz w:val="28"/>
          <w:szCs w:val="28"/>
        </w:rPr>
        <w:t>–</w:t>
      </w:r>
      <w:r w:rsidRPr="00F407D4">
        <w:rPr>
          <w:rFonts w:ascii="Times New Roman" w:hAnsi="Times New Roman" w:cs="Times New Roman"/>
          <w:sz w:val="28"/>
          <w:szCs w:val="28"/>
        </w:rPr>
        <w:t xml:space="preserve"> с их привлечением, удержанием в компании, мотивацией, навыками, лидерством, а также с командой, коллективом и корпоративной культурой, формирующейся внутри организации. </w:t>
      </w:r>
    </w:p>
    <w:p w14:paraId="725A8048" w14:textId="5AEBA08F" w:rsidR="0073308A" w:rsidRPr="00F0457A" w:rsidRDefault="00F0457A">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F0457A">
        <w:rPr>
          <w:rFonts w:ascii="Times New Roman" w:hAnsi="Times New Roman" w:cs="Times New Roman"/>
          <w:sz w:val="28"/>
          <w:szCs w:val="28"/>
        </w:rPr>
        <w:t xml:space="preserve">Технологические (T </w:t>
      </w:r>
      <w:r>
        <w:rPr>
          <w:rFonts w:ascii="Times New Roman" w:hAnsi="Times New Roman" w:cs="Times New Roman"/>
          <w:sz w:val="28"/>
          <w:szCs w:val="28"/>
        </w:rPr>
        <w:t>–</w:t>
      </w:r>
      <w:r w:rsidRPr="00F0457A">
        <w:rPr>
          <w:rFonts w:ascii="Times New Roman" w:hAnsi="Times New Roman" w:cs="Times New Roman"/>
          <w:sz w:val="28"/>
          <w:szCs w:val="28"/>
        </w:rPr>
        <w:t xml:space="preserve"> Tecnological). Запатентованные технологические новинки </w:t>
      </w:r>
      <w:r w:rsidR="00E00F65">
        <w:rPr>
          <w:rFonts w:ascii="Times New Roman" w:hAnsi="Times New Roman" w:cs="Times New Roman"/>
          <w:sz w:val="28"/>
          <w:szCs w:val="28"/>
        </w:rPr>
        <w:t>–</w:t>
      </w:r>
      <w:r w:rsidRPr="00F0457A">
        <w:rPr>
          <w:rFonts w:ascii="Times New Roman" w:hAnsi="Times New Roman" w:cs="Times New Roman"/>
          <w:sz w:val="28"/>
          <w:szCs w:val="28"/>
        </w:rPr>
        <w:t xml:space="preserve"> это наиболее очевидная форма конкурентного преимущества, характерная как для комп</w:t>
      </w:r>
      <w:r w:rsidR="00323830">
        <w:rPr>
          <w:rFonts w:ascii="Times New Roman" w:hAnsi="Times New Roman" w:cs="Times New Roman"/>
          <w:sz w:val="28"/>
          <w:szCs w:val="28"/>
        </w:rPr>
        <w:t>аний B2B, так и для B2C-сектора</w:t>
      </w:r>
      <w:r w:rsidR="00C36D5F">
        <w:rPr>
          <w:rFonts w:ascii="Times New Roman" w:hAnsi="Times New Roman" w:cs="Times New Roman"/>
          <w:sz w:val="28"/>
          <w:szCs w:val="28"/>
        </w:rPr>
        <w:t>»</w:t>
      </w:r>
      <w:r w:rsidRPr="00F0457A">
        <w:rPr>
          <w:rFonts w:ascii="Times New Roman" w:hAnsi="Times New Roman" w:cs="Times New Roman"/>
          <w:sz w:val="28"/>
          <w:szCs w:val="28"/>
        </w:rPr>
        <w:t>.</w:t>
      </w:r>
    </w:p>
    <w:p w14:paraId="2991CDF8" w14:textId="77777777" w:rsidR="00894982" w:rsidRDefault="00AC410E"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Приведенные </w:t>
      </w:r>
      <w:r w:rsidR="005D667E">
        <w:rPr>
          <w:rFonts w:ascii="Times New Roman" w:hAnsi="Times New Roman" w:cs="Times New Roman"/>
          <w:sz w:val="28"/>
          <w:szCs w:val="28"/>
        </w:rPr>
        <w:t xml:space="preserve">фрагменты достаточно полно характеризуют все конкурентные преимущества, которые могут быть у компании. </w:t>
      </w:r>
    </w:p>
    <w:p w14:paraId="08624A1E" w14:textId="6A424C34" w:rsidR="00780346" w:rsidRDefault="005D667E"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Следующей задачей является умение правильно и вовремя сконцентрировать </w:t>
      </w:r>
      <w:r w:rsidR="008B4960">
        <w:rPr>
          <w:rFonts w:ascii="Times New Roman" w:hAnsi="Times New Roman" w:cs="Times New Roman"/>
          <w:sz w:val="28"/>
          <w:szCs w:val="28"/>
        </w:rPr>
        <w:t>имеющиеся конкурентные преимущества на достижение определенной стратегической цели.</w:t>
      </w:r>
      <w:r w:rsidR="00A320F0">
        <w:rPr>
          <w:rFonts w:ascii="Times New Roman" w:hAnsi="Times New Roman" w:cs="Times New Roman"/>
          <w:sz w:val="28"/>
          <w:szCs w:val="28"/>
        </w:rPr>
        <w:t xml:space="preserve"> Для этого необходимо сгруппировать конкурентные преимущества в соответствии с возможными стратегиями компаний</w:t>
      </w:r>
      <w:r w:rsidR="00A57DC2">
        <w:rPr>
          <w:rFonts w:ascii="Times New Roman" w:hAnsi="Times New Roman" w:cs="Times New Roman"/>
          <w:sz w:val="28"/>
          <w:szCs w:val="28"/>
        </w:rPr>
        <w:t xml:space="preserve"> с учетом жизненного цикла конкурентных преимуществ.</w:t>
      </w:r>
      <w:r w:rsidR="00894982">
        <w:rPr>
          <w:rFonts w:ascii="Times New Roman" w:hAnsi="Times New Roman" w:cs="Times New Roman"/>
          <w:sz w:val="28"/>
          <w:szCs w:val="28"/>
        </w:rPr>
        <w:t xml:space="preserve"> С этой целью необходимо определить </w:t>
      </w:r>
      <w:r w:rsidR="00573DE3">
        <w:rPr>
          <w:rFonts w:ascii="Times New Roman" w:hAnsi="Times New Roman" w:cs="Times New Roman"/>
          <w:sz w:val="28"/>
          <w:szCs w:val="28"/>
        </w:rPr>
        <w:t>длительность действия</w:t>
      </w:r>
      <w:r w:rsidR="00894982">
        <w:rPr>
          <w:rFonts w:ascii="Times New Roman" w:hAnsi="Times New Roman" w:cs="Times New Roman"/>
          <w:sz w:val="28"/>
          <w:szCs w:val="28"/>
        </w:rPr>
        <w:t xml:space="preserve"> </w:t>
      </w:r>
      <w:r w:rsidR="008277CB">
        <w:rPr>
          <w:rFonts w:ascii="Times New Roman" w:hAnsi="Times New Roman" w:cs="Times New Roman"/>
          <w:sz w:val="28"/>
          <w:szCs w:val="28"/>
        </w:rPr>
        <w:t>каждого вида конкурентного преимущества.</w:t>
      </w:r>
    </w:p>
    <w:p w14:paraId="5372996E" w14:textId="520931DD" w:rsidR="008B4960" w:rsidRDefault="00CA7F52"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Чтобы определить </w:t>
      </w:r>
      <w:r w:rsidR="00573DE3">
        <w:rPr>
          <w:rFonts w:ascii="Times New Roman" w:hAnsi="Times New Roman" w:cs="Times New Roman"/>
          <w:sz w:val="28"/>
          <w:szCs w:val="28"/>
        </w:rPr>
        <w:t xml:space="preserve">длительность действия конкурентного преимущества каждого вида необходимо ввести </w:t>
      </w:r>
      <w:r w:rsidR="00C36D5F">
        <w:rPr>
          <w:rFonts w:ascii="Times New Roman" w:hAnsi="Times New Roman" w:cs="Times New Roman"/>
          <w:sz w:val="28"/>
          <w:szCs w:val="28"/>
        </w:rPr>
        <w:t>базовый критерий,</w:t>
      </w:r>
      <w:r w:rsidR="00573DE3">
        <w:rPr>
          <w:rFonts w:ascii="Times New Roman" w:hAnsi="Times New Roman" w:cs="Times New Roman"/>
          <w:sz w:val="28"/>
          <w:szCs w:val="28"/>
        </w:rPr>
        <w:t xml:space="preserve"> лежащий в ос</w:t>
      </w:r>
      <w:r w:rsidR="00372996">
        <w:rPr>
          <w:rFonts w:ascii="Times New Roman" w:hAnsi="Times New Roman" w:cs="Times New Roman"/>
          <w:sz w:val="28"/>
          <w:szCs w:val="28"/>
        </w:rPr>
        <w:t xml:space="preserve">нове группировки. Изначально следует определиться </w:t>
      </w:r>
      <w:r w:rsidR="00C205A5">
        <w:rPr>
          <w:rFonts w:ascii="Times New Roman" w:hAnsi="Times New Roman" w:cs="Times New Roman"/>
          <w:sz w:val="28"/>
          <w:szCs w:val="28"/>
        </w:rPr>
        <w:t>с периодом,</w:t>
      </w:r>
      <w:r w:rsidR="00372996">
        <w:rPr>
          <w:rFonts w:ascii="Times New Roman" w:hAnsi="Times New Roman" w:cs="Times New Roman"/>
          <w:sz w:val="28"/>
          <w:szCs w:val="28"/>
        </w:rPr>
        <w:t xml:space="preserve"> в котором действует конкурентное преимущество или </w:t>
      </w:r>
      <w:r w:rsidR="00234A5A">
        <w:rPr>
          <w:rFonts w:ascii="Times New Roman" w:hAnsi="Times New Roman" w:cs="Times New Roman"/>
          <w:sz w:val="28"/>
          <w:szCs w:val="28"/>
        </w:rPr>
        <w:t>краткосрочный,</w:t>
      </w:r>
      <w:r w:rsidR="00372996">
        <w:rPr>
          <w:rFonts w:ascii="Times New Roman" w:hAnsi="Times New Roman" w:cs="Times New Roman"/>
          <w:sz w:val="28"/>
          <w:szCs w:val="28"/>
        </w:rPr>
        <w:t xml:space="preserve"> или долгосрочны периоды</w:t>
      </w:r>
      <w:r w:rsidR="00B039C1">
        <w:rPr>
          <w:rFonts w:ascii="Times New Roman" w:hAnsi="Times New Roman" w:cs="Times New Roman"/>
          <w:sz w:val="28"/>
          <w:szCs w:val="28"/>
        </w:rPr>
        <w:t xml:space="preserve">, а в качестве критерия использовать скорость изменения </w:t>
      </w:r>
      <w:r w:rsidR="00C205A5">
        <w:rPr>
          <w:rFonts w:ascii="Times New Roman" w:hAnsi="Times New Roman" w:cs="Times New Roman"/>
          <w:sz w:val="28"/>
          <w:szCs w:val="28"/>
        </w:rPr>
        <w:t xml:space="preserve">факторов, влияющих на конкурентное преимущество. </w:t>
      </w:r>
      <w:r w:rsidR="005A6DD3">
        <w:rPr>
          <w:rFonts w:ascii="Times New Roman" w:hAnsi="Times New Roman" w:cs="Times New Roman"/>
          <w:sz w:val="28"/>
          <w:szCs w:val="28"/>
        </w:rPr>
        <w:t>Для каждой конкретной отрасли будут свои критерии, но общие</w:t>
      </w:r>
      <w:r w:rsidR="001F77B8">
        <w:rPr>
          <w:rFonts w:ascii="Times New Roman" w:hAnsi="Times New Roman" w:cs="Times New Roman"/>
          <w:sz w:val="28"/>
          <w:szCs w:val="28"/>
        </w:rPr>
        <w:t>, б</w:t>
      </w:r>
      <w:r w:rsidR="006702D9">
        <w:rPr>
          <w:rFonts w:ascii="Times New Roman" w:hAnsi="Times New Roman" w:cs="Times New Roman"/>
          <w:sz w:val="28"/>
          <w:szCs w:val="28"/>
        </w:rPr>
        <w:t xml:space="preserve">азовые представлены в таблице </w:t>
      </w:r>
      <w:r w:rsidR="001F77B8">
        <w:rPr>
          <w:rFonts w:ascii="Times New Roman" w:hAnsi="Times New Roman" w:cs="Times New Roman"/>
          <w:sz w:val="28"/>
          <w:szCs w:val="28"/>
        </w:rPr>
        <w:t>5.</w:t>
      </w:r>
    </w:p>
    <w:p w14:paraId="5E5B3E35" w14:textId="20985FD0" w:rsidR="00742ECF" w:rsidRDefault="00742ECF" w:rsidP="00742ECF">
      <w:pPr>
        <w:spacing w:after="0" w:line="240" w:lineRule="auto"/>
        <w:jc w:val="both"/>
        <w:rPr>
          <w:rFonts w:ascii="Times New Roman" w:hAnsi="Times New Roman" w:cs="Times New Roman"/>
          <w:sz w:val="28"/>
          <w:szCs w:val="28"/>
        </w:rPr>
      </w:pPr>
    </w:p>
    <w:p w14:paraId="2ACFA6B6" w14:textId="61A59EFB" w:rsidR="00CA7F52" w:rsidRDefault="00D81FB3" w:rsidP="00742E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A7F52">
        <w:rPr>
          <w:rFonts w:ascii="Times New Roman" w:hAnsi="Times New Roman" w:cs="Times New Roman"/>
          <w:sz w:val="28"/>
          <w:szCs w:val="28"/>
        </w:rPr>
        <w:t xml:space="preserve">5 </w:t>
      </w:r>
      <w:r w:rsidR="0023530E">
        <w:rPr>
          <w:rFonts w:ascii="Times New Roman" w:hAnsi="Times New Roman" w:cs="Times New Roman"/>
          <w:sz w:val="28"/>
          <w:szCs w:val="28"/>
        </w:rPr>
        <w:t>–</w:t>
      </w:r>
      <w:r w:rsidR="001F77B8">
        <w:rPr>
          <w:rFonts w:ascii="Times New Roman" w:hAnsi="Times New Roman" w:cs="Times New Roman"/>
          <w:sz w:val="28"/>
          <w:szCs w:val="28"/>
        </w:rPr>
        <w:t xml:space="preserve"> </w:t>
      </w:r>
      <w:r w:rsidR="0023530E">
        <w:rPr>
          <w:rFonts w:ascii="Times New Roman" w:hAnsi="Times New Roman" w:cs="Times New Roman"/>
          <w:sz w:val="28"/>
          <w:szCs w:val="28"/>
        </w:rPr>
        <w:t>Период действия конкурентного преимущества (разработано автором)</w:t>
      </w:r>
    </w:p>
    <w:p w14:paraId="11063F6D" w14:textId="77777777" w:rsidR="00742ECF" w:rsidRDefault="00742ECF" w:rsidP="00742ECF">
      <w:pPr>
        <w:spacing w:after="0" w:line="240" w:lineRule="auto"/>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2336"/>
        <w:gridCol w:w="2336"/>
        <w:gridCol w:w="2336"/>
        <w:gridCol w:w="2337"/>
      </w:tblGrid>
      <w:tr w:rsidR="00D84F65" w:rsidRPr="0023530E" w14:paraId="1F44A0B0" w14:textId="77777777" w:rsidTr="0023530E">
        <w:trPr>
          <w:jc w:val="center"/>
        </w:trPr>
        <w:tc>
          <w:tcPr>
            <w:tcW w:w="2336" w:type="dxa"/>
            <w:vAlign w:val="center"/>
          </w:tcPr>
          <w:p w14:paraId="1D099389" w14:textId="0A98CF27" w:rsidR="0023530E" w:rsidRPr="0023530E" w:rsidRDefault="0023530E" w:rsidP="0023530E">
            <w:pPr>
              <w:jc w:val="center"/>
              <w:rPr>
                <w:rFonts w:ascii="Times New Roman" w:hAnsi="Times New Roman" w:cs="Times New Roman"/>
                <w:sz w:val="24"/>
                <w:szCs w:val="24"/>
              </w:rPr>
            </w:pPr>
            <w:r>
              <w:rPr>
                <w:rFonts w:ascii="Times New Roman" w:hAnsi="Times New Roman" w:cs="Times New Roman"/>
                <w:sz w:val="24"/>
                <w:szCs w:val="24"/>
              </w:rPr>
              <w:t>Вид конкурентного преимущества</w:t>
            </w:r>
          </w:p>
        </w:tc>
        <w:tc>
          <w:tcPr>
            <w:tcW w:w="2336" w:type="dxa"/>
            <w:vAlign w:val="center"/>
          </w:tcPr>
          <w:p w14:paraId="136DBD73" w14:textId="02A99B91" w:rsidR="0023530E" w:rsidRPr="0023530E" w:rsidRDefault="00752C5B" w:rsidP="0023530E">
            <w:pPr>
              <w:jc w:val="center"/>
              <w:rPr>
                <w:rFonts w:ascii="Times New Roman" w:hAnsi="Times New Roman" w:cs="Times New Roman"/>
                <w:sz w:val="24"/>
                <w:szCs w:val="24"/>
              </w:rPr>
            </w:pPr>
            <w:r>
              <w:rPr>
                <w:rFonts w:ascii="Times New Roman" w:hAnsi="Times New Roman" w:cs="Times New Roman"/>
                <w:sz w:val="24"/>
                <w:szCs w:val="24"/>
              </w:rPr>
              <w:t>Факторы,</w:t>
            </w:r>
            <w:r w:rsidR="0023530E">
              <w:rPr>
                <w:rFonts w:ascii="Times New Roman" w:hAnsi="Times New Roman" w:cs="Times New Roman"/>
                <w:sz w:val="24"/>
                <w:szCs w:val="24"/>
              </w:rPr>
              <w:t xml:space="preserve"> влияющие на конкурентное преимущество</w:t>
            </w:r>
          </w:p>
        </w:tc>
        <w:tc>
          <w:tcPr>
            <w:tcW w:w="2336" w:type="dxa"/>
            <w:vAlign w:val="center"/>
          </w:tcPr>
          <w:p w14:paraId="74099B3F" w14:textId="2B834AD7" w:rsidR="0023530E" w:rsidRPr="0023530E" w:rsidRDefault="0023530E" w:rsidP="0023530E">
            <w:pPr>
              <w:jc w:val="center"/>
              <w:rPr>
                <w:rFonts w:ascii="Times New Roman" w:hAnsi="Times New Roman" w:cs="Times New Roman"/>
                <w:sz w:val="24"/>
                <w:szCs w:val="24"/>
              </w:rPr>
            </w:pPr>
            <w:r>
              <w:rPr>
                <w:rFonts w:ascii="Times New Roman" w:hAnsi="Times New Roman" w:cs="Times New Roman"/>
                <w:sz w:val="24"/>
                <w:szCs w:val="24"/>
              </w:rPr>
              <w:t>Скорость изменение факторов</w:t>
            </w:r>
          </w:p>
        </w:tc>
        <w:tc>
          <w:tcPr>
            <w:tcW w:w="2337" w:type="dxa"/>
            <w:vAlign w:val="center"/>
          </w:tcPr>
          <w:p w14:paraId="2F95C21D" w14:textId="42B9F4C8" w:rsidR="0023530E" w:rsidRPr="0023530E" w:rsidRDefault="00752C5B" w:rsidP="0023530E">
            <w:pPr>
              <w:jc w:val="center"/>
              <w:rPr>
                <w:rFonts w:ascii="Times New Roman" w:hAnsi="Times New Roman" w:cs="Times New Roman"/>
                <w:sz w:val="24"/>
                <w:szCs w:val="24"/>
              </w:rPr>
            </w:pPr>
            <w:r>
              <w:rPr>
                <w:rFonts w:ascii="Times New Roman" w:hAnsi="Times New Roman" w:cs="Times New Roman"/>
                <w:sz w:val="24"/>
                <w:szCs w:val="24"/>
              </w:rPr>
              <w:t>Период действия конкурентного преимущества</w:t>
            </w:r>
          </w:p>
        </w:tc>
      </w:tr>
      <w:tr w:rsidR="00D84F65" w:rsidRPr="0023530E" w14:paraId="2975447A" w14:textId="77777777" w:rsidTr="0023530E">
        <w:trPr>
          <w:jc w:val="center"/>
        </w:trPr>
        <w:tc>
          <w:tcPr>
            <w:tcW w:w="2336" w:type="dxa"/>
            <w:vAlign w:val="center"/>
          </w:tcPr>
          <w:p w14:paraId="26D544B9" w14:textId="393539A9" w:rsidR="0023530E" w:rsidRPr="0023530E" w:rsidRDefault="00752C5B" w:rsidP="007432D7">
            <w:pPr>
              <w:jc w:val="both"/>
              <w:rPr>
                <w:rFonts w:ascii="Times New Roman" w:hAnsi="Times New Roman" w:cs="Times New Roman"/>
                <w:sz w:val="24"/>
                <w:szCs w:val="24"/>
              </w:rPr>
            </w:pPr>
            <w:r w:rsidRPr="00752C5B">
              <w:rPr>
                <w:rFonts w:ascii="Times New Roman" w:hAnsi="Times New Roman" w:cs="Times New Roman"/>
                <w:sz w:val="24"/>
                <w:szCs w:val="24"/>
              </w:rPr>
              <w:t>Материальные</w:t>
            </w:r>
          </w:p>
        </w:tc>
        <w:tc>
          <w:tcPr>
            <w:tcW w:w="2336" w:type="dxa"/>
            <w:vAlign w:val="center"/>
          </w:tcPr>
          <w:p w14:paraId="5380C406" w14:textId="77777777" w:rsidR="00CA57D0" w:rsidRDefault="009F5FED">
            <w:pPr>
              <w:pStyle w:val="a4"/>
              <w:numPr>
                <w:ilvl w:val="0"/>
                <w:numId w:val="6"/>
              </w:numPr>
              <w:tabs>
                <w:tab w:val="left" w:pos="240"/>
              </w:tabs>
              <w:ind w:left="10" w:hanging="10"/>
              <w:jc w:val="both"/>
              <w:rPr>
                <w:rFonts w:ascii="Times New Roman" w:hAnsi="Times New Roman" w:cs="Times New Roman"/>
                <w:sz w:val="24"/>
                <w:szCs w:val="24"/>
              </w:rPr>
            </w:pPr>
            <w:r w:rsidRPr="009F5FED">
              <w:rPr>
                <w:rFonts w:ascii="Times New Roman" w:hAnsi="Times New Roman" w:cs="Times New Roman"/>
                <w:sz w:val="24"/>
                <w:szCs w:val="24"/>
              </w:rPr>
              <w:t>демографические и социально-экономические;</w:t>
            </w:r>
          </w:p>
          <w:p w14:paraId="7CADE6AA" w14:textId="77777777" w:rsidR="00CA57D0" w:rsidRDefault="009F5FED">
            <w:pPr>
              <w:pStyle w:val="a4"/>
              <w:numPr>
                <w:ilvl w:val="0"/>
                <w:numId w:val="6"/>
              </w:numPr>
              <w:tabs>
                <w:tab w:val="left" w:pos="240"/>
              </w:tabs>
              <w:ind w:left="10" w:hanging="10"/>
              <w:jc w:val="both"/>
              <w:rPr>
                <w:rFonts w:ascii="Times New Roman" w:hAnsi="Times New Roman" w:cs="Times New Roman"/>
                <w:sz w:val="24"/>
                <w:szCs w:val="24"/>
              </w:rPr>
            </w:pPr>
            <w:r w:rsidRPr="00CA57D0">
              <w:rPr>
                <w:rFonts w:ascii="Times New Roman" w:hAnsi="Times New Roman" w:cs="Times New Roman"/>
                <w:sz w:val="24"/>
                <w:szCs w:val="24"/>
              </w:rPr>
              <w:t>природно-климатические и географические;</w:t>
            </w:r>
          </w:p>
          <w:p w14:paraId="5EBA3D4E" w14:textId="155F1B7A" w:rsidR="009F5FED" w:rsidRPr="00CA57D0" w:rsidRDefault="009F5FED">
            <w:pPr>
              <w:pStyle w:val="a4"/>
              <w:numPr>
                <w:ilvl w:val="0"/>
                <w:numId w:val="6"/>
              </w:numPr>
              <w:tabs>
                <w:tab w:val="left" w:pos="240"/>
              </w:tabs>
              <w:ind w:left="10" w:hanging="10"/>
              <w:jc w:val="both"/>
              <w:rPr>
                <w:rFonts w:ascii="Times New Roman" w:hAnsi="Times New Roman" w:cs="Times New Roman"/>
                <w:sz w:val="24"/>
                <w:szCs w:val="24"/>
              </w:rPr>
            </w:pPr>
            <w:r w:rsidRPr="00CA57D0">
              <w:rPr>
                <w:rFonts w:ascii="Times New Roman" w:hAnsi="Times New Roman" w:cs="Times New Roman"/>
                <w:sz w:val="24"/>
                <w:szCs w:val="24"/>
              </w:rPr>
              <w:t>политические и административно правовые.</w:t>
            </w:r>
          </w:p>
        </w:tc>
        <w:tc>
          <w:tcPr>
            <w:tcW w:w="2336" w:type="dxa"/>
            <w:vAlign w:val="center"/>
          </w:tcPr>
          <w:p w14:paraId="5F62E6E3" w14:textId="3A4D66C7" w:rsidR="00D84F65" w:rsidRDefault="00642C9F">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w:t>
            </w:r>
            <w:r w:rsidR="00236C1C">
              <w:rPr>
                <w:rFonts w:ascii="Times New Roman" w:hAnsi="Times New Roman" w:cs="Times New Roman"/>
                <w:sz w:val="24"/>
                <w:szCs w:val="24"/>
              </w:rPr>
              <w:t>ысокая (</w:t>
            </w:r>
            <w:r w:rsidR="007A7D23">
              <w:rPr>
                <w:rFonts w:ascii="Times New Roman" w:hAnsi="Times New Roman" w:cs="Times New Roman"/>
                <w:sz w:val="24"/>
                <w:szCs w:val="24"/>
              </w:rPr>
              <w:t>от 1 до 3 лет)</w:t>
            </w:r>
            <w:r w:rsidR="00D84F65" w:rsidRPr="009F5FED">
              <w:rPr>
                <w:rFonts w:ascii="Times New Roman" w:hAnsi="Times New Roman" w:cs="Times New Roman"/>
                <w:sz w:val="24"/>
                <w:szCs w:val="24"/>
              </w:rPr>
              <w:t>;</w:t>
            </w:r>
          </w:p>
          <w:p w14:paraId="140D6EBC" w14:textId="5519316B" w:rsidR="00D84F65" w:rsidRDefault="00642C9F">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н</w:t>
            </w:r>
            <w:r w:rsidR="007A7D23">
              <w:rPr>
                <w:rFonts w:ascii="Times New Roman" w:hAnsi="Times New Roman" w:cs="Times New Roman"/>
                <w:sz w:val="24"/>
                <w:szCs w:val="24"/>
              </w:rPr>
              <w:t xml:space="preserve">изкая </w:t>
            </w:r>
            <w:r w:rsidR="00A32816">
              <w:rPr>
                <w:rFonts w:ascii="Times New Roman" w:hAnsi="Times New Roman" w:cs="Times New Roman"/>
                <w:sz w:val="24"/>
                <w:szCs w:val="24"/>
              </w:rPr>
              <w:t>(</w:t>
            </w:r>
            <w:r w:rsidR="007A7D23">
              <w:rPr>
                <w:rFonts w:ascii="Times New Roman" w:hAnsi="Times New Roman" w:cs="Times New Roman"/>
                <w:sz w:val="24"/>
                <w:szCs w:val="24"/>
              </w:rPr>
              <w:t>от 3до10 лет)</w:t>
            </w:r>
            <w:r w:rsidR="00D84F65" w:rsidRPr="00CA57D0">
              <w:rPr>
                <w:rFonts w:ascii="Times New Roman" w:hAnsi="Times New Roman" w:cs="Times New Roman"/>
                <w:sz w:val="24"/>
                <w:szCs w:val="24"/>
              </w:rPr>
              <w:t>;</w:t>
            </w:r>
          </w:p>
          <w:p w14:paraId="29CEB9D8" w14:textId="382F1EE4" w:rsidR="0023530E" w:rsidRPr="00D84F65" w:rsidRDefault="00642C9F">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w:t>
            </w:r>
            <w:r w:rsidR="007A7D23">
              <w:rPr>
                <w:rFonts w:ascii="Times New Roman" w:hAnsi="Times New Roman" w:cs="Times New Roman"/>
                <w:sz w:val="24"/>
                <w:szCs w:val="24"/>
              </w:rPr>
              <w:t xml:space="preserve">ысокая </w:t>
            </w:r>
            <w:r w:rsidR="00A32816">
              <w:rPr>
                <w:rFonts w:ascii="Times New Roman" w:hAnsi="Times New Roman" w:cs="Times New Roman"/>
                <w:sz w:val="24"/>
                <w:szCs w:val="24"/>
              </w:rPr>
              <w:t>(</w:t>
            </w:r>
            <w:r w:rsidR="007A7D23">
              <w:rPr>
                <w:rFonts w:ascii="Times New Roman" w:hAnsi="Times New Roman" w:cs="Times New Roman"/>
                <w:sz w:val="24"/>
                <w:szCs w:val="24"/>
              </w:rPr>
              <w:t>от 1 до 3 лет)</w:t>
            </w:r>
            <w:r w:rsidR="00D84F65" w:rsidRPr="00D84F65">
              <w:rPr>
                <w:rFonts w:ascii="Times New Roman" w:hAnsi="Times New Roman" w:cs="Times New Roman"/>
                <w:sz w:val="24"/>
                <w:szCs w:val="24"/>
              </w:rPr>
              <w:t>.</w:t>
            </w:r>
          </w:p>
        </w:tc>
        <w:tc>
          <w:tcPr>
            <w:tcW w:w="2337" w:type="dxa"/>
            <w:vAlign w:val="center"/>
          </w:tcPr>
          <w:p w14:paraId="7ABC6B82" w14:textId="00E1DCAD" w:rsidR="0023530E" w:rsidRPr="0023530E" w:rsidRDefault="00A32816" w:rsidP="007432D7">
            <w:pPr>
              <w:jc w:val="both"/>
              <w:rPr>
                <w:rFonts w:ascii="Times New Roman" w:hAnsi="Times New Roman" w:cs="Times New Roman"/>
                <w:sz w:val="24"/>
                <w:szCs w:val="24"/>
              </w:rPr>
            </w:pPr>
            <w:r>
              <w:rPr>
                <w:rFonts w:ascii="Times New Roman" w:hAnsi="Times New Roman" w:cs="Times New Roman"/>
                <w:sz w:val="24"/>
                <w:szCs w:val="24"/>
              </w:rPr>
              <w:t>Краткосрочный</w:t>
            </w:r>
          </w:p>
        </w:tc>
      </w:tr>
      <w:tr w:rsidR="00D84F65" w:rsidRPr="0023530E" w14:paraId="396442B2" w14:textId="77777777" w:rsidTr="0023530E">
        <w:trPr>
          <w:jc w:val="center"/>
        </w:trPr>
        <w:tc>
          <w:tcPr>
            <w:tcW w:w="2336" w:type="dxa"/>
            <w:vAlign w:val="center"/>
          </w:tcPr>
          <w:p w14:paraId="553B3F6F" w14:textId="7FBB2B46" w:rsidR="0023530E" w:rsidRPr="0023530E" w:rsidRDefault="00B94081" w:rsidP="007432D7">
            <w:pPr>
              <w:jc w:val="both"/>
              <w:rPr>
                <w:rFonts w:ascii="Times New Roman" w:hAnsi="Times New Roman" w:cs="Times New Roman"/>
                <w:sz w:val="24"/>
                <w:szCs w:val="24"/>
              </w:rPr>
            </w:pPr>
            <w:r w:rsidRPr="00B94081">
              <w:rPr>
                <w:rFonts w:ascii="Times New Roman" w:hAnsi="Times New Roman" w:cs="Times New Roman"/>
                <w:sz w:val="24"/>
                <w:szCs w:val="24"/>
              </w:rPr>
              <w:t>Репутационные</w:t>
            </w:r>
          </w:p>
        </w:tc>
        <w:tc>
          <w:tcPr>
            <w:tcW w:w="2336" w:type="dxa"/>
            <w:vAlign w:val="center"/>
          </w:tcPr>
          <w:p w14:paraId="49085D77" w14:textId="27E591EB" w:rsidR="00CA57D0" w:rsidRDefault="00E27730">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неосязаемые</w:t>
            </w:r>
            <w:r w:rsidR="00CA57D0" w:rsidRPr="009F5FED">
              <w:rPr>
                <w:rFonts w:ascii="Times New Roman" w:hAnsi="Times New Roman" w:cs="Times New Roman"/>
                <w:sz w:val="24"/>
                <w:szCs w:val="24"/>
              </w:rPr>
              <w:t>;</w:t>
            </w:r>
          </w:p>
          <w:p w14:paraId="0F80B13C" w14:textId="5BB6964B" w:rsidR="00E27730" w:rsidRDefault="001A2724">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осязаемые</w:t>
            </w:r>
            <w:r w:rsidR="00CA57D0" w:rsidRPr="00CA57D0">
              <w:rPr>
                <w:rFonts w:ascii="Times New Roman" w:hAnsi="Times New Roman" w:cs="Times New Roman"/>
                <w:sz w:val="24"/>
                <w:szCs w:val="24"/>
              </w:rPr>
              <w:t>;</w:t>
            </w:r>
          </w:p>
          <w:p w14:paraId="5CFD7079" w14:textId="3B7A359A" w:rsidR="0023530E" w:rsidRPr="00E27730" w:rsidRDefault="00CA57D0">
            <w:pPr>
              <w:pStyle w:val="a4"/>
              <w:numPr>
                <w:ilvl w:val="0"/>
                <w:numId w:val="6"/>
              </w:numPr>
              <w:tabs>
                <w:tab w:val="left" w:pos="240"/>
              </w:tabs>
              <w:ind w:left="10" w:hanging="10"/>
              <w:jc w:val="both"/>
              <w:rPr>
                <w:rFonts w:ascii="Times New Roman" w:hAnsi="Times New Roman" w:cs="Times New Roman"/>
                <w:sz w:val="24"/>
                <w:szCs w:val="24"/>
              </w:rPr>
            </w:pPr>
            <w:r w:rsidRPr="00E27730">
              <w:rPr>
                <w:rFonts w:ascii="Times New Roman" w:hAnsi="Times New Roman" w:cs="Times New Roman"/>
                <w:sz w:val="24"/>
                <w:szCs w:val="24"/>
              </w:rPr>
              <w:t>политические и административно правовые</w:t>
            </w:r>
            <w:r w:rsidR="00C95709">
              <w:rPr>
                <w:rFonts w:ascii="Times New Roman" w:hAnsi="Times New Roman" w:cs="Times New Roman"/>
                <w:sz w:val="24"/>
                <w:szCs w:val="24"/>
              </w:rPr>
              <w:t>.</w:t>
            </w:r>
          </w:p>
        </w:tc>
        <w:tc>
          <w:tcPr>
            <w:tcW w:w="2336" w:type="dxa"/>
            <w:vAlign w:val="center"/>
          </w:tcPr>
          <w:p w14:paraId="67BD68D4" w14:textId="730AFED0" w:rsidR="00A32816" w:rsidRDefault="00642C9F">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низкая</w:t>
            </w:r>
            <w:r w:rsidR="00A32816">
              <w:rPr>
                <w:rFonts w:ascii="Times New Roman" w:hAnsi="Times New Roman" w:cs="Times New Roman"/>
                <w:sz w:val="24"/>
                <w:szCs w:val="24"/>
              </w:rPr>
              <w:t xml:space="preserve"> (</w:t>
            </w:r>
            <w:r>
              <w:rPr>
                <w:rFonts w:ascii="Times New Roman" w:hAnsi="Times New Roman" w:cs="Times New Roman"/>
                <w:sz w:val="24"/>
                <w:szCs w:val="24"/>
              </w:rPr>
              <w:t>от 3до10 лет</w:t>
            </w:r>
            <w:r w:rsidR="00A32816">
              <w:rPr>
                <w:rFonts w:ascii="Times New Roman" w:hAnsi="Times New Roman" w:cs="Times New Roman"/>
                <w:sz w:val="24"/>
                <w:szCs w:val="24"/>
              </w:rPr>
              <w:t>)</w:t>
            </w:r>
            <w:r w:rsidR="00A32816" w:rsidRPr="009F5FED">
              <w:rPr>
                <w:rFonts w:ascii="Times New Roman" w:hAnsi="Times New Roman" w:cs="Times New Roman"/>
                <w:sz w:val="24"/>
                <w:szCs w:val="24"/>
              </w:rPr>
              <w:t>;</w:t>
            </w:r>
          </w:p>
          <w:p w14:paraId="686B875F" w14:textId="6961148B" w:rsidR="00A32816" w:rsidRDefault="00642C9F">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н</w:t>
            </w:r>
            <w:r w:rsidR="00A32816">
              <w:rPr>
                <w:rFonts w:ascii="Times New Roman" w:hAnsi="Times New Roman" w:cs="Times New Roman"/>
                <w:sz w:val="24"/>
                <w:szCs w:val="24"/>
              </w:rPr>
              <w:t>изкая (от 3до10 лет)</w:t>
            </w:r>
            <w:r w:rsidR="00A32816" w:rsidRPr="00CA57D0">
              <w:rPr>
                <w:rFonts w:ascii="Times New Roman" w:hAnsi="Times New Roman" w:cs="Times New Roman"/>
                <w:sz w:val="24"/>
                <w:szCs w:val="24"/>
              </w:rPr>
              <w:t>;</w:t>
            </w:r>
          </w:p>
          <w:p w14:paraId="01D0B910" w14:textId="4D6864EB" w:rsidR="0023530E" w:rsidRPr="00D84F65" w:rsidRDefault="00642C9F">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w:t>
            </w:r>
            <w:r w:rsidR="00A32816">
              <w:rPr>
                <w:rFonts w:ascii="Times New Roman" w:hAnsi="Times New Roman" w:cs="Times New Roman"/>
                <w:sz w:val="24"/>
                <w:szCs w:val="24"/>
              </w:rPr>
              <w:t>ысокая (от 1 до 3 лет)</w:t>
            </w:r>
            <w:r w:rsidR="00A32816" w:rsidRPr="00D84F65">
              <w:rPr>
                <w:rFonts w:ascii="Times New Roman" w:hAnsi="Times New Roman" w:cs="Times New Roman"/>
                <w:sz w:val="24"/>
                <w:szCs w:val="24"/>
              </w:rPr>
              <w:t>.</w:t>
            </w:r>
          </w:p>
        </w:tc>
        <w:tc>
          <w:tcPr>
            <w:tcW w:w="2337" w:type="dxa"/>
            <w:vAlign w:val="center"/>
          </w:tcPr>
          <w:p w14:paraId="3F584BE4" w14:textId="19DC3993" w:rsidR="0023530E" w:rsidRPr="0023530E" w:rsidRDefault="00642C9F" w:rsidP="007432D7">
            <w:pPr>
              <w:jc w:val="both"/>
              <w:rPr>
                <w:rFonts w:ascii="Times New Roman" w:hAnsi="Times New Roman" w:cs="Times New Roman"/>
                <w:sz w:val="24"/>
                <w:szCs w:val="24"/>
              </w:rPr>
            </w:pPr>
            <w:r>
              <w:rPr>
                <w:rFonts w:ascii="Times New Roman" w:hAnsi="Times New Roman" w:cs="Times New Roman"/>
                <w:sz w:val="24"/>
                <w:szCs w:val="24"/>
              </w:rPr>
              <w:t>Долгосрочный</w:t>
            </w:r>
          </w:p>
        </w:tc>
      </w:tr>
      <w:tr w:rsidR="00D84F65" w:rsidRPr="0023530E" w14:paraId="4FCB0ECF" w14:textId="77777777" w:rsidTr="0023530E">
        <w:trPr>
          <w:jc w:val="center"/>
        </w:trPr>
        <w:tc>
          <w:tcPr>
            <w:tcW w:w="2336" w:type="dxa"/>
            <w:vAlign w:val="center"/>
          </w:tcPr>
          <w:p w14:paraId="565F817A" w14:textId="5A2F4707" w:rsidR="0023530E" w:rsidRPr="0023530E" w:rsidRDefault="00B94081" w:rsidP="007432D7">
            <w:pPr>
              <w:jc w:val="both"/>
              <w:rPr>
                <w:rFonts w:ascii="Times New Roman" w:hAnsi="Times New Roman" w:cs="Times New Roman"/>
                <w:sz w:val="24"/>
                <w:szCs w:val="24"/>
              </w:rPr>
            </w:pPr>
            <w:r w:rsidRPr="00B94081">
              <w:rPr>
                <w:rFonts w:ascii="Times New Roman" w:hAnsi="Times New Roman" w:cs="Times New Roman"/>
                <w:sz w:val="24"/>
                <w:szCs w:val="24"/>
              </w:rPr>
              <w:t>Организационные</w:t>
            </w:r>
          </w:p>
        </w:tc>
        <w:tc>
          <w:tcPr>
            <w:tcW w:w="2336" w:type="dxa"/>
            <w:vAlign w:val="center"/>
          </w:tcPr>
          <w:p w14:paraId="28F704DB" w14:textId="5AF700E8" w:rsidR="0023530E" w:rsidRPr="00C95709" w:rsidRDefault="00E27730">
            <w:pPr>
              <w:pStyle w:val="a4"/>
              <w:numPr>
                <w:ilvl w:val="0"/>
                <w:numId w:val="6"/>
              </w:numPr>
              <w:tabs>
                <w:tab w:val="left" w:pos="240"/>
              </w:tabs>
              <w:ind w:left="10" w:hanging="10"/>
              <w:jc w:val="both"/>
              <w:rPr>
                <w:rFonts w:ascii="Times New Roman" w:hAnsi="Times New Roman" w:cs="Times New Roman"/>
                <w:sz w:val="24"/>
                <w:szCs w:val="24"/>
              </w:rPr>
            </w:pPr>
            <w:r w:rsidRPr="009F5FED">
              <w:rPr>
                <w:rFonts w:ascii="Times New Roman" w:hAnsi="Times New Roman" w:cs="Times New Roman"/>
                <w:sz w:val="24"/>
                <w:szCs w:val="24"/>
              </w:rPr>
              <w:t>демографические и социально-экономические</w:t>
            </w:r>
            <w:r w:rsidR="00C95709">
              <w:rPr>
                <w:rFonts w:ascii="Times New Roman" w:hAnsi="Times New Roman" w:cs="Times New Roman"/>
                <w:sz w:val="24"/>
                <w:szCs w:val="24"/>
              </w:rPr>
              <w:t>.</w:t>
            </w:r>
          </w:p>
        </w:tc>
        <w:tc>
          <w:tcPr>
            <w:tcW w:w="2336" w:type="dxa"/>
            <w:vAlign w:val="center"/>
          </w:tcPr>
          <w:p w14:paraId="27820FBD" w14:textId="22D3B919" w:rsidR="0023530E" w:rsidRPr="00964C7E" w:rsidRDefault="00964C7E">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высокая (от 1 до 3 лет)</w:t>
            </w:r>
            <w:r w:rsidR="00236C1C" w:rsidRPr="00964C7E">
              <w:rPr>
                <w:rFonts w:ascii="Times New Roman" w:hAnsi="Times New Roman" w:cs="Times New Roman"/>
                <w:sz w:val="24"/>
                <w:szCs w:val="24"/>
              </w:rPr>
              <w:t>.</w:t>
            </w:r>
          </w:p>
        </w:tc>
        <w:tc>
          <w:tcPr>
            <w:tcW w:w="2337" w:type="dxa"/>
            <w:vAlign w:val="center"/>
          </w:tcPr>
          <w:p w14:paraId="43A298C1" w14:textId="178FC358" w:rsidR="0023530E" w:rsidRPr="0023530E" w:rsidRDefault="00964C7E" w:rsidP="007432D7">
            <w:pPr>
              <w:jc w:val="both"/>
              <w:rPr>
                <w:rFonts w:ascii="Times New Roman" w:hAnsi="Times New Roman" w:cs="Times New Roman"/>
                <w:sz w:val="24"/>
                <w:szCs w:val="24"/>
              </w:rPr>
            </w:pPr>
            <w:r>
              <w:rPr>
                <w:rFonts w:ascii="Times New Roman" w:hAnsi="Times New Roman" w:cs="Times New Roman"/>
                <w:sz w:val="24"/>
                <w:szCs w:val="24"/>
              </w:rPr>
              <w:t>Краткосрочный</w:t>
            </w:r>
          </w:p>
        </w:tc>
      </w:tr>
      <w:tr w:rsidR="00D84F65" w:rsidRPr="0023530E" w14:paraId="008124DA" w14:textId="77777777" w:rsidTr="0023530E">
        <w:trPr>
          <w:jc w:val="center"/>
        </w:trPr>
        <w:tc>
          <w:tcPr>
            <w:tcW w:w="2336" w:type="dxa"/>
            <w:vAlign w:val="center"/>
          </w:tcPr>
          <w:p w14:paraId="3C040E37" w14:textId="3A1732E6" w:rsidR="0023530E" w:rsidRPr="0023530E" w:rsidRDefault="00B94081" w:rsidP="007432D7">
            <w:pPr>
              <w:jc w:val="both"/>
              <w:rPr>
                <w:rFonts w:ascii="Times New Roman" w:hAnsi="Times New Roman" w:cs="Times New Roman"/>
                <w:sz w:val="24"/>
                <w:szCs w:val="24"/>
              </w:rPr>
            </w:pPr>
            <w:r w:rsidRPr="00B94081">
              <w:rPr>
                <w:rFonts w:ascii="Times New Roman" w:hAnsi="Times New Roman" w:cs="Times New Roman"/>
                <w:sz w:val="24"/>
                <w:szCs w:val="24"/>
              </w:rPr>
              <w:t>Финансовые</w:t>
            </w:r>
          </w:p>
        </w:tc>
        <w:tc>
          <w:tcPr>
            <w:tcW w:w="2336" w:type="dxa"/>
            <w:vAlign w:val="center"/>
          </w:tcPr>
          <w:p w14:paraId="55E5FADC" w14:textId="59B8C89C" w:rsidR="00E27730" w:rsidRPr="00E00F65" w:rsidRDefault="00E27730">
            <w:pPr>
              <w:pStyle w:val="a4"/>
              <w:numPr>
                <w:ilvl w:val="0"/>
                <w:numId w:val="6"/>
              </w:numPr>
              <w:tabs>
                <w:tab w:val="left" w:pos="240"/>
              </w:tabs>
              <w:ind w:left="10" w:hanging="10"/>
              <w:jc w:val="both"/>
              <w:rPr>
                <w:rFonts w:ascii="Times New Roman" w:hAnsi="Times New Roman" w:cs="Times New Roman"/>
                <w:sz w:val="24"/>
                <w:szCs w:val="24"/>
              </w:rPr>
            </w:pPr>
            <w:r w:rsidRPr="009F5FED">
              <w:rPr>
                <w:rFonts w:ascii="Times New Roman" w:hAnsi="Times New Roman" w:cs="Times New Roman"/>
                <w:sz w:val="24"/>
                <w:szCs w:val="24"/>
              </w:rPr>
              <w:t>демографические и социально-экономические;</w:t>
            </w:r>
          </w:p>
          <w:p w14:paraId="02A226DB" w14:textId="04FC1609" w:rsidR="0023530E" w:rsidRPr="00E27730" w:rsidRDefault="00E27730">
            <w:pPr>
              <w:pStyle w:val="a4"/>
              <w:numPr>
                <w:ilvl w:val="0"/>
                <w:numId w:val="6"/>
              </w:numPr>
              <w:tabs>
                <w:tab w:val="left" w:pos="240"/>
              </w:tabs>
              <w:ind w:left="10" w:hanging="10"/>
              <w:jc w:val="both"/>
              <w:rPr>
                <w:rFonts w:ascii="Times New Roman" w:hAnsi="Times New Roman" w:cs="Times New Roman"/>
                <w:sz w:val="24"/>
                <w:szCs w:val="24"/>
              </w:rPr>
            </w:pPr>
            <w:r w:rsidRPr="00E27730">
              <w:rPr>
                <w:rFonts w:ascii="Times New Roman" w:hAnsi="Times New Roman" w:cs="Times New Roman"/>
                <w:sz w:val="24"/>
                <w:szCs w:val="24"/>
              </w:rPr>
              <w:t>политические и административно правовые</w:t>
            </w:r>
          </w:p>
        </w:tc>
        <w:tc>
          <w:tcPr>
            <w:tcW w:w="2336" w:type="dxa"/>
            <w:vAlign w:val="center"/>
          </w:tcPr>
          <w:p w14:paraId="33D5CACB" w14:textId="4A659ABB" w:rsidR="00D84F65" w:rsidRPr="00964C7E" w:rsidRDefault="00964C7E">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высокая (от 1 до 3 лет)</w:t>
            </w:r>
            <w:r w:rsidR="00D84F65" w:rsidRPr="00964C7E">
              <w:rPr>
                <w:rFonts w:ascii="Times New Roman" w:hAnsi="Times New Roman" w:cs="Times New Roman"/>
                <w:sz w:val="24"/>
                <w:szCs w:val="24"/>
              </w:rPr>
              <w:t>;</w:t>
            </w:r>
          </w:p>
          <w:p w14:paraId="21B94EFE" w14:textId="09677F72" w:rsidR="0023530E" w:rsidRPr="00964C7E" w:rsidRDefault="00964C7E">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высокая (от 1 до 3 лет)</w:t>
            </w:r>
            <w:r w:rsidR="00D84F65" w:rsidRPr="00964C7E">
              <w:rPr>
                <w:rFonts w:ascii="Times New Roman" w:hAnsi="Times New Roman" w:cs="Times New Roman"/>
                <w:sz w:val="24"/>
                <w:szCs w:val="24"/>
              </w:rPr>
              <w:t>.</w:t>
            </w:r>
          </w:p>
        </w:tc>
        <w:tc>
          <w:tcPr>
            <w:tcW w:w="2337" w:type="dxa"/>
            <w:vAlign w:val="center"/>
          </w:tcPr>
          <w:p w14:paraId="5D1818ED" w14:textId="724D2A03" w:rsidR="0023530E" w:rsidRPr="0023530E" w:rsidRDefault="00964C7E" w:rsidP="007432D7">
            <w:pPr>
              <w:jc w:val="both"/>
              <w:rPr>
                <w:rFonts w:ascii="Times New Roman" w:hAnsi="Times New Roman" w:cs="Times New Roman"/>
                <w:sz w:val="24"/>
                <w:szCs w:val="24"/>
              </w:rPr>
            </w:pPr>
            <w:r>
              <w:rPr>
                <w:rFonts w:ascii="Times New Roman" w:hAnsi="Times New Roman" w:cs="Times New Roman"/>
                <w:sz w:val="24"/>
                <w:szCs w:val="24"/>
              </w:rPr>
              <w:t>Краткосрочный</w:t>
            </w:r>
          </w:p>
        </w:tc>
      </w:tr>
      <w:tr w:rsidR="00D84F65" w:rsidRPr="0023530E" w14:paraId="17F339BD" w14:textId="77777777" w:rsidTr="0023530E">
        <w:trPr>
          <w:jc w:val="center"/>
        </w:trPr>
        <w:tc>
          <w:tcPr>
            <w:tcW w:w="2336" w:type="dxa"/>
            <w:vAlign w:val="center"/>
          </w:tcPr>
          <w:p w14:paraId="756F701F" w14:textId="63F29372" w:rsidR="0023530E" w:rsidRPr="0023530E" w:rsidRDefault="00B94081" w:rsidP="007432D7">
            <w:pPr>
              <w:jc w:val="both"/>
              <w:rPr>
                <w:rFonts w:ascii="Times New Roman" w:hAnsi="Times New Roman" w:cs="Times New Roman"/>
                <w:sz w:val="24"/>
                <w:szCs w:val="24"/>
              </w:rPr>
            </w:pPr>
            <w:r w:rsidRPr="00B94081">
              <w:rPr>
                <w:rFonts w:ascii="Times New Roman" w:hAnsi="Times New Roman" w:cs="Times New Roman"/>
                <w:sz w:val="24"/>
                <w:szCs w:val="24"/>
              </w:rPr>
              <w:t>Кадровые</w:t>
            </w:r>
          </w:p>
        </w:tc>
        <w:tc>
          <w:tcPr>
            <w:tcW w:w="2336" w:type="dxa"/>
            <w:vAlign w:val="center"/>
          </w:tcPr>
          <w:p w14:paraId="4F2D468E" w14:textId="79A9BE3D" w:rsidR="0023530E" w:rsidRPr="00E00F65" w:rsidRDefault="00E27730">
            <w:pPr>
              <w:pStyle w:val="a4"/>
              <w:numPr>
                <w:ilvl w:val="0"/>
                <w:numId w:val="6"/>
              </w:numPr>
              <w:tabs>
                <w:tab w:val="left" w:pos="240"/>
              </w:tabs>
              <w:ind w:left="10" w:hanging="10"/>
              <w:jc w:val="both"/>
              <w:rPr>
                <w:rFonts w:ascii="Times New Roman" w:hAnsi="Times New Roman" w:cs="Times New Roman"/>
                <w:sz w:val="24"/>
                <w:szCs w:val="24"/>
              </w:rPr>
            </w:pPr>
            <w:r w:rsidRPr="009F5FED">
              <w:rPr>
                <w:rFonts w:ascii="Times New Roman" w:hAnsi="Times New Roman" w:cs="Times New Roman"/>
                <w:sz w:val="24"/>
                <w:szCs w:val="24"/>
              </w:rPr>
              <w:t>демографические и социально-экономические</w:t>
            </w:r>
            <w:r w:rsidR="00E00F65">
              <w:rPr>
                <w:rFonts w:ascii="Times New Roman" w:hAnsi="Times New Roman" w:cs="Times New Roman"/>
                <w:sz w:val="24"/>
                <w:szCs w:val="24"/>
              </w:rPr>
              <w:t>.</w:t>
            </w:r>
          </w:p>
        </w:tc>
        <w:tc>
          <w:tcPr>
            <w:tcW w:w="2336" w:type="dxa"/>
            <w:vAlign w:val="center"/>
          </w:tcPr>
          <w:p w14:paraId="16F88D2E" w14:textId="03C5B88E" w:rsidR="0023530E" w:rsidRPr="00964C7E" w:rsidRDefault="00964C7E">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высокая (от 1 до 3 лет)</w:t>
            </w:r>
            <w:r w:rsidR="00236C1C" w:rsidRPr="00964C7E">
              <w:rPr>
                <w:rFonts w:ascii="Times New Roman" w:hAnsi="Times New Roman" w:cs="Times New Roman"/>
                <w:sz w:val="24"/>
                <w:szCs w:val="24"/>
              </w:rPr>
              <w:t>.</w:t>
            </w:r>
          </w:p>
        </w:tc>
        <w:tc>
          <w:tcPr>
            <w:tcW w:w="2337" w:type="dxa"/>
            <w:vAlign w:val="center"/>
          </w:tcPr>
          <w:p w14:paraId="584CDE26" w14:textId="6E12197B" w:rsidR="0023530E" w:rsidRPr="0023530E" w:rsidRDefault="00964C7E" w:rsidP="007432D7">
            <w:pPr>
              <w:jc w:val="both"/>
              <w:rPr>
                <w:rFonts w:ascii="Times New Roman" w:hAnsi="Times New Roman" w:cs="Times New Roman"/>
                <w:sz w:val="24"/>
                <w:szCs w:val="24"/>
              </w:rPr>
            </w:pPr>
            <w:r>
              <w:rPr>
                <w:rFonts w:ascii="Times New Roman" w:hAnsi="Times New Roman" w:cs="Times New Roman"/>
                <w:sz w:val="24"/>
                <w:szCs w:val="24"/>
              </w:rPr>
              <w:t>Краткосрочный</w:t>
            </w:r>
          </w:p>
        </w:tc>
      </w:tr>
      <w:tr w:rsidR="00D84F65" w:rsidRPr="0023530E" w14:paraId="504050A7" w14:textId="77777777" w:rsidTr="0023530E">
        <w:trPr>
          <w:jc w:val="center"/>
        </w:trPr>
        <w:tc>
          <w:tcPr>
            <w:tcW w:w="2336" w:type="dxa"/>
            <w:vAlign w:val="center"/>
          </w:tcPr>
          <w:p w14:paraId="68FACAA5" w14:textId="35DEA059" w:rsidR="0023530E" w:rsidRPr="0023530E" w:rsidRDefault="00B94081" w:rsidP="007432D7">
            <w:pPr>
              <w:jc w:val="both"/>
              <w:rPr>
                <w:rFonts w:ascii="Times New Roman" w:hAnsi="Times New Roman" w:cs="Times New Roman"/>
                <w:sz w:val="24"/>
                <w:szCs w:val="24"/>
              </w:rPr>
            </w:pPr>
            <w:r w:rsidRPr="00B94081">
              <w:rPr>
                <w:rFonts w:ascii="Times New Roman" w:hAnsi="Times New Roman" w:cs="Times New Roman"/>
                <w:sz w:val="24"/>
                <w:szCs w:val="24"/>
              </w:rPr>
              <w:t>Технологические</w:t>
            </w:r>
          </w:p>
        </w:tc>
        <w:tc>
          <w:tcPr>
            <w:tcW w:w="2336" w:type="dxa"/>
            <w:vAlign w:val="center"/>
          </w:tcPr>
          <w:p w14:paraId="27918089" w14:textId="77777777" w:rsidR="00E27730" w:rsidRDefault="00E27730">
            <w:pPr>
              <w:pStyle w:val="a4"/>
              <w:numPr>
                <w:ilvl w:val="0"/>
                <w:numId w:val="6"/>
              </w:numPr>
              <w:tabs>
                <w:tab w:val="left" w:pos="240"/>
              </w:tabs>
              <w:ind w:left="10" w:hanging="10"/>
              <w:jc w:val="both"/>
              <w:rPr>
                <w:rFonts w:ascii="Times New Roman" w:hAnsi="Times New Roman" w:cs="Times New Roman"/>
                <w:sz w:val="24"/>
                <w:szCs w:val="24"/>
              </w:rPr>
            </w:pPr>
            <w:r w:rsidRPr="009F5FED">
              <w:rPr>
                <w:rFonts w:ascii="Times New Roman" w:hAnsi="Times New Roman" w:cs="Times New Roman"/>
                <w:sz w:val="24"/>
                <w:szCs w:val="24"/>
              </w:rPr>
              <w:t>демографические и социально-экономические;</w:t>
            </w:r>
          </w:p>
          <w:p w14:paraId="640EA68A" w14:textId="77777777" w:rsidR="00E27730" w:rsidRDefault="00E27730">
            <w:pPr>
              <w:pStyle w:val="a4"/>
              <w:numPr>
                <w:ilvl w:val="0"/>
                <w:numId w:val="6"/>
              </w:numPr>
              <w:tabs>
                <w:tab w:val="left" w:pos="240"/>
              </w:tabs>
              <w:ind w:left="10" w:hanging="10"/>
              <w:jc w:val="both"/>
              <w:rPr>
                <w:rFonts w:ascii="Times New Roman" w:hAnsi="Times New Roman" w:cs="Times New Roman"/>
                <w:sz w:val="24"/>
                <w:szCs w:val="24"/>
              </w:rPr>
            </w:pPr>
            <w:r w:rsidRPr="00CA57D0">
              <w:rPr>
                <w:rFonts w:ascii="Times New Roman" w:hAnsi="Times New Roman" w:cs="Times New Roman"/>
                <w:sz w:val="24"/>
                <w:szCs w:val="24"/>
              </w:rPr>
              <w:t>природно-климатические и географические;</w:t>
            </w:r>
          </w:p>
          <w:p w14:paraId="783D049D" w14:textId="4248205F" w:rsidR="0023530E" w:rsidRPr="00E27730" w:rsidRDefault="00E27730">
            <w:pPr>
              <w:pStyle w:val="a4"/>
              <w:numPr>
                <w:ilvl w:val="0"/>
                <w:numId w:val="6"/>
              </w:numPr>
              <w:tabs>
                <w:tab w:val="left" w:pos="240"/>
              </w:tabs>
              <w:ind w:left="10" w:hanging="10"/>
              <w:jc w:val="both"/>
              <w:rPr>
                <w:rFonts w:ascii="Times New Roman" w:hAnsi="Times New Roman" w:cs="Times New Roman"/>
                <w:sz w:val="24"/>
                <w:szCs w:val="24"/>
              </w:rPr>
            </w:pPr>
            <w:r w:rsidRPr="00E27730">
              <w:rPr>
                <w:rFonts w:ascii="Times New Roman" w:hAnsi="Times New Roman" w:cs="Times New Roman"/>
                <w:sz w:val="24"/>
                <w:szCs w:val="24"/>
              </w:rPr>
              <w:t>политические и административно правовые</w:t>
            </w:r>
          </w:p>
        </w:tc>
        <w:tc>
          <w:tcPr>
            <w:tcW w:w="2336" w:type="dxa"/>
            <w:vAlign w:val="center"/>
          </w:tcPr>
          <w:p w14:paraId="4D4941C9" w14:textId="77777777" w:rsidR="00C94966" w:rsidRDefault="00C94966">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высокая (от 1 до 3 лет)</w:t>
            </w:r>
            <w:r w:rsidRPr="009F5FED">
              <w:rPr>
                <w:rFonts w:ascii="Times New Roman" w:hAnsi="Times New Roman" w:cs="Times New Roman"/>
                <w:sz w:val="24"/>
                <w:szCs w:val="24"/>
              </w:rPr>
              <w:t>;</w:t>
            </w:r>
          </w:p>
          <w:p w14:paraId="0E6D95C9" w14:textId="77777777" w:rsidR="00C94966" w:rsidRDefault="00C94966">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низкая (от 3до10 лет)</w:t>
            </w:r>
            <w:r w:rsidRPr="00CA57D0">
              <w:rPr>
                <w:rFonts w:ascii="Times New Roman" w:hAnsi="Times New Roman" w:cs="Times New Roman"/>
                <w:sz w:val="24"/>
                <w:szCs w:val="24"/>
              </w:rPr>
              <w:t>;</w:t>
            </w:r>
          </w:p>
          <w:p w14:paraId="57E6F1B8" w14:textId="1D180ABA" w:rsidR="0023530E" w:rsidRPr="00236C1C" w:rsidRDefault="00C94966">
            <w:pPr>
              <w:pStyle w:val="a4"/>
              <w:numPr>
                <w:ilvl w:val="0"/>
                <w:numId w:val="6"/>
              </w:numPr>
              <w:tabs>
                <w:tab w:val="left" w:pos="240"/>
              </w:tabs>
              <w:ind w:left="10" w:hanging="10"/>
              <w:jc w:val="both"/>
              <w:rPr>
                <w:rFonts w:ascii="Times New Roman" w:hAnsi="Times New Roman" w:cs="Times New Roman"/>
                <w:sz w:val="24"/>
                <w:szCs w:val="24"/>
              </w:rPr>
            </w:pPr>
            <w:r>
              <w:rPr>
                <w:rFonts w:ascii="Times New Roman" w:hAnsi="Times New Roman" w:cs="Times New Roman"/>
                <w:sz w:val="24"/>
                <w:szCs w:val="24"/>
              </w:rPr>
              <w:t>высокая (от 1 до 3 лет)</w:t>
            </w:r>
            <w:r w:rsidRPr="00D84F65">
              <w:rPr>
                <w:rFonts w:ascii="Times New Roman" w:hAnsi="Times New Roman" w:cs="Times New Roman"/>
                <w:sz w:val="24"/>
                <w:szCs w:val="24"/>
              </w:rPr>
              <w:t>.</w:t>
            </w:r>
          </w:p>
        </w:tc>
        <w:tc>
          <w:tcPr>
            <w:tcW w:w="2337" w:type="dxa"/>
            <w:vAlign w:val="center"/>
          </w:tcPr>
          <w:p w14:paraId="51D41541" w14:textId="02B47AE3" w:rsidR="0023530E" w:rsidRPr="0023530E" w:rsidRDefault="00C94966" w:rsidP="007432D7">
            <w:pPr>
              <w:jc w:val="both"/>
              <w:rPr>
                <w:rFonts w:ascii="Times New Roman" w:hAnsi="Times New Roman" w:cs="Times New Roman"/>
                <w:sz w:val="24"/>
                <w:szCs w:val="24"/>
              </w:rPr>
            </w:pPr>
            <w:r>
              <w:rPr>
                <w:rFonts w:ascii="Times New Roman" w:hAnsi="Times New Roman" w:cs="Times New Roman"/>
                <w:sz w:val="24"/>
                <w:szCs w:val="24"/>
              </w:rPr>
              <w:t>Краткосрочный</w:t>
            </w:r>
          </w:p>
        </w:tc>
      </w:tr>
      <w:tr w:rsidR="00065C04" w:rsidRPr="0023530E" w14:paraId="24CAEBDD" w14:textId="77777777" w:rsidTr="002A4684">
        <w:trPr>
          <w:jc w:val="center"/>
        </w:trPr>
        <w:tc>
          <w:tcPr>
            <w:tcW w:w="9345" w:type="dxa"/>
            <w:gridSpan w:val="4"/>
            <w:vAlign w:val="center"/>
          </w:tcPr>
          <w:p w14:paraId="255ABB29" w14:textId="1B597942" w:rsidR="00065C04" w:rsidRDefault="00065C04" w:rsidP="00742ECF">
            <w:pPr>
              <w:ind w:firstLine="589"/>
              <w:jc w:val="both"/>
              <w:rPr>
                <w:rFonts w:ascii="Times New Roman" w:hAnsi="Times New Roman" w:cs="Times New Roman"/>
                <w:sz w:val="24"/>
                <w:szCs w:val="24"/>
              </w:rPr>
            </w:pPr>
            <w:r w:rsidRPr="00A32E89">
              <w:rPr>
                <w:rFonts w:ascii="Times New Roman" w:hAnsi="Times New Roman" w:cs="Times New Roman"/>
                <w:sz w:val="24"/>
                <w:szCs w:val="24"/>
              </w:rPr>
              <w:t>Примечание – составлено автором на основе систематизации источников</w:t>
            </w:r>
            <w:r w:rsidR="004C0226" w:rsidRPr="00A32E89">
              <w:rPr>
                <w:rFonts w:ascii="Times New Roman" w:hAnsi="Times New Roman" w:cs="Times New Roman"/>
                <w:sz w:val="24"/>
                <w:szCs w:val="24"/>
              </w:rPr>
              <w:t xml:space="preserve"> [138,</w:t>
            </w:r>
            <w:r w:rsidR="00742ECF" w:rsidRPr="00A32E89">
              <w:rPr>
                <w:rFonts w:ascii="Times New Roman" w:hAnsi="Times New Roman" w:cs="Times New Roman"/>
                <w:sz w:val="24"/>
                <w:szCs w:val="24"/>
              </w:rPr>
              <w:t xml:space="preserve"> с…; </w:t>
            </w:r>
            <w:r w:rsidR="004C0226" w:rsidRPr="00A32E89">
              <w:rPr>
                <w:rFonts w:ascii="Times New Roman" w:hAnsi="Times New Roman" w:cs="Times New Roman"/>
                <w:sz w:val="24"/>
                <w:szCs w:val="24"/>
              </w:rPr>
              <w:t>139,</w:t>
            </w:r>
            <w:r w:rsidR="00742ECF" w:rsidRPr="00A32E89">
              <w:rPr>
                <w:rFonts w:ascii="Times New Roman" w:hAnsi="Times New Roman" w:cs="Times New Roman"/>
                <w:sz w:val="24"/>
                <w:szCs w:val="24"/>
              </w:rPr>
              <w:t xml:space="preserve"> с</w:t>
            </w:r>
            <w:r w:rsidR="00A32E89" w:rsidRPr="00A32E89">
              <w:rPr>
                <w:rFonts w:ascii="Times New Roman" w:hAnsi="Times New Roman" w:cs="Times New Roman"/>
                <w:sz w:val="24"/>
                <w:szCs w:val="24"/>
              </w:rPr>
              <w:t>.446</w:t>
            </w:r>
            <w:r w:rsidR="00742ECF" w:rsidRPr="00A32E89">
              <w:rPr>
                <w:rFonts w:ascii="Times New Roman" w:hAnsi="Times New Roman" w:cs="Times New Roman"/>
                <w:sz w:val="24"/>
                <w:szCs w:val="24"/>
              </w:rPr>
              <w:t xml:space="preserve">; </w:t>
            </w:r>
            <w:r w:rsidR="004C0226" w:rsidRPr="00A32E89">
              <w:rPr>
                <w:rFonts w:ascii="Times New Roman" w:hAnsi="Times New Roman" w:cs="Times New Roman"/>
                <w:sz w:val="24"/>
                <w:szCs w:val="24"/>
              </w:rPr>
              <w:t>140]</w:t>
            </w:r>
          </w:p>
        </w:tc>
      </w:tr>
    </w:tbl>
    <w:p w14:paraId="42FCDCCD" w14:textId="77777777" w:rsidR="00742ECF" w:rsidRDefault="00742ECF" w:rsidP="007432D7">
      <w:pPr>
        <w:spacing w:after="0" w:line="240" w:lineRule="auto"/>
        <w:ind w:firstLine="567"/>
        <w:jc w:val="both"/>
        <w:rPr>
          <w:rFonts w:ascii="Times New Roman" w:hAnsi="Times New Roman" w:cs="Times New Roman"/>
          <w:sz w:val="24"/>
          <w:szCs w:val="24"/>
        </w:rPr>
      </w:pPr>
    </w:p>
    <w:p w14:paraId="1D77B54F" w14:textId="4A3364EE" w:rsidR="0007668D" w:rsidRDefault="007606C0" w:rsidP="007432D7">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 xml:space="preserve"> </w:t>
      </w:r>
      <w:r w:rsidR="0007668D">
        <w:rPr>
          <w:rFonts w:ascii="Times New Roman" w:hAnsi="Times New Roman" w:cs="Times New Roman"/>
          <w:sz w:val="28"/>
          <w:szCs w:val="28"/>
        </w:rPr>
        <w:t xml:space="preserve">В качестве факторов, влияющих </w:t>
      </w:r>
      <w:r w:rsidR="00367575">
        <w:rPr>
          <w:rFonts w:ascii="Times New Roman" w:hAnsi="Times New Roman" w:cs="Times New Roman"/>
          <w:sz w:val="28"/>
          <w:szCs w:val="28"/>
        </w:rPr>
        <w:t>на конкурентное преимущество,</w:t>
      </w:r>
      <w:r w:rsidR="0007668D">
        <w:rPr>
          <w:rFonts w:ascii="Times New Roman" w:hAnsi="Times New Roman" w:cs="Times New Roman"/>
          <w:sz w:val="28"/>
          <w:szCs w:val="28"/>
        </w:rPr>
        <w:t xml:space="preserve"> были взяты </w:t>
      </w:r>
      <w:r w:rsidR="00683011">
        <w:rPr>
          <w:rFonts w:ascii="Times New Roman" w:hAnsi="Times New Roman" w:cs="Times New Roman"/>
          <w:sz w:val="28"/>
          <w:szCs w:val="28"/>
        </w:rPr>
        <w:t>факторы,</w:t>
      </w:r>
      <w:r w:rsidR="0007668D">
        <w:rPr>
          <w:rFonts w:ascii="Times New Roman" w:hAnsi="Times New Roman" w:cs="Times New Roman"/>
          <w:sz w:val="28"/>
          <w:szCs w:val="28"/>
        </w:rPr>
        <w:t xml:space="preserve"> выделенные </w:t>
      </w:r>
      <w:r w:rsidR="00367575">
        <w:rPr>
          <w:rFonts w:ascii="Times New Roman" w:hAnsi="Times New Roman" w:cs="Times New Roman"/>
          <w:sz w:val="28"/>
          <w:szCs w:val="28"/>
        </w:rPr>
        <w:t xml:space="preserve">М.В. </w:t>
      </w:r>
      <w:r w:rsidR="00367575" w:rsidRPr="00A32E89">
        <w:rPr>
          <w:rFonts w:ascii="Times New Roman" w:hAnsi="Times New Roman" w:cs="Times New Roman"/>
          <w:sz w:val="28"/>
          <w:szCs w:val="28"/>
        </w:rPr>
        <w:t>Селюковым [</w:t>
      </w:r>
      <w:r w:rsidRPr="00A32E89">
        <w:rPr>
          <w:rFonts w:ascii="Times New Roman" w:hAnsi="Times New Roman" w:cs="Times New Roman"/>
          <w:sz w:val="28"/>
          <w:szCs w:val="28"/>
        </w:rPr>
        <w:t>139</w:t>
      </w:r>
      <w:r w:rsidR="00742ECF" w:rsidRPr="00A32E89">
        <w:rPr>
          <w:rFonts w:ascii="Times New Roman" w:hAnsi="Times New Roman" w:cs="Times New Roman"/>
          <w:sz w:val="28"/>
          <w:szCs w:val="28"/>
        </w:rPr>
        <w:t>, с</w:t>
      </w:r>
      <w:r w:rsidR="00A32E89" w:rsidRPr="00A32E89">
        <w:rPr>
          <w:rFonts w:ascii="Times New Roman" w:hAnsi="Times New Roman" w:cs="Times New Roman"/>
          <w:sz w:val="28"/>
          <w:szCs w:val="28"/>
        </w:rPr>
        <w:t>.446</w:t>
      </w:r>
      <w:r w:rsidR="00367575" w:rsidRPr="00A32E89">
        <w:rPr>
          <w:rFonts w:ascii="Times New Roman" w:hAnsi="Times New Roman" w:cs="Times New Roman"/>
          <w:sz w:val="28"/>
          <w:szCs w:val="28"/>
        </w:rPr>
        <w:t>].</w:t>
      </w:r>
      <w:r w:rsidR="00367575" w:rsidRPr="00367575">
        <w:rPr>
          <w:rFonts w:ascii="Times New Roman" w:hAnsi="Times New Roman" w:cs="Times New Roman"/>
          <w:sz w:val="28"/>
          <w:szCs w:val="28"/>
        </w:rPr>
        <w:t xml:space="preserve"> </w:t>
      </w:r>
      <w:r w:rsidR="00367575">
        <w:rPr>
          <w:rFonts w:ascii="Times New Roman" w:hAnsi="Times New Roman" w:cs="Times New Roman"/>
          <w:sz w:val="28"/>
          <w:szCs w:val="28"/>
        </w:rPr>
        <w:t xml:space="preserve">По мнению </w:t>
      </w:r>
      <w:r w:rsidR="00683011">
        <w:rPr>
          <w:rFonts w:ascii="Times New Roman" w:hAnsi="Times New Roman" w:cs="Times New Roman"/>
          <w:sz w:val="28"/>
          <w:szCs w:val="28"/>
        </w:rPr>
        <w:t>автора,</w:t>
      </w:r>
      <w:r w:rsidR="00367575">
        <w:rPr>
          <w:rFonts w:ascii="Times New Roman" w:hAnsi="Times New Roman" w:cs="Times New Roman"/>
          <w:sz w:val="28"/>
          <w:szCs w:val="28"/>
        </w:rPr>
        <w:t xml:space="preserve"> данные факторы достаточно полно характеризуют каждый вид конкурентного преимущества</w:t>
      </w:r>
      <w:r w:rsidR="009851A0">
        <w:rPr>
          <w:rFonts w:ascii="Times New Roman" w:hAnsi="Times New Roman" w:cs="Times New Roman"/>
          <w:sz w:val="28"/>
          <w:szCs w:val="28"/>
        </w:rPr>
        <w:t>. Тем не менее необходимо дать соответствующие пояснения.</w:t>
      </w:r>
    </w:p>
    <w:p w14:paraId="273D1FC1" w14:textId="3EF6F272" w:rsidR="009851A0" w:rsidRDefault="009851A0"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материального конкурентного преимущества были взяты </w:t>
      </w:r>
      <w:r w:rsidR="000626CF">
        <w:rPr>
          <w:rFonts w:ascii="Times New Roman" w:hAnsi="Times New Roman" w:cs="Times New Roman"/>
          <w:sz w:val="28"/>
          <w:szCs w:val="28"/>
        </w:rPr>
        <w:t xml:space="preserve">факторы внешней среды, т.е. </w:t>
      </w:r>
      <w:r w:rsidR="000626CF" w:rsidRPr="000626CF">
        <w:rPr>
          <w:rFonts w:ascii="Times New Roman" w:hAnsi="Times New Roman" w:cs="Times New Roman"/>
          <w:sz w:val="28"/>
          <w:szCs w:val="28"/>
        </w:rPr>
        <w:t>демографические и социально-экономические;</w:t>
      </w:r>
      <w:r w:rsidR="000626CF">
        <w:rPr>
          <w:rFonts w:ascii="Times New Roman" w:hAnsi="Times New Roman" w:cs="Times New Roman"/>
          <w:sz w:val="28"/>
          <w:szCs w:val="28"/>
        </w:rPr>
        <w:t xml:space="preserve"> </w:t>
      </w:r>
      <w:r w:rsidR="000626CF" w:rsidRPr="000626CF">
        <w:rPr>
          <w:rFonts w:ascii="Times New Roman" w:hAnsi="Times New Roman" w:cs="Times New Roman"/>
          <w:sz w:val="28"/>
          <w:szCs w:val="28"/>
        </w:rPr>
        <w:t>природно-климатические и географические;</w:t>
      </w:r>
      <w:r w:rsidR="000626CF">
        <w:rPr>
          <w:rFonts w:ascii="Times New Roman" w:hAnsi="Times New Roman" w:cs="Times New Roman"/>
          <w:sz w:val="28"/>
          <w:szCs w:val="28"/>
        </w:rPr>
        <w:t xml:space="preserve"> </w:t>
      </w:r>
      <w:r w:rsidR="000626CF" w:rsidRPr="000626CF">
        <w:rPr>
          <w:rFonts w:ascii="Times New Roman" w:hAnsi="Times New Roman" w:cs="Times New Roman"/>
          <w:sz w:val="28"/>
          <w:szCs w:val="28"/>
        </w:rPr>
        <w:t>политические и административно правовые.</w:t>
      </w:r>
      <w:r w:rsidR="000626CF">
        <w:rPr>
          <w:rFonts w:ascii="Times New Roman" w:hAnsi="Times New Roman" w:cs="Times New Roman"/>
          <w:sz w:val="28"/>
          <w:szCs w:val="28"/>
        </w:rPr>
        <w:t xml:space="preserve"> </w:t>
      </w:r>
      <w:r w:rsidR="00DF5C09">
        <w:rPr>
          <w:rFonts w:ascii="Times New Roman" w:hAnsi="Times New Roman" w:cs="Times New Roman"/>
          <w:sz w:val="28"/>
          <w:szCs w:val="28"/>
        </w:rPr>
        <w:t xml:space="preserve">По мнению </w:t>
      </w:r>
      <w:r w:rsidR="00683011">
        <w:rPr>
          <w:rFonts w:ascii="Times New Roman" w:hAnsi="Times New Roman" w:cs="Times New Roman"/>
          <w:sz w:val="28"/>
          <w:szCs w:val="28"/>
        </w:rPr>
        <w:t>автора,</w:t>
      </w:r>
      <w:r w:rsidR="00DF5C09">
        <w:rPr>
          <w:rFonts w:ascii="Times New Roman" w:hAnsi="Times New Roman" w:cs="Times New Roman"/>
          <w:sz w:val="28"/>
          <w:szCs w:val="28"/>
        </w:rPr>
        <w:t xml:space="preserve"> данные факторы достаточно полно характеризуют данное конкурентное преимущество. С позиции демографического и социально-экономических факторов </w:t>
      </w:r>
      <w:r w:rsidR="001F1328">
        <w:rPr>
          <w:rFonts w:ascii="Times New Roman" w:hAnsi="Times New Roman" w:cs="Times New Roman"/>
          <w:sz w:val="28"/>
          <w:szCs w:val="28"/>
        </w:rPr>
        <w:t xml:space="preserve">материальное конкурентное преимущество явно зависит от них, т.к. и </w:t>
      </w:r>
      <w:r w:rsidR="00683011">
        <w:rPr>
          <w:rFonts w:ascii="Times New Roman" w:hAnsi="Times New Roman" w:cs="Times New Roman"/>
          <w:sz w:val="28"/>
          <w:szCs w:val="28"/>
        </w:rPr>
        <w:t>демографическая ситуация,</w:t>
      </w:r>
      <w:r w:rsidR="001F1328">
        <w:rPr>
          <w:rFonts w:ascii="Times New Roman" w:hAnsi="Times New Roman" w:cs="Times New Roman"/>
          <w:sz w:val="28"/>
          <w:szCs w:val="28"/>
        </w:rPr>
        <w:t xml:space="preserve"> и социально-экономическое положение, как конкретной компании, так и экономики в целом всецело влияют на данный вид конкурентного преимущества.</w:t>
      </w:r>
      <w:r w:rsidR="00AA2013">
        <w:rPr>
          <w:rFonts w:ascii="Times New Roman" w:hAnsi="Times New Roman" w:cs="Times New Roman"/>
          <w:sz w:val="28"/>
          <w:szCs w:val="28"/>
        </w:rPr>
        <w:t xml:space="preserve"> Причем данные факторы достаточно волатильные и могут изменяться в промежутке от 1 года до 3 лет и даже в течение года, поэтому действуют в краткосрочном периоде.</w:t>
      </w:r>
    </w:p>
    <w:p w14:paraId="31704357" w14:textId="77777777" w:rsidR="00640D27" w:rsidRDefault="001F1328"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Природно-климатические</w:t>
      </w:r>
      <w:r w:rsidR="00AA2013">
        <w:rPr>
          <w:rFonts w:ascii="Times New Roman" w:hAnsi="Times New Roman" w:cs="Times New Roman"/>
          <w:sz w:val="28"/>
          <w:szCs w:val="28"/>
        </w:rPr>
        <w:t xml:space="preserve"> и географические факторы гораздо меньше подвержены изменениям и</w:t>
      </w:r>
      <w:r w:rsidR="00640D27">
        <w:rPr>
          <w:rFonts w:ascii="Times New Roman" w:hAnsi="Times New Roman" w:cs="Times New Roman"/>
          <w:sz w:val="28"/>
          <w:szCs w:val="28"/>
        </w:rPr>
        <w:t xml:space="preserve"> соответственно действуют в долгосрочном периоде.</w:t>
      </w:r>
    </w:p>
    <w:p w14:paraId="518EF409" w14:textId="77777777" w:rsidR="00C906E9" w:rsidRDefault="00640D27"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Политические и административно-правовые факторы подвержены значительным изменениям в достаточно короткий промежуток времени, соответственно </w:t>
      </w:r>
      <w:r w:rsidR="00C906E9">
        <w:rPr>
          <w:rFonts w:ascii="Times New Roman" w:hAnsi="Times New Roman" w:cs="Times New Roman"/>
          <w:sz w:val="28"/>
          <w:szCs w:val="28"/>
        </w:rPr>
        <w:t>действуют они также в краткосрочном периоде.</w:t>
      </w:r>
    </w:p>
    <w:p w14:paraId="0379CFB0" w14:textId="6184C5F9" w:rsidR="001F1328" w:rsidRDefault="00C906E9"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Репутационное конкурентное преимущество, по мнению автора, зависит от осязаемых и неосязаемых факторов или внутренних факторов. </w:t>
      </w:r>
      <w:r w:rsidR="002D47BE">
        <w:rPr>
          <w:rFonts w:ascii="Times New Roman" w:hAnsi="Times New Roman" w:cs="Times New Roman"/>
          <w:sz w:val="28"/>
          <w:szCs w:val="28"/>
        </w:rPr>
        <w:t>Безусловно репутационная составляющая – это</w:t>
      </w:r>
      <w:r w:rsidR="00D63029">
        <w:rPr>
          <w:rFonts w:ascii="Times New Roman" w:hAnsi="Times New Roman" w:cs="Times New Roman"/>
          <w:sz w:val="28"/>
          <w:szCs w:val="28"/>
        </w:rPr>
        <w:t xml:space="preserve"> сплав многих аспектов деятельности компании, от ее персонала и как этот персонал ведет себя</w:t>
      </w:r>
      <w:r w:rsidR="005F2F45">
        <w:rPr>
          <w:rFonts w:ascii="Times New Roman" w:hAnsi="Times New Roman" w:cs="Times New Roman"/>
          <w:sz w:val="28"/>
          <w:szCs w:val="28"/>
        </w:rPr>
        <w:t>,</w:t>
      </w:r>
      <w:r w:rsidR="00D63029">
        <w:rPr>
          <w:rFonts w:ascii="Times New Roman" w:hAnsi="Times New Roman" w:cs="Times New Roman"/>
          <w:sz w:val="28"/>
          <w:szCs w:val="28"/>
        </w:rPr>
        <w:t xml:space="preserve"> в том числе не на рабочем месте, но также и от </w:t>
      </w:r>
      <w:r w:rsidR="00A15C38">
        <w:rPr>
          <w:rFonts w:ascii="Times New Roman" w:hAnsi="Times New Roman" w:cs="Times New Roman"/>
          <w:sz w:val="28"/>
          <w:szCs w:val="28"/>
        </w:rPr>
        <w:t xml:space="preserve">самих руководителей и собственников компании и их персональной репутации. </w:t>
      </w:r>
      <w:r w:rsidR="002D47BE">
        <w:rPr>
          <w:rFonts w:ascii="Times New Roman" w:hAnsi="Times New Roman" w:cs="Times New Roman"/>
          <w:sz w:val="28"/>
          <w:szCs w:val="28"/>
        </w:rPr>
        <w:t>Репутацию</w:t>
      </w:r>
      <w:r w:rsidR="00376AA3">
        <w:rPr>
          <w:rFonts w:ascii="Times New Roman" w:hAnsi="Times New Roman" w:cs="Times New Roman"/>
          <w:sz w:val="28"/>
          <w:szCs w:val="28"/>
        </w:rPr>
        <w:t>, как известно, достаточно тяжело приобрести и очень легко потерять. Это относится ко всем сферам деятельности и ведение бизнеса в том числе. Репутационная составляющая бизнеса складывается из многих элементов и</w:t>
      </w:r>
      <w:r w:rsidR="005F2F45">
        <w:rPr>
          <w:rFonts w:ascii="Times New Roman" w:hAnsi="Times New Roman" w:cs="Times New Roman"/>
          <w:sz w:val="28"/>
          <w:szCs w:val="28"/>
        </w:rPr>
        <w:t>,</w:t>
      </w:r>
      <w:r w:rsidR="00376AA3">
        <w:rPr>
          <w:rFonts w:ascii="Times New Roman" w:hAnsi="Times New Roman" w:cs="Times New Roman"/>
          <w:sz w:val="28"/>
          <w:szCs w:val="28"/>
        </w:rPr>
        <w:t xml:space="preserve"> в целом</w:t>
      </w:r>
      <w:r w:rsidR="005F2F45">
        <w:rPr>
          <w:rFonts w:ascii="Times New Roman" w:hAnsi="Times New Roman" w:cs="Times New Roman"/>
          <w:sz w:val="28"/>
          <w:szCs w:val="28"/>
        </w:rPr>
        <w:t>,</w:t>
      </w:r>
      <w:r w:rsidR="00376AA3">
        <w:rPr>
          <w:rFonts w:ascii="Times New Roman" w:hAnsi="Times New Roman" w:cs="Times New Roman"/>
          <w:sz w:val="28"/>
          <w:szCs w:val="28"/>
        </w:rPr>
        <w:t xml:space="preserve"> по мнению автора</w:t>
      </w:r>
      <w:r w:rsidR="005F2F45">
        <w:rPr>
          <w:rFonts w:ascii="Times New Roman" w:hAnsi="Times New Roman" w:cs="Times New Roman"/>
          <w:sz w:val="28"/>
          <w:szCs w:val="28"/>
        </w:rPr>
        <w:t>,</w:t>
      </w:r>
      <w:r w:rsidR="00376AA3">
        <w:rPr>
          <w:rFonts w:ascii="Times New Roman" w:hAnsi="Times New Roman" w:cs="Times New Roman"/>
          <w:sz w:val="28"/>
          <w:szCs w:val="28"/>
        </w:rPr>
        <w:t xml:space="preserve"> </w:t>
      </w:r>
      <w:r w:rsidR="008102E6">
        <w:rPr>
          <w:rFonts w:ascii="Times New Roman" w:hAnsi="Times New Roman" w:cs="Times New Roman"/>
          <w:sz w:val="28"/>
          <w:szCs w:val="28"/>
        </w:rPr>
        <w:t>несмотря на расхожее выражение</w:t>
      </w:r>
      <w:r w:rsidR="005F2F45">
        <w:rPr>
          <w:rFonts w:ascii="Times New Roman" w:hAnsi="Times New Roman" w:cs="Times New Roman"/>
          <w:sz w:val="28"/>
          <w:szCs w:val="28"/>
        </w:rPr>
        <w:t>,</w:t>
      </w:r>
      <w:r w:rsidR="008102E6">
        <w:rPr>
          <w:rFonts w:ascii="Times New Roman" w:hAnsi="Times New Roman" w:cs="Times New Roman"/>
          <w:sz w:val="28"/>
          <w:szCs w:val="28"/>
        </w:rPr>
        <w:t xml:space="preserve"> данное конкурентное преимущество отнесем к долгосрочному периоду, потому что работает оно на протяжении всего жизненного цикла компании.</w:t>
      </w:r>
      <w:r w:rsidR="00300ED8">
        <w:rPr>
          <w:rFonts w:ascii="Times New Roman" w:hAnsi="Times New Roman" w:cs="Times New Roman"/>
          <w:sz w:val="28"/>
          <w:szCs w:val="28"/>
        </w:rPr>
        <w:t xml:space="preserve"> В тоже время есть </w:t>
      </w:r>
      <w:r w:rsidR="005F2F45">
        <w:rPr>
          <w:rFonts w:ascii="Times New Roman" w:hAnsi="Times New Roman" w:cs="Times New Roman"/>
          <w:sz w:val="28"/>
          <w:szCs w:val="28"/>
        </w:rPr>
        <w:t>факторы,</w:t>
      </w:r>
      <w:r w:rsidR="00300ED8">
        <w:rPr>
          <w:rFonts w:ascii="Times New Roman" w:hAnsi="Times New Roman" w:cs="Times New Roman"/>
          <w:sz w:val="28"/>
          <w:szCs w:val="28"/>
        </w:rPr>
        <w:t xml:space="preserve"> которые могут существенно повлиять на репутацию </w:t>
      </w:r>
      <w:r w:rsidR="00683011">
        <w:rPr>
          <w:rFonts w:ascii="Times New Roman" w:hAnsi="Times New Roman" w:cs="Times New Roman"/>
          <w:sz w:val="28"/>
          <w:szCs w:val="28"/>
        </w:rPr>
        <w:t>компании — это</w:t>
      </w:r>
      <w:r w:rsidR="00300ED8">
        <w:rPr>
          <w:rFonts w:ascii="Times New Roman" w:hAnsi="Times New Roman" w:cs="Times New Roman"/>
          <w:sz w:val="28"/>
          <w:szCs w:val="28"/>
        </w:rPr>
        <w:t xml:space="preserve"> политические и административно-правовые факторы. </w:t>
      </w:r>
      <w:r w:rsidR="00E03B21">
        <w:rPr>
          <w:rFonts w:ascii="Times New Roman" w:hAnsi="Times New Roman" w:cs="Times New Roman"/>
          <w:sz w:val="28"/>
          <w:szCs w:val="28"/>
        </w:rPr>
        <w:t>Причем достаточно часто данные факторы могут перевернуть репутацию компании в кратчайшие сроки.</w:t>
      </w:r>
    </w:p>
    <w:p w14:paraId="55A31AC8" w14:textId="5E0C0132" w:rsidR="00E03B21" w:rsidRDefault="00E03B21"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Организационное конкурентное преимущество зависит </w:t>
      </w:r>
      <w:r w:rsidR="00A5099C">
        <w:rPr>
          <w:rFonts w:ascii="Times New Roman" w:hAnsi="Times New Roman" w:cs="Times New Roman"/>
          <w:sz w:val="28"/>
          <w:szCs w:val="28"/>
        </w:rPr>
        <w:t>от демографических и социально-экономических факторов. Акцент на данном факторе сделан прежде всего, что все что связано с деятельностью организации это творение человека</w:t>
      </w:r>
      <w:r w:rsidR="00970CF5">
        <w:rPr>
          <w:rFonts w:ascii="Times New Roman" w:hAnsi="Times New Roman" w:cs="Times New Roman"/>
          <w:sz w:val="28"/>
          <w:szCs w:val="28"/>
        </w:rPr>
        <w:t xml:space="preserve">. Даже программные коды создаются руками и мыслью человека. А выстраивание организационных взаимосвязей внутри в вовне компании это </w:t>
      </w:r>
      <w:r w:rsidR="009009BF">
        <w:rPr>
          <w:rFonts w:ascii="Times New Roman" w:hAnsi="Times New Roman" w:cs="Times New Roman"/>
          <w:sz w:val="28"/>
          <w:szCs w:val="28"/>
        </w:rPr>
        <w:t xml:space="preserve">создается человеком. Можно возразить, уточнив, что достаточно часто сегодня мы сталкиваемся с чат-ботами или роботами </w:t>
      </w:r>
      <w:r w:rsidR="00A575AC">
        <w:rPr>
          <w:rFonts w:ascii="Times New Roman" w:hAnsi="Times New Roman" w:cs="Times New Roman"/>
          <w:sz w:val="28"/>
          <w:szCs w:val="28"/>
        </w:rPr>
        <w:t>при взаимодействии</w:t>
      </w:r>
      <w:r w:rsidR="009009BF">
        <w:rPr>
          <w:rFonts w:ascii="Times New Roman" w:hAnsi="Times New Roman" w:cs="Times New Roman"/>
          <w:sz w:val="28"/>
          <w:szCs w:val="28"/>
        </w:rPr>
        <w:t xml:space="preserve"> с компанией через медиа сферу, но </w:t>
      </w:r>
      <w:r w:rsidR="00A575AC">
        <w:rPr>
          <w:rFonts w:ascii="Times New Roman" w:hAnsi="Times New Roman" w:cs="Times New Roman"/>
          <w:sz w:val="28"/>
          <w:szCs w:val="28"/>
        </w:rPr>
        <w:t>спроектировал поведение данных помощников человеческий разум. Поэтому остальные факторы в данном конкурентном преимуществе считаем лишними.</w:t>
      </w:r>
    </w:p>
    <w:p w14:paraId="0D96CF62" w14:textId="1551B6A3" w:rsidR="00A575AC" w:rsidRDefault="00B221A2"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Финансовое конкурентное преимущество</w:t>
      </w:r>
      <w:r w:rsidR="003521F5">
        <w:rPr>
          <w:rFonts w:ascii="Times New Roman" w:hAnsi="Times New Roman" w:cs="Times New Roman"/>
          <w:sz w:val="28"/>
          <w:szCs w:val="28"/>
        </w:rPr>
        <w:t xml:space="preserve"> зависит от </w:t>
      </w:r>
      <w:r w:rsidR="00887376">
        <w:rPr>
          <w:rFonts w:ascii="Times New Roman" w:hAnsi="Times New Roman" w:cs="Times New Roman"/>
          <w:sz w:val="28"/>
          <w:szCs w:val="28"/>
        </w:rPr>
        <w:t xml:space="preserve">демографических и социально-экономических факторов, а также политических и административно-правовых факторов. По мнению </w:t>
      </w:r>
      <w:r w:rsidR="00234A5A">
        <w:rPr>
          <w:rFonts w:ascii="Times New Roman" w:hAnsi="Times New Roman" w:cs="Times New Roman"/>
          <w:sz w:val="28"/>
          <w:szCs w:val="28"/>
        </w:rPr>
        <w:t>автора,</w:t>
      </w:r>
      <w:r w:rsidR="00887376">
        <w:rPr>
          <w:rFonts w:ascii="Times New Roman" w:hAnsi="Times New Roman" w:cs="Times New Roman"/>
          <w:sz w:val="28"/>
          <w:szCs w:val="28"/>
        </w:rPr>
        <w:t xml:space="preserve"> данная зависимость характеризуется высокой степенью корреляции</w:t>
      </w:r>
      <w:r w:rsidR="00AA0814">
        <w:rPr>
          <w:rFonts w:ascii="Times New Roman" w:hAnsi="Times New Roman" w:cs="Times New Roman"/>
          <w:sz w:val="28"/>
          <w:szCs w:val="28"/>
        </w:rPr>
        <w:t xml:space="preserve">, поскольку от </w:t>
      </w:r>
      <w:r w:rsidR="00FF12D8">
        <w:rPr>
          <w:rFonts w:ascii="Times New Roman" w:hAnsi="Times New Roman" w:cs="Times New Roman"/>
          <w:sz w:val="28"/>
          <w:szCs w:val="28"/>
        </w:rPr>
        <w:t>того,</w:t>
      </w:r>
      <w:r w:rsidR="00AA0814">
        <w:rPr>
          <w:rFonts w:ascii="Times New Roman" w:hAnsi="Times New Roman" w:cs="Times New Roman"/>
          <w:sz w:val="28"/>
          <w:szCs w:val="28"/>
        </w:rPr>
        <w:t xml:space="preserve"> как управляют финансами и экономикой компании, а самое главное в каком правовом поле </w:t>
      </w:r>
      <w:r w:rsidR="00FF12D8">
        <w:rPr>
          <w:rFonts w:ascii="Times New Roman" w:hAnsi="Times New Roman" w:cs="Times New Roman"/>
          <w:sz w:val="28"/>
          <w:szCs w:val="28"/>
        </w:rPr>
        <w:t>действует компания и каково административное давление на бизнес в конкретной отрасли, зависит и финансовое состояние. В случае жестких административно-правовых рамок</w:t>
      </w:r>
      <w:r w:rsidR="00F97C73">
        <w:rPr>
          <w:rFonts w:ascii="Times New Roman" w:hAnsi="Times New Roman" w:cs="Times New Roman"/>
          <w:sz w:val="28"/>
          <w:szCs w:val="28"/>
        </w:rPr>
        <w:t xml:space="preserve"> и их высокой изменчивости, достаточно сложно удержать приобретенное финансовое конкурентное преимущество, поэтому действует оно в краткосрочном периоде.</w:t>
      </w:r>
    </w:p>
    <w:p w14:paraId="3608BE5F" w14:textId="58A349EE" w:rsidR="00F97C73" w:rsidRDefault="00F97C73"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Кадровое конкурентное преимущество целиком и полностью зависит от </w:t>
      </w:r>
      <w:r w:rsidR="002305A7">
        <w:rPr>
          <w:rFonts w:ascii="Times New Roman" w:hAnsi="Times New Roman" w:cs="Times New Roman"/>
          <w:sz w:val="28"/>
          <w:szCs w:val="28"/>
        </w:rPr>
        <w:t xml:space="preserve">демографических и социально-экономических факторов. Высокий уровень рождаемости и высокий уровень жизни </w:t>
      </w:r>
      <w:r w:rsidR="005979C8">
        <w:rPr>
          <w:rFonts w:ascii="Times New Roman" w:hAnsi="Times New Roman" w:cs="Times New Roman"/>
          <w:sz w:val="28"/>
          <w:szCs w:val="28"/>
        </w:rPr>
        <w:t>создают достаточно благоприятные условия для проживания и развития, что автоматически приводит к формированию высококвалифицированных кадров. Есть в этом случае и минус, высококвалифицированные кадры требуют высокий уровень оплаты труда</w:t>
      </w:r>
      <w:r w:rsidR="00DE1416">
        <w:rPr>
          <w:rFonts w:ascii="Times New Roman" w:hAnsi="Times New Roman" w:cs="Times New Roman"/>
          <w:sz w:val="28"/>
          <w:szCs w:val="28"/>
        </w:rPr>
        <w:t xml:space="preserve"> </w:t>
      </w:r>
      <w:r w:rsidR="00FC63FD">
        <w:rPr>
          <w:rFonts w:ascii="Times New Roman" w:hAnsi="Times New Roman" w:cs="Times New Roman"/>
          <w:sz w:val="28"/>
          <w:szCs w:val="28"/>
        </w:rPr>
        <w:t>и, в случае если</w:t>
      </w:r>
      <w:r w:rsidR="00DE1416">
        <w:rPr>
          <w:rFonts w:ascii="Times New Roman" w:hAnsi="Times New Roman" w:cs="Times New Roman"/>
          <w:sz w:val="28"/>
          <w:szCs w:val="28"/>
        </w:rPr>
        <w:t xml:space="preserve"> компания не сможет его обеспечить данное конкурентное преимущество легко утратится, поэтому действует в краткосрочном периоде.</w:t>
      </w:r>
    </w:p>
    <w:p w14:paraId="0033E21E" w14:textId="5360ACDE" w:rsidR="00DE1416" w:rsidRDefault="00683011"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Технологическое конкурентное преимущество — это</w:t>
      </w:r>
      <w:r w:rsidR="00DE1416">
        <w:rPr>
          <w:rFonts w:ascii="Times New Roman" w:hAnsi="Times New Roman" w:cs="Times New Roman"/>
          <w:sz w:val="28"/>
          <w:szCs w:val="28"/>
        </w:rPr>
        <w:t xml:space="preserve"> симбиоз всех предыдущих конкурентных преимуществ, поскольку сочетает в себе и кадровое и </w:t>
      </w:r>
      <w:r w:rsidR="001C0F51">
        <w:rPr>
          <w:rFonts w:ascii="Times New Roman" w:hAnsi="Times New Roman" w:cs="Times New Roman"/>
          <w:sz w:val="28"/>
          <w:szCs w:val="28"/>
        </w:rPr>
        <w:t>финансовое,</w:t>
      </w:r>
      <w:r w:rsidR="00DE1416">
        <w:rPr>
          <w:rFonts w:ascii="Times New Roman" w:hAnsi="Times New Roman" w:cs="Times New Roman"/>
          <w:sz w:val="28"/>
          <w:szCs w:val="28"/>
        </w:rPr>
        <w:t xml:space="preserve"> и </w:t>
      </w:r>
      <w:r w:rsidR="00D60310">
        <w:rPr>
          <w:rFonts w:ascii="Times New Roman" w:hAnsi="Times New Roman" w:cs="Times New Roman"/>
          <w:sz w:val="28"/>
          <w:szCs w:val="28"/>
        </w:rPr>
        <w:t xml:space="preserve">материальное. Зависит данное преимущество от внешних факторов: демографических и социально-экономических, природно-климатических и географических, а также политических и административное-правовых. </w:t>
      </w:r>
      <w:r w:rsidR="00AE6C78">
        <w:rPr>
          <w:rFonts w:ascii="Times New Roman" w:hAnsi="Times New Roman" w:cs="Times New Roman"/>
          <w:sz w:val="28"/>
          <w:szCs w:val="28"/>
        </w:rPr>
        <w:t xml:space="preserve">Следует отметить, что это очень легко утрачиваемое конкурентное преимущество и его возможно удержать только при высокочувствительном </w:t>
      </w:r>
      <w:r w:rsidR="002C1E39">
        <w:rPr>
          <w:rFonts w:ascii="Times New Roman" w:hAnsi="Times New Roman" w:cs="Times New Roman"/>
          <w:sz w:val="28"/>
          <w:szCs w:val="28"/>
        </w:rPr>
        <w:t>планировании, которое характеризуется не только улавливанием текущих и будущих трендов, но также способно предвидеть последствия данных трендов, а это очень нетривиальная задача.</w:t>
      </w:r>
    </w:p>
    <w:p w14:paraId="7E67DF84" w14:textId="5DD42320" w:rsidR="00305153" w:rsidRDefault="00305153"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выделенных конкурентных преимуществ только одно работает в долгосрочном периоде </w:t>
      </w:r>
      <w:r w:rsidR="00BE1478">
        <w:rPr>
          <w:rFonts w:ascii="Times New Roman" w:hAnsi="Times New Roman" w:cs="Times New Roman"/>
          <w:sz w:val="28"/>
          <w:szCs w:val="28"/>
        </w:rPr>
        <w:t>–</w:t>
      </w:r>
      <w:r>
        <w:rPr>
          <w:rFonts w:ascii="Times New Roman" w:hAnsi="Times New Roman" w:cs="Times New Roman"/>
          <w:sz w:val="28"/>
          <w:szCs w:val="28"/>
        </w:rPr>
        <w:t xml:space="preserve"> репутационное</w:t>
      </w:r>
      <w:r w:rsidR="00BE1478">
        <w:rPr>
          <w:rFonts w:ascii="Times New Roman" w:hAnsi="Times New Roman" w:cs="Times New Roman"/>
          <w:sz w:val="28"/>
          <w:szCs w:val="28"/>
        </w:rPr>
        <w:t xml:space="preserve">, а остальные только в краткосрочном. При этом </w:t>
      </w:r>
      <w:r w:rsidR="00B15BEB">
        <w:rPr>
          <w:rFonts w:ascii="Times New Roman" w:hAnsi="Times New Roman" w:cs="Times New Roman"/>
          <w:sz w:val="28"/>
          <w:szCs w:val="28"/>
        </w:rPr>
        <w:t>среди факторов,</w:t>
      </w:r>
      <w:r w:rsidR="00BE1478">
        <w:rPr>
          <w:rFonts w:ascii="Times New Roman" w:hAnsi="Times New Roman" w:cs="Times New Roman"/>
          <w:sz w:val="28"/>
          <w:szCs w:val="28"/>
        </w:rPr>
        <w:t xml:space="preserve"> влияющих </w:t>
      </w:r>
      <w:r w:rsidR="00B15BEB">
        <w:rPr>
          <w:rFonts w:ascii="Times New Roman" w:hAnsi="Times New Roman" w:cs="Times New Roman"/>
          <w:sz w:val="28"/>
          <w:szCs w:val="28"/>
        </w:rPr>
        <w:t>на преимущества,</w:t>
      </w:r>
      <w:r w:rsidR="00BE1478">
        <w:rPr>
          <w:rFonts w:ascii="Times New Roman" w:hAnsi="Times New Roman" w:cs="Times New Roman"/>
          <w:sz w:val="28"/>
          <w:szCs w:val="28"/>
        </w:rPr>
        <w:t xml:space="preserve"> можно выделить один, которые выделяется из череды остальных это природно-климатическ</w:t>
      </w:r>
      <w:r w:rsidR="00B15BEB">
        <w:rPr>
          <w:rFonts w:ascii="Times New Roman" w:hAnsi="Times New Roman" w:cs="Times New Roman"/>
          <w:sz w:val="28"/>
          <w:szCs w:val="28"/>
        </w:rPr>
        <w:t>ий</w:t>
      </w:r>
      <w:r w:rsidR="00BE1478">
        <w:rPr>
          <w:rFonts w:ascii="Times New Roman" w:hAnsi="Times New Roman" w:cs="Times New Roman"/>
          <w:sz w:val="28"/>
          <w:szCs w:val="28"/>
        </w:rPr>
        <w:t xml:space="preserve"> и географический</w:t>
      </w:r>
      <w:r w:rsidR="00B15BEB">
        <w:rPr>
          <w:rFonts w:ascii="Times New Roman" w:hAnsi="Times New Roman" w:cs="Times New Roman"/>
          <w:sz w:val="28"/>
          <w:szCs w:val="28"/>
        </w:rPr>
        <w:t xml:space="preserve"> факторы. Данны</w:t>
      </w:r>
      <w:r w:rsidR="00934348">
        <w:rPr>
          <w:rFonts w:ascii="Times New Roman" w:hAnsi="Times New Roman" w:cs="Times New Roman"/>
          <w:sz w:val="28"/>
          <w:szCs w:val="28"/>
        </w:rPr>
        <w:t>е</w:t>
      </w:r>
      <w:r w:rsidR="00B15BEB">
        <w:rPr>
          <w:rFonts w:ascii="Times New Roman" w:hAnsi="Times New Roman" w:cs="Times New Roman"/>
          <w:sz w:val="28"/>
          <w:szCs w:val="28"/>
        </w:rPr>
        <w:t xml:space="preserve"> фактор</w:t>
      </w:r>
      <w:r w:rsidR="00934348">
        <w:rPr>
          <w:rFonts w:ascii="Times New Roman" w:hAnsi="Times New Roman" w:cs="Times New Roman"/>
          <w:sz w:val="28"/>
          <w:szCs w:val="28"/>
        </w:rPr>
        <w:t>ы</w:t>
      </w:r>
      <w:r w:rsidR="00B15BEB">
        <w:rPr>
          <w:rFonts w:ascii="Times New Roman" w:hAnsi="Times New Roman" w:cs="Times New Roman"/>
          <w:sz w:val="28"/>
          <w:szCs w:val="28"/>
        </w:rPr>
        <w:t xml:space="preserve"> характеризуется низкой степенью изменчивости. Это утверждение справедливо для недавнего прошлого. Однако в современных реалиях климатические изменения столь </w:t>
      </w:r>
      <w:r w:rsidR="00F52738">
        <w:rPr>
          <w:rFonts w:ascii="Times New Roman" w:hAnsi="Times New Roman" w:cs="Times New Roman"/>
          <w:sz w:val="28"/>
          <w:szCs w:val="28"/>
        </w:rPr>
        <w:t xml:space="preserve">непредсказуемы и разрушительны, что кардинальным образом изменяют паритет сил при формировании конкурентных преимуществ. И можно сказать, что в ближайшее время эти факторы станут </w:t>
      </w:r>
      <w:r w:rsidR="006A6553">
        <w:rPr>
          <w:rFonts w:ascii="Times New Roman" w:hAnsi="Times New Roman" w:cs="Times New Roman"/>
          <w:sz w:val="28"/>
          <w:szCs w:val="28"/>
        </w:rPr>
        <w:t xml:space="preserve">основополагающими при разработке стратегий и формировании конкурентных преимуществ. </w:t>
      </w:r>
    </w:p>
    <w:p w14:paraId="1CC5BDB0" w14:textId="2B68B2BB" w:rsidR="006A6553" w:rsidRDefault="006A6553"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подтверждение вышесказанному все острее стоят вопросы экологической составляющей при разработке стратегий, а также соблюдение соответствующих требований </w:t>
      </w:r>
      <w:r w:rsidR="00B37694">
        <w:rPr>
          <w:rFonts w:ascii="Times New Roman" w:hAnsi="Times New Roman" w:cs="Times New Roman"/>
          <w:sz w:val="28"/>
          <w:szCs w:val="28"/>
        </w:rPr>
        <w:t>при выходе на новые рынки. Ответом на данные вызовы стало формирование стратегии компаний</w:t>
      </w:r>
      <w:r w:rsidR="00616A64">
        <w:rPr>
          <w:rFonts w:ascii="Times New Roman" w:hAnsi="Times New Roman" w:cs="Times New Roman"/>
          <w:sz w:val="28"/>
          <w:szCs w:val="28"/>
        </w:rPr>
        <w:t xml:space="preserve"> с учетом </w:t>
      </w:r>
      <w:r w:rsidR="005F288A">
        <w:rPr>
          <w:rFonts w:ascii="Times New Roman" w:hAnsi="Times New Roman" w:cs="Times New Roman"/>
          <w:sz w:val="28"/>
          <w:szCs w:val="28"/>
        </w:rPr>
        <w:t>конкурентных преимуществ,</w:t>
      </w:r>
      <w:r w:rsidR="00616A64">
        <w:rPr>
          <w:rFonts w:ascii="Times New Roman" w:hAnsi="Times New Roman" w:cs="Times New Roman"/>
          <w:sz w:val="28"/>
          <w:szCs w:val="28"/>
        </w:rPr>
        <w:t xml:space="preserve"> в основе которых лежат </w:t>
      </w:r>
      <w:r w:rsidR="00B37694">
        <w:rPr>
          <w:rFonts w:ascii="Times New Roman" w:hAnsi="Times New Roman" w:cs="Times New Roman"/>
          <w:sz w:val="28"/>
          <w:szCs w:val="28"/>
          <w:lang w:val="en-GB"/>
        </w:rPr>
        <w:t>ESG</w:t>
      </w:r>
      <w:r w:rsidR="00B37694" w:rsidRPr="00B37694">
        <w:rPr>
          <w:rFonts w:ascii="Times New Roman" w:hAnsi="Times New Roman" w:cs="Times New Roman"/>
          <w:sz w:val="28"/>
          <w:szCs w:val="28"/>
        </w:rPr>
        <w:t>-</w:t>
      </w:r>
      <w:r w:rsidR="00B37694">
        <w:rPr>
          <w:rFonts w:ascii="Times New Roman" w:hAnsi="Times New Roman" w:cs="Times New Roman"/>
          <w:sz w:val="28"/>
          <w:szCs w:val="28"/>
        </w:rPr>
        <w:t>принцип</w:t>
      </w:r>
      <w:r w:rsidR="00616A64">
        <w:rPr>
          <w:rFonts w:ascii="Times New Roman" w:hAnsi="Times New Roman" w:cs="Times New Roman"/>
          <w:sz w:val="28"/>
          <w:szCs w:val="28"/>
        </w:rPr>
        <w:t>ы.</w:t>
      </w:r>
    </w:p>
    <w:p w14:paraId="54793036" w14:textId="27758718" w:rsidR="00616A64" w:rsidRDefault="00616A64" w:rsidP="000626C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Развивая данное направление</w:t>
      </w:r>
      <w:r w:rsidR="00246DE5">
        <w:rPr>
          <w:rFonts w:ascii="Times New Roman" w:hAnsi="Times New Roman" w:cs="Times New Roman"/>
          <w:sz w:val="28"/>
          <w:szCs w:val="28"/>
        </w:rPr>
        <w:t>, а также признавая его все возрастающую значимость,</w:t>
      </w:r>
      <w:r>
        <w:rPr>
          <w:rFonts w:ascii="Times New Roman" w:hAnsi="Times New Roman" w:cs="Times New Roman"/>
          <w:sz w:val="28"/>
          <w:szCs w:val="28"/>
        </w:rPr>
        <w:t xml:space="preserve"> </w:t>
      </w:r>
      <w:r w:rsidR="00246DE5">
        <w:rPr>
          <w:rFonts w:ascii="Times New Roman" w:hAnsi="Times New Roman" w:cs="Times New Roman"/>
          <w:sz w:val="28"/>
          <w:szCs w:val="28"/>
        </w:rPr>
        <w:t xml:space="preserve">необходимо сформировать </w:t>
      </w:r>
      <w:r w:rsidR="005F288A">
        <w:rPr>
          <w:rFonts w:ascii="Times New Roman" w:hAnsi="Times New Roman" w:cs="Times New Roman"/>
          <w:sz w:val="28"/>
          <w:szCs w:val="28"/>
        </w:rPr>
        <w:t>соответствующую методику,</w:t>
      </w:r>
      <w:r w:rsidR="00246DE5">
        <w:rPr>
          <w:rFonts w:ascii="Times New Roman" w:hAnsi="Times New Roman" w:cs="Times New Roman"/>
          <w:sz w:val="28"/>
          <w:szCs w:val="28"/>
        </w:rPr>
        <w:t xml:space="preserve"> которая </w:t>
      </w:r>
      <w:r w:rsidR="005F288A">
        <w:rPr>
          <w:rFonts w:ascii="Times New Roman" w:hAnsi="Times New Roman" w:cs="Times New Roman"/>
          <w:sz w:val="28"/>
          <w:szCs w:val="28"/>
        </w:rPr>
        <w:t xml:space="preserve">будет </w:t>
      </w:r>
      <w:r w:rsidR="00246DE5">
        <w:rPr>
          <w:rFonts w:ascii="Times New Roman" w:hAnsi="Times New Roman" w:cs="Times New Roman"/>
          <w:sz w:val="28"/>
          <w:szCs w:val="28"/>
        </w:rPr>
        <w:t>учитыва</w:t>
      </w:r>
      <w:r w:rsidR="005F288A">
        <w:rPr>
          <w:rFonts w:ascii="Times New Roman" w:hAnsi="Times New Roman" w:cs="Times New Roman"/>
          <w:sz w:val="28"/>
          <w:szCs w:val="28"/>
        </w:rPr>
        <w:t>ть</w:t>
      </w:r>
      <w:r w:rsidR="00D82BB4">
        <w:rPr>
          <w:rFonts w:ascii="Times New Roman" w:hAnsi="Times New Roman" w:cs="Times New Roman"/>
          <w:sz w:val="28"/>
          <w:szCs w:val="28"/>
        </w:rPr>
        <w:t xml:space="preserve"> </w:t>
      </w:r>
      <w:r w:rsidR="00203E55">
        <w:rPr>
          <w:rFonts w:ascii="Times New Roman" w:hAnsi="Times New Roman" w:cs="Times New Roman"/>
          <w:sz w:val="28"/>
          <w:szCs w:val="28"/>
        </w:rPr>
        <w:t>конкурентные преимущества,</w:t>
      </w:r>
      <w:r w:rsidR="00D82BB4">
        <w:rPr>
          <w:rFonts w:ascii="Times New Roman" w:hAnsi="Times New Roman" w:cs="Times New Roman"/>
          <w:sz w:val="28"/>
          <w:szCs w:val="28"/>
        </w:rPr>
        <w:t xml:space="preserve"> формирующиеся при использовании компани</w:t>
      </w:r>
      <w:r w:rsidR="00526BF8">
        <w:rPr>
          <w:rFonts w:ascii="Times New Roman" w:hAnsi="Times New Roman" w:cs="Times New Roman"/>
          <w:sz w:val="28"/>
          <w:szCs w:val="28"/>
        </w:rPr>
        <w:t xml:space="preserve">ей принципов </w:t>
      </w:r>
      <w:r w:rsidR="00526BF8">
        <w:rPr>
          <w:rFonts w:ascii="Times New Roman" w:hAnsi="Times New Roman" w:cs="Times New Roman"/>
          <w:sz w:val="28"/>
          <w:szCs w:val="28"/>
          <w:lang w:val="en-GB"/>
        </w:rPr>
        <w:t>ESG</w:t>
      </w:r>
      <w:r w:rsidR="00526BF8" w:rsidRPr="00526BF8">
        <w:rPr>
          <w:rFonts w:ascii="Times New Roman" w:hAnsi="Times New Roman" w:cs="Times New Roman"/>
          <w:sz w:val="28"/>
          <w:szCs w:val="28"/>
        </w:rPr>
        <w:t xml:space="preserve">. </w:t>
      </w:r>
      <w:r w:rsidR="00526BF8">
        <w:rPr>
          <w:rFonts w:ascii="Times New Roman" w:hAnsi="Times New Roman" w:cs="Times New Roman"/>
          <w:sz w:val="28"/>
          <w:szCs w:val="28"/>
        </w:rPr>
        <w:t xml:space="preserve">По мнению </w:t>
      </w:r>
      <w:r w:rsidR="00683011">
        <w:rPr>
          <w:rFonts w:ascii="Times New Roman" w:hAnsi="Times New Roman" w:cs="Times New Roman"/>
          <w:sz w:val="28"/>
          <w:szCs w:val="28"/>
        </w:rPr>
        <w:t>автора,</w:t>
      </w:r>
      <w:r w:rsidR="00526BF8">
        <w:rPr>
          <w:rFonts w:ascii="Times New Roman" w:hAnsi="Times New Roman" w:cs="Times New Roman"/>
          <w:sz w:val="28"/>
          <w:szCs w:val="28"/>
        </w:rPr>
        <w:t xml:space="preserve"> данные принципы будут определять повестку стратегического планирования </w:t>
      </w:r>
      <w:r w:rsidR="00C01973">
        <w:rPr>
          <w:rFonts w:ascii="Times New Roman" w:hAnsi="Times New Roman" w:cs="Times New Roman"/>
          <w:sz w:val="28"/>
          <w:szCs w:val="28"/>
        </w:rPr>
        <w:t xml:space="preserve">и формирования конкурентных преимуществ для любой компании в </w:t>
      </w:r>
      <w:r w:rsidR="00203E55">
        <w:rPr>
          <w:rFonts w:ascii="Times New Roman" w:hAnsi="Times New Roman" w:cs="Times New Roman"/>
          <w:sz w:val="28"/>
          <w:szCs w:val="28"/>
        </w:rPr>
        <w:t>долгосрочной</w:t>
      </w:r>
      <w:r w:rsidR="00C01973">
        <w:rPr>
          <w:rFonts w:ascii="Times New Roman" w:hAnsi="Times New Roman" w:cs="Times New Roman"/>
          <w:sz w:val="28"/>
          <w:szCs w:val="28"/>
        </w:rPr>
        <w:t xml:space="preserve"> перспективе.</w:t>
      </w:r>
      <w:r w:rsidR="00246DE5">
        <w:rPr>
          <w:rFonts w:ascii="Times New Roman" w:hAnsi="Times New Roman" w:cs="Times New Roman"/>
          <w:sz w:val="28"/>
          <w:szCs w:val="28"/>
        </w:rPr>
        <w:t xml:space="preserve"> </w:t>
      </w:r>
    </w:p>
    <w:p w14:paraId="5D09DD1C" w14:textId="77777777" w:rsidR="00F304FA" w:rsidRPr="00B37694" w:rsidRDefault="00F304FA" w:rsidP="000626CF">
      <w:pPr>
        <w:spacing w:after="0" w:line="240" w:lineRule="auto"/>
        <w:ind w:firstLine="567"/>
        <w:jc w:val="both"/>
        <w:rPr>
          <w:rFonts w:ascii="Times New Roman" w:hAnsi="Times New Roman" w:cs="Times New Roman"/>
          <w:sz w:val="28"/>
          <w:szCs w:val="28"/>
        </w:rPr>
      </w:pPr>
    </w:p>
    <w:p w14:paraId="59EA0E99" w14:textId="5DE464EA" w:rsidR="00246627" w:rsidRDefault="00AF69D7" w:rsidP="00B42F85">
      <w:pPr>
        <w:pStyle w:val="2"/>
        <w:numPr>
          <w:ilvl w:val="1"/>
          <w:numId w:val="52"/>
        </w:numPr>
        <w:tabs>
          <w:tab w:val="left" w:pos="1276"/>
        </w:tabs>
        <w:spacing w:before="0" w:line="240" w:lineRule="auto"/>
        <w:ind w:left="0" w:firstLine="567"/>
        <w:jc w:val="both"/>
        <w:rPr>
          <w:rFonts w:ascii="Times New Roman" w:hAnsi="Times New Roman" w:cs="Times New Roman"/>
          <w:b/>
          <w:bCs/>
          <w:color w:val="auto"/>
          <w:sz w:val="28"/>
          <w:szCs w:val="28"/>
        </w:rPr>
      </w:pPr>
      <w:bookmarkStart w:id="10" w:name="_Toc163634121"/>
      <w:r>
        <w:rPr>
          <w:rFonts w:ascii="Times New Roman" w:hAnsi="Times New Roman" w:cs="Times New Roman"/>
          <w:b/>
          <w:bCs/>
          <w:color w:val="auto"/>
          <w:sz w:val="28"/>
          <w:szCs w:val="28"/>
        </w:rPr>
        <w:t xml:space="preserve">Мировой опыт </w:t>
      </w:r>
      <w:r w:rsidR="00C15E22">
        <w:rPr>
          <w:rFonts w:ascii="Times New Roman" w:hAnsi="Times New Roman" w:cs="Times New Roman"/>
          <w:b/>
          <w:bCs/>
          <w:color w:val="auto"/>
          <w:sz w:val="28"/>
          <w:szCs w:val="28"/>
        </w:rPr>
        <w:t xml:space="preserve">управления конкурентными преимуществами на основе </w:t>
      </w:r>
      <w:r w:rsidR="00C15E22">
        <w:rPr>
          <w:rFonts w:ascii="Times New Roman" w:hAnsi="Times New Roman" w:cs="Times New Roman"/>
          <w:b/>
          <w:bCs/>
          <w:color w:val="auto"/>
          <w:sz w:val="28"/>
          <w:szCs w:val="28"/>
          <w:lang w:val="en-GB"/>
        </w:rPr>
        <w:t>ESG</w:t>
      </w:r>
      <w:r w:rsidR="00C15E22" w:rsidRPr="00C15E22">
        <w:rPr>
          <w:rFonts w:ascii="Times New Roman" w:hAnsi="Times New Roman" w:cs="Times New Roman"/>
          <w:b/>
          <w:bCs/>
          <w:color w:val="auto"/>
          <w:sz w:val="28"/>
          <w:szCs w:val="28"/>
        </w:rPr>
        <w:t>-</w:t>
      </w:r>
      <w:r w:rsidR="00C15E22">
        <w:rPr>
          <w:rFonts w:ascii="Times New Roman" w:hAnsi="Times New Roman" w:cs="Times New Roman"/>
          <w:b/>
          <w:bCs/>
          <w:color w:val="auto"/>
          <w:sz w:val="28"/>
          <w:szCs w:val="28"/>
        </w:rPr>
        <w:t>принципов</w:t>
      </w:r>
      <w:bookmarkEnd w:id="10"/>
    </w:p>
    <w:p w14:paraId="4CBF8981" w14:textId="77777777" w:rsidR="00A57FA4" w:rsidRPr="00A85019" w:rsidRDefault="00A57FA4" w:rsidP="001C47FB">
      <w:pPr>
        <w:spacing w:after="0" w:line="240" w:lineRule="auto"/>
        <w:ind w:firstLine="567"/>
        <w:jc w:val="both"/>
        <w:rPr>
          <w:rFonts w:ascii="Times New Roman" w:hAnsi="Times New Roman" w:cs="Times New Roman"/>
          <w:sz w:val="28"/>
          <w:szCs w:val="28"/>
        </w:rPr>
      </w:pPr>
    </w:p>
    <w:p w14:paraId="7F7B2AD2" w14:textId="77777777" w:rsidR="0072380C" w:rsidRDefault="0072380C" w:rsidP="008049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2015 году мировому сообществу были впервые представлены Цели устойчивого развития ООН. Содержание и сущность каждой из 17 целей достаточно подробно характеризуют общественную обеспокоенность во всем мире. Данные цели являются продолжением сформированной в 1972 году политики устойчивого развития, включающей в себя три сферы: экономика, экология, социум. На корпоративном уровне ответом на данные вызовы стали сформулированные на основе данных целей </w:t>
      </w:r>
      <w:r>
        <w:rPr>
          <w:rFonts w:ascii="Times New Roman" w:hAnsi="Times New Roman" w:cs="Times New Roman"/>
          <w:sz w:val="28"/>
          <w:szCs w:val="28"/>
          <w:lang w:val="en-GB"/>
        </w:rPr>
        <w:t>ESG</w:t>
      </w:r>
      <w:r>
        <w:rPr>
          <w:rFonts w:ascii="Times New Roman" w:hAnsi="Times New Roman" w:cs="Times New Roman"/>
          <w:sz w:val="28"/>
          <w:szCs w:val="28"/>
        </w:rPr>
        <w:t xml:space="preserve"> - принципы. Аббревиатура </w:t>
      </w:r>
      <w:r>
        <w:rPr>
          <w:rFonts w:ascii="Times New Roman" w:hAnsi="Times New Roman" w:cs="Times New Roman"/>
          <w:sz w:val="28"/>
          <w:szCs w:val="28"/>
          <w:lang w:val="en-GB"/>
        </w:rPr>
        <w:t xml:space="preserve">ESG </w:t>
      </w:r>
      <w:r>
        <w:rPr>
          <w:rFonts w:ascii="Times New Roman" w:hAnsi="Times New Roman" w:cs="Times New Roman"/>
          <w:sz w:val="28"/>
          <w:szCs w:val="28"/>
        </w:rPr>
        <w:t>состоит из трех составляющих:</w:t>
      </w:r>
    </w:p>
    <w:p w14:paraId="3326C97A" w14:textId="77777777" w:rsidR="0072380C" w:rsidRDefault="0072380C">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GB"/>
        </w:rPr>
        <w:t>E</w:t>
      </w:r>
      <w:r>
        <w:rPr>
          <w:rFonts w:ascii="Times New Roman" w:hAnsi="Times New Roman" w:cs="Times New Roman"/>
          <w:sz w:val="28"/>
          <w:szCs w:val="28"/>
        </w:rPr>
        <w:t xml:space="preserve"> – </w:t>
      </w:r>
      <w:r>
        <w:rPr>
          <w:rFonts w:ascii="Times New Roman" w:hAnsi="Times New Roman" w:cs="Times New Roman"/>
          <w:sz w:val="28"/>
          <w:szCs w:val="28"/>
          <w:lang w:val="en-GB"/>
        </w:rPr>
        <w:t>environment</w:t>
      </w:r>
      <w:r>
        <w:rPr>
          <w:rFonts w:ascii="Times New Roman" w:hAnsi="Times New Roman" w:cs="Times New Roman"/>
          <w:sz w:val="28"/>
          <w:szCs w:val="28"/>
        </w:rPr>
        <w:t xml:space="preserve"> – экология (окружающая среда);</w:t>
      </w:r>
    </w:p>
    <w:p w14:paraId="720C2BA7" w14:textId="77777777" w:rsidR="0072380C" w:rsidRDefault="0072380C">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GB"/>
        </w:rPr>
        <w:t>S</w:t>
      </w:r>
      <w:r>
        <w:rPr>
          <w:rFonts w:ascii="Times New Roman" w:hAnsi="Times New Roman" w:cs="Times New Roman"/>
          <w:sz w:val="28"/>
          <w:szCs w:val="28"/>
        </w:rPr>
        <w:t xml:space="preserve"> – </w:t>
      </w:r>
      <w:r>
        <w:rPr>
          <w:rFonts w:ascii="Times New Roman" w:hAnsi="Times New Roman" w:cs="Times New Roman"/>
          <w:sz w:val="28"/>
          <w:szCs w:val="28"/>
          <w:lang w:val="en-GB"/>
        </w:rPr>
        <w:t>social</w:t>
      </w:r>
      <w:r w:rsidRPr="0072380C">
        <w:rPr>
          <w:rFonts w:ascii="Times New Roman" w:hAnsi="Times New Roman" w:cs="Times New Roman"/>
          <w:sz w:val="28"/>
          <w:szCs w:val="28"/>
        </w:rPr>
        <w:t xml:space="preserve"> </w:t>
      </w:r>
      <w:r>
        <w:rPr>
          <w:rFonts w:ascii="Times New Roman" w:hAnsi="Times New Roman" w:cs="Times New Roman"/>
          <w:sz w:val="28"/>
          <w:szCs w:val="28"/>
        </w:rPr>
        <w:t>– социальная среда (сфера);</w:t>
      </w:r>
    </w:p>
    <w:p w14:paraId="57F399CE" w14:textId="77777777" w:rsidR="0072380C" w:rsidRDefault="0072380C">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GB"/>
        </w:rPr>
        <w:t xml:space="preserve">G – governance – </w:t>
      </w:r>
      <w:r>
        <w:rPr>
          <w:rFonts w:ascii="Times New Roman" w:hAnsi="Times New Roman" w:cs="Times New Roman"/>
          <w:sz w:val="28"/>
          <w:szCs w:val="28"/>
        </w:rPr>
        <w:t>корпоративное управление.</w:t>
      </w:r>
    </w:p>
    <w:p w14:paraId="376062A8" w14:textId="432F9C5E" w:rsidR="0072380C" w:rsidRDefault="0072380C" w:rsidP="0080496D">
      <w:pPr>
        <w:pStyle w:val="stk-reset"/>
        <w:shd w:val="clear" w:color="auto" w:fill="FFFFFF"/>
        <w:spacing w:before="0" w:beforeAutospacing="0" w:after="0" w:afterAutospacing="0"/>
        <w:ind w:firstLine="567"/>
        <w:contextualSpacing/>
        <w:jc w:val="both"/>
        <w:textAlignment w:val="baseline"/>
        <w:rPr>
          <w:color w:val="000000"/>
          <w:sz w:val="28"/>
          <w:szCs w:val="28"/>
        </w:rPr>
      </w:pPr>
      <w:r>
        <w:rPr>
          <w:color w:val="000000"/>
          <w:sz w:val="28"/>
          <w:szCs w:val="28"/>
        </w:rPr>
        <w:t>Сегодня внимание к ведению бизнеса через призму устойчивого развития становится вполне естественным. Организации, которые стараются соблюдать баланс между тремя её составляющими, являются более конкурентоспособными и клиентоориентированными на рынке товаров и услуг.</w:t>
      </w:r>
    </w:p>
    <w:p w14:paraId="07B59350" w14:textId="00E80D89" w:rsidR="0072380C" w:rsidRDefault="0072380C" w:rsidP="0080496D">
      <w:pPr>
        <w:pStyle w:val="stk-reset"/>
        <w:shd w:val="clear" w:color="auto" w:fill="FFFFFF"/>
        <w:spacing w:before="0" w:beforeAutospacing="0" w:after="0" w:afterAutospacing="0"/>
        <w:ind w:firstLine="567"/>
        <w:contextualSpacing/>
        <w:jc w:val="both"/>
        <w:textAlignment w:val="baseline"/>
        <w:rPr>
          <w:rFonts w:eastAsiaTheme="minorEastAsia"/>
          <w:sz w:val="28"/>
          <w:szCs w:val="28"/>
        </w:rPr>
      </w:pPr>
      <w:r>
        <w:rPr>
          <w:color w:val="000000"/>
          <w:sz w:val="28"/>
          <w:szCs w:val="28"/>
        </w:rPr>
        <w:t>Под устойчивым развитием компании понимается</w:t>
      </w:r>
      <w:r w:rsidR="00EE1ABB">
        <w:rPr>
          <w:color w:val="000000"/>
          <w:sz w:val="28"/>
          <w:szCs w:val="28"/>
        </w:rPr>
        <w:t xml:space="preserve"> </w:t>
      </w:r>
      <w:r w:rsidR="00EE1ABB" w:rsidRPr="00EE1ABB">
        <w:rPr>
          <w:color w:val="000000"/>
          <w:sz w:val="28"/>
          <w:szCs w:val="28"/>
        </w:rPr>
        <w:t>[141-15</w:t>
      </w:r>
      <w:r w:rsidR="00EE1ABB" w:rsidRPr="00B86419">
        <w:rPr>
          <w:color w:val="000000"/>
          <w:sz w:val="28"/>
          <w:szCs w:val="28"/>
        </w:rPr>
        <w:t>0</w:t>
      </w:r>
      <w:r w:rsidR="00EE1ABB" w:rsidRPr="00EE1ABB">
        <w:rPr>
          <w:color w:val="000000"/>
          <w:sz w:val="28"/>
          <w:szCs w:val="28"/>
        </w:rPr>
        <w:t>]</w:t>
      </w:r>
      <w:r>
        <w:rPr>
          <w:color w:val="000000"/>
          <w:sz w:val="28"/>
          <w:szCs w:val="28"/>
        </w:rPr>
        <w:t xml:space="preserve"> «…создание комплекса условий и проведение менеджментом направленных изменений, результатом которых является рост коллективных способностей достигать намеченные цели в изменяющихся внешних условиях» [</w:t>
      </w:r>
      <w:r w:rsidR="005702B7" w:rsidRPr="005702B7">
        <w:rPr>
          <w:color w:val="000000"/>
          <w:sz w:val="28"/>
          <w:szCs w:val="28"/>
        </w:rPr>
        <w:t>151</w:t>
      </w:r>
      <w:r>
        <w:rPr>
          <w:color w:val="000000"/>
          <w:sz w:val="28"/>
          <w:szCs w:val="28"/>
        </w:rPr>
        <w:t>].</w:t>
      </w:r>
      <w:r>
        <w:rPr>
          <w:rFonts w:eastAsiaTheme="minorEastAsia"/>
          <w:sz w:val="28"/>
          <w:szCs w:val="28"/>
        </w:rPr>
        <w:t xml:space="preserve"> </w:t>
      </w:r>
    </w:p>
    <w:p w14:paraId="5BE11417" w14:textId="1BA08B47" w:rsidR="0072380C" w:rsidRDefault="0072380C" w:rsidP="0080496D">
      <w:pPr>
        <w:pStyle w:val="stk-reset"/>
        <w:shd w:val="clear" w:color="auto" w:fill="FFFFFF"/>
        <w:spacing w:before="0" w:beforeAutospacing="0" w:after="0" w:afterAutospacing="0"/>
        <w:ind w:firstLine="567"/>
        <w:contextualSpacing/>
        <w:jc w:val="both"/>
        <w:textAlignment w:val="baseline"/>
        <w:rPr>
          <w:color w:val="000000"/>
          <w:sz w:val="28"/>
          <w:szCs w:val="28"/>
        </w:rPr>
      </w:pPr>
      <w:r>
        <w:rPr>
          <w:rFonts w:eastAsiaTheme="minorEastAsia"/>
          <w:color w:val="000000"/>
          <w:sz w:val="28"/>
          <w:szCs w:val="28"/>
        </w:rPr>
        <w:t xml:space="preserve">Что касается расшифровки </w:t>
      </w:r>
      <w:r>
        <w:rPr>
          <w:color w:val="000000"/>
          <w:sz w:val="28"/>
          <w:szCs w:val="28"/>
          <w:lang w:val="en-US"/>
        </w:rPr>
        <w:t>ESG</w:t>
      </w:r>
      <w:r w:rsidRPr="0072380C">
        <w:rPr>
          <w:color w:val="000000"/>
          <w:sz w:val="28"/>
          <w:szCs w:val="28"/>
        </w:rPr>
        <w:t xml:space="preserve"> </w:t>
      </w:r>
      <w:r>
        <w:rPr>
          <w:color w:val="000000"/>
          <w:sz w:val="28"/>
          <w:szCs w:val="28"/>
        </w:rPr>
        <w:t>- принципов «</w:t>
      </w:r>
      <w:r>
        <w:rPr>
          <w:color w:val="000000"/>
          <w:sz w:val="28"/>
          <w:szCs w:val="28"/>
          <w:lang w:val="en-US"/>
        </w:rPr>
        <w:t>Environment</w:t>
      </w:r>
      <w:r w:rsidRPr="0072380C">
        <w:rPr>
          <w:color w:val="000000"/>
          <w:sz w:val="28"/>
          <w:szCs w:val="28"/>
        </w:rPr>
        <w:t xml:space="preserve"> </w:t>
      </w:r>
      <w:r>
        <w:rPr>
          <w:color w:val="000000"/>
          <w:sz w:val="28"/>
          <w:szCs w:val="28"/>
        </w:rPr>
        <w:t xml:space="preserve">(окружающая среда), </w:t>
      </w:r>
      <w:r>
        <w:rPr>
          <w:color w:val="000000"/>
          <w:sz w:val="28"/>
          <w:szCs w:val="28"/>
          <w:lang w:val="en-US"/>
        </w:rPr>
        <w:t>Social</w:t>
      </w:r>
      <w:r w:rsidRPr="0072380C">
        <w:rPr>
          <w:color w:val="000000"/>
          <w:sz w:val="28"/>
          <w:szCs w:val="28"/>
        </w:rPr>
        <w:t xml:space="preserve"> </w:t>
      </w:r>
      <w:r>
        <w:rPr>
          <w:color w:val="000000"/>
          <w:sz w:val="28"/>
          <w:szCs w:val="28"/>
        </w:rPr>
        <w:t xml:space="preserve">(общество), </w:t>
      </w:r>
      <w:r>
        <w:rPr>
          <w:color w:val="000000"/>
          <w:sz w:val="28"/>
          <w:szCs w:val="28"/>
          <w:lang w:val="en-US"/>
        </w:rPr>
        <w:t>Governance</w:t>
      </w:r>
      <w:r w:rsidRPr="0072380C">
        <w:rPr>
          <w:color w:val="000000"/>
          <w:sz w:val="28"/>
          <w:szCs w:val="28"/>
        </w:rPr>
        <w:t xml:space="preserve"> </w:t>
      </w:r>
      <w:r>
        <w:rPr>
          <w:color w:val="000000"/>
          <w:sz w:val="28"/>
          <w:szCs w:val="28"/>
        </w:rPr>
        <w:t>(управление)», то большинство руководителей компаний понимают данную установку, как свод необходимых правил для принятия управленческих решений, способствующих реализации экологических и социальных задач компании, с которыми сталкивается организация в ходе своей деятельности и вызовами внешней среды</w:t>
      </w:r>
      <w:r w:rsidR="00D81FB3">
        <w:rPr>
          <w:color w:val="000000"/>
          <w:sz w:val="28"/>
          <w:szCs w:val="28"/>
        </w:rPr>
        <w:t xml:space="preserve"> (Рисунок </w:t>
      </w:r>
      <w:r w:rsidR="000B5E19">
        <w:rPr>
          <w:color w:val="000000"/>
          <w:sz w:val="28"/>
          <w:szCs w:val="28"/>
        </w:rPr>
        <w:t>6)</w:t>
      </w:r>
      <w:r>
        <w:rPr>
          <w:color w:val="000000"/>
          <w:sz w:val="28"/>
          <w:szCs w:val="28"/>
        </w:rPr>
        <w:t xml:space="preserve">. </w:t>
      </w:r>
    </w:p>
    <w:p w14:paraId="64CCA0C0" w14:textId="2DF19B80" w:rsidR="0072380C" w:rsidRDefault="0072380C" w:rsidP="0080496D">
      <w:pPr>
        <w:pStyle w:val="ab"/>
        <w:spacing w:before="0" w:beforeAutospacing="0" w:after="0" w:afterAutospacing="0"/>
        <w:jc w:val="center"/>
      </w:pPr>
      <w:r>
        <w:rPr>
          <w:noProof/>
          <w:lang w:eastAsia="ru-RU"/>
        </w:rPr>
        <w:drawing>
          <wp:inline distT="0" distB="0" distL="0" distR="0" wp14:anchorId="54F30BC8" wp14:editId="2BAD2F05">
            <wp:extent cx="5935980" cy="31546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154680"/>
                    </a:xfrm>
                    <a:prstGeom prst="rect">
                      <a:avLst/>
                    </a:prstGeom>
                    <a:noFill/>
                    <a:ln>
                      <a:noFill/>
                    </a:ln>
                  </pic:spPr>
                </pic:pic>
              </a:graphicData>
            </a:graphic>
          </wp:inline>
        </w:drawing>
      </w:r>
    </w:p>
    <w:p w14:paraId="6BAA8FED" w14:textId="77777777" w:rsidR="00742ECF" w:rsidRDefault="00742ECF" w:rsidP="0080496D">
      <w:pPr>
        <w:pStyle w:val="stk-reset"/>
        <w:shd w:val="clear" w:color="auto" w:fill="FFFFFF"/>
        <w:spacing w:before="0" w:beforeAutospacing="0" w:after="0" w:afterAutospacing="0"/>
        <w:ind w:firstLine="567"/>
        <w:contextualSpacing/>
        <w:jc w:val="center"/>
        <w:textAlignment w:val="baseline"/>
        <w:rPr>
          <w:rFonts w:eastAsiaTheme="minorEastAsia"/>
          <w:color w:val="000000"/>
          <w:sz w:val="28"/>
          <w:szCs w:val="28"/>
        </w:rPr>
      </w:pPr>
    </w:p>
    <w:p w14:paraId="193FE342" w14:textId="31597EE5" w:rsidR="0072380C" w:rsidRDefault="0072380C" w:rsidP="0080496D">
      <w:pPr>
        <w:pStyle w:val="stk-reset"/>
        <w:shd w:val="clear" w:color="auto" w:fill="FFFFFF"/>
        <w:spacing w:before="0" w:beforeAutospacing="0" w:after="0" w:afterAutospacing="0"/>
        <w:ind w:firstLine="567"/>
        <w:contextualSpacing/>
        <w:jc w:val="center"/>
        <w:textAlignment w:val="baseline"/>
        <w:rPr>
          <w:rFonts w:eastAsiaTheme="minorEastAsia"/>
          <w:color w:val="000000"/>
          <w:sz w:val="28"/>
          <w:szCs w:val="28"/>
        </w:rPr>
      </w:pPr>
      <w:r>
        <w:rPr>
          <w:rFonts w:eastAsiaTheme="minorEastAsia"/>
          <w:color w:val="000000"/>
          <w:sz w:val="28"/>
          <w:szCs w:val="28"/>
        </w:rPr>
        <w:t>Рисунок</w:t>
      </w:r>
      <w:r w:rsidR="00D81FB3">
        <w:rPr>
          <w:rFonts w:eastAsiaTheme="minorEastAsia"/>
          <w:color w:val="000000"/>
          <w:sz w:val="28"/>
          <w:szCs w:val="28"/>
        </w:rPr>
        <w:t xml:space="preserve"> </w:t>
      </w:r>
      <w:r w:rsidR="000B5E19">
        <w:rPr>
          <w:rFonts w:eastAsiaTheme="minorEastAsia"/>
          <w:color w:val="000000"/>
          <w:sz w:val="28"/>
          <w:szCs w:val="28"/>
        </w:rPr>
        <w:t>6</w:t>
      </w:r>
      <w:r w:rsidR="00742ECF">
        <w:rPr>
          <w:rFonts w:eastAsiaTheme="minorEastAsia"/>
          <w:color w:val="000000"/>
          <w:sz w:val="28"/>
          <w:szCs w:val="28"/>
        </w:rPr>
        <w:t xml:space="preserve"> -</w:t>
      </w:r>
      <w:r>
        <w:rPr>
          <w:rFonts w:eastAsiaTheme="minorEastAsia"/>
          <w:color w:val="000000"/>
          <w:sz w:val="28"/>
          <w:szCs w:val="28"/>
        </w:rPr>
        <w:t xml:space="preserve"> </w:t>
      </w:r>
      <w:r>
        <w:rPr>
          <w:color w:val="000000"/>
          <w:sz w:val="28"/>
          <w:szCs w:val="28"/>
        </w:rPr>
        <w:t xml:space="preserve">Показатели оценки </w:t>
      </w:r>
      <w:r>
        <w:rPr>
          <w:rFonts w:eastAsiaTheme="minorEastAsia"/>
          <w:color w:val="000000"/>
          <w:sz w:val="28"/>
          <w:szCs w:val="28"/>
          <w:lang w:val="en-US"/>
        </w:rPr>
        <w:t>ESG</w:t>
      </w:r>
      <w:r>
        <w:rPr>
          <w:rFonts w:eastAsiaTheme="minorEastAsia"/>
          <w:color w:val="000000"/>
          <w:sz w:val="28"/>
          <w:szCs w:val="28"/>
        </w:rPr>
        <w:t xml:space="preserve"> рейтинга</w:t>
      </w:r>
    </w:p>
    <w:p w14:paraId="5426DE38" w14:textId="77777777" w:rsidR="00742ECF" w:rsidRDefault="00742ECF" w:rsidP="005702B7">
      <w:pPr>
        <w:pStyle w:val="stk-reset"/>
        <w:shd w:val="clear" w:color="auto" w:fill="FFFFFF"/>
        <w:spacing w:before="0" w:beforeAutospacing="0" w:after="0" w:afterAutospacing="0"/>
        <w:ind w:firstLine="567"/>
        <w:contextualSpacing/>
        <w:jc w:val="both"/>
        <w:textAlignment w:val="baseline"/>
      </w:pPr>
    </w:p>
    <w:p w14:paraId="42FE17F8" w14:textId="02586B44" w:rsidR="0072380C" w:rsidRPr="0038008F" w:rsidRDefault="004C0226" w:rsidP="005702B7">
      <w:pPr>
        <w:pStyle w:val="stk-reset"/>
        <w:shd w:val="clear" w:color="auto" w:fill="FFFFFF"/>
        <w:spacing w:before="0" w:beforeAutospacing="0" w:after="0" w:afterAutospacing="0"/>
        <w:ind w:firstLine="567"/>
        <w:contextualSpacing/>
        <w:jc w:val="both"/>
        <w:textAlignment w:val="baseline"/>
        <w:rPr>
          <w:rFonts w:eastAsiaTheme="minorEastAsia"/>
          <w:color w:val="000000"/>
        </w:rPr>
      </w:pPr>
      <w:r>
        <w:t>Примечание – с</w:t>
      </w:r>
      <w:r w:rsidRPr="007F2358">
        <w:t>оставлен</w:t>
      </w:r>
      <w:r>
        <w:t>о</w:t>
      </w:r>
      <w:r w:rsidRPr="007F2358">
        <w:t xml:space="preserve"> автором </w:t>
      </w:r>
      <w:r>
        <w:t xml:space="preserve">на основе систематизации </w:t>
      </w:r>
      <w:r w:rsidRPr="00B86419">
        <w:t>источников</w:t>
      </w:r>
      <w:r w:rsidR="005702B7" w:rsidRPr="00B86419">
        <w:rPr>
          <w:rFonts w:eastAsiaTheme="minorEastAsia"/>
          <w:color w:val="000000"/>
        </w:rPr>
        <w:t xml:space="preserve"> </w:t>
      </w:r>
      <w:r w:rsidR="00B86419" w:rsidRPr="00B86419">
        <w:rPr>
          <w:rFonts w:eastAsiaTheme="minorEastAsia"/>
          <w:color w:val="000000"/>
        </w:rPr>
        <w:t>[141-150</w:t>
      </w:r>
      <w:r w:rsidR="005702B7" w:rsidRPr="00B86419">
        <w:rPr>
          <w:rFonts w:eastAsiaTheme="minorEastAsia"/>
          <w:color w:val="000000"/>
        </w:rPr>
        <w:t>]</w:t>
      </w:r>
    </w:p>
    <w:p w14:paraId="01B6F63D" w14:textId="77777777" w:rsidR="00742ECF" w:rsidRDefault="00742ECF" w:rsidP="00867F9B">
      <w:pPr>
        <w:spacing w:after="0" w:line="240" w:lineRule="auto"/>
        <w:ind w:firstLine="567"/>
        <w:jc w:val="both"/>
        <w:rPr>
          <w:rFonts w:ascii="Times New Roman" w:hAnsi="Times New Roman" w:cs="Times New Roman"/>
          <w:sz w:val="28"/>
          <w:szCs w:val="28"/>
        </w:rPr>
      </w:pPr>
    </w:p>
    <w:p w14:paraId="25D4D3BD" w14:textId="6311346F"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Управление конкурентным преимуществом на основе принципов ESG (экологические, социальные и управленческие аспекты) набирает все большую популярность, поскольку компании все чаще осознают необходимость интеграции устойчивого развития в свои основные стратегии. Принципы ESG охватывают широкий спектр практик, которые касаются экологической ответственности, социальной справедливости и эффективного управления, что в совокупности влияет на корпоративное поведение и отношения с заинтересованными сторонами. С учетом того, что предпочтения потребителей и инвесторов все больше смещаются в сторону устойчивости, организации, приоритетные для которых принципы ESG, оказываются в более выгодном положении для долгосрочного успеха и конкурентного отличия на изменяющемся рынке [1</w:t>
      </w:r>
      <w:r w:rsidR="0013460C" w:rsidRPr="0013460C">
        <w:rPr>
          <w:rFonts w:ascii="Times New Roman" w:hAnsi="Times New Roman" w:cs="Times New Roman"/>
          <w:sz w:val="28"/>
          <w:szCs w:val="28"/>
        </w:rPr>
        <w:t>52</w:t>
      </w:r>
      <w:r w:rsidR="0013460C">
        <w:rPr>
          <w:rFonts w:ascii="Times New Roman" w:hAnsi="Times New Roman" w:cs="Times New Roman"/>
          <w:sz w:val="28"/>
          <w:szCs w:val="28"/>
        </w:rPr>
        <w:t>,</w:t>
      </w:r>
      <w:r w:rsidR="00742ECF">
        <w:rPr>
          <w:rFonts w:ascii="Times New Roman" w:hAnsi="Times New Roman" w:cs="Times New Roman"/>
          <w:sz w:val="28"/>
          <w:szCs w:val="28"/>
        </w:rPr>
        <w:t xml:space="preserve"> </w:t>
      </w:r>
      <w:r w:rsidR="0013460C" w:rsidRPr="0013460C">
        <w:rPr>
          <w:rFonts w:ascii="Times New Roman" w:hAnsi="Times New Roman" w:cs="Times New Roman"/>
          <w:sz w:val="28"/>
          <w:szCs w:val="28"/>
        </w:rPr>
        <w:t>153</w:t>
      </w:r>
      <w:r w:rsidRPr="0024026C">
        <w:rPr>
          <w:rFonts w:ascii="Times New Roman" w:hAnsi="Times New Roman" w:cs="Times New Roman"/>
          <w:sz w:val="28"/>
          <w:szCs w:val="28"/>
        </w:rPr>
        <w:t>].</w:t>
      </w:r>
    </w:p>
    <w:p w14:paraId="70CBC410" w14:textId="2227799C"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Резкий рост популярности принципов ESG как стратегической рамки можно объяснить повышенным вниманием к глобальным проблемам, таким как изменение климата и социальное неравенство, а также растущими требованиями к корпоративной прозрачности и ответственности. Исследования показывают, что компании с устойчивым ESG-показателем не только повышают свой репутационный капитал, но и получают улучшенный доступ к капиталу и операционным эффективностям, которые критически важны для поддержания конкурентоспособности [</w:t>
      </w:r>
      <w:r w:rsidR="0013460C" w:rsidRPr="0013460C">
        <w:rPr>
          <w:rFonts w:ascii="Times New Roman" w:hAnsi="Times New Roman" w:cs="Times New Roman"/>
          <w:sz w:val="28"/>
          <w:szCs w:val="28"/>
        </w:rPr>
        <w:t>154</w:t>
      </w:r>
      <w:r w:rsidRPr="0024026C">
        <w:rPr>
          <w:rFonts w:ascii="Times New Roman" w:hAnsi="Times New Roman" w:cs="Times New Roman"/>
          <w:sz w:val="28"/>
          <w:szCs w:val="28"/>
        </w:rPr>
        <w:t>,</w:t>
      </w:r>
      <w:r w:rsidR="00742ECF">
        <w:rPr>
          <w:rFonts w:ascii="Times New Roman" w:hAnsi="Times New Roman" w:cs="Times New Roman"/>
          <w:sz w:val="28"/>
          <w:szCs w:val="28"/>
        </w:rPr>
        <w:t xml:space="preserve"> </w:t>
      </w:r>
      <w:r w:rsidR="0013460C" w:rsidRPr="0013460C">
        <w:rPr>
          <w:rFonts w:ascii="Times New Roman" w:hAnsi="Times New Roman" w:cs="Times New Roman"/>
          <w:sz w:val="28"/>
          <w:szCs w:val="28"/>
        </w:rPr>
        <w:t>155</w:t>
      </w:r>
      <w:r w:rsidRPr="0024026C">
        <w:rPr>
          <w:rFonts w:ascii="Times New Roman" w:hAnsi="Times New Roman" w:cs="Times New Roman"/>
          <w:sz w:val="28"/>
          <w:szCs w:val="28"/>
        </w:rPr>
        <w:t>]. Более того, с ростом регулирующих давлений и изменением общественных ожиданий компании, которые проактивно внедряют ESG-рамки, лучше подготовлены к управлению рисками и обеспечению устойчивости своей деятельности [</w:t>
      </w:r>
      <w:r w:rsidR="0013460C" w:rsidRPr="0013460C">
        <w:rPr>
          <w:rFonts w:ascii="Times New Roman" w:hAnsi="Times New Roman" w:cs="Times New Roman"/>
          <w:sz w:val="28"/>
          <w:szCs w:val="28"/>
        </w:rPr>
        <w:t>156</w:t>
      </w:r>
      <w:r w:rsidRPr="0024026C">
        <w:rPr>
          <w:rFonts w:ascii="Times New Roman" w:hAnsi="Times New Roman" w:cs="Times New Roman"/>
          <w:sz w:val="28"/>
          <w:szCs w:val="28"/>
        </w:rPr>
        <w:t>,</w:t>
      </w:r>
      <w:r w:rsidR="00742ECF">
        <w:rPr>
          <w:rFonts w:ascii="Times New Roman" w:hAnsi="Times New Roman" w:cs="Times New Roman"/>
          <w:sz w:val="28"/>
          <w:szCs w:val="28"/>
        </w:rPr>
        <w:t xml:space="preserve"> </w:t>
      </w:r>
      <w:r w:rsidR="0013460C" w:rsidRPr="0013460C">
        <w:rPr>
          <w:rFonts w:ascii="Times New Roman" w:hAnsi="Times New Roman" w:cs="Times New Roman"/>
          <w:sz w:val="28"/>
          <w:szCs w:val="28"/>
        </w:rPr>
        <w:t>157</w:t>
      </w:r>
      <w:r w:rsidRPr="0024026C">
        <w:rPr>
          <w:rFonts w:ascii="Times New Roman" w:hAnsi="Times New Roman" w:cs="Times New Roman"/>
          <w:sz w:val="28"/>
          <w:szCs w:val="28"/>
        </w:rPr>
        <w:t>].</w:t>
      </w:r>
    </w:p>
    <w:p w14:paraId="542D81D0" w14:textId="5F7114D6"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Несмотря на позитивные тенденции, интеграция принципов ESG в бизнес-стратегии не обошлась без споров. Критика часто связана с отсутствием стандартизированных метрик для оценки ESG-показателей, что вызывает опасения по поводу «гринвошинга» – когда компании представляют себя более экологически ответственными, чем они есть на самом деле. Кроме того, региональные различия в принятии ESG-практик показывают различные культурные подходы к устойчивости, с заметными различиями в практик</w:t>
      </w:r>
      <w:r w:rsidR="003B6793">
        <w:rPr>
          <w:rFonts w:ascii="Times New Roman" w:hAnsi="Times New Roman" w:cs="Times New Roman"/>
          <w:sz w:val="28"/>
          <w:szCs w:val="28"/>
        </w:rPr>
        <w:t>ах по географическим регионам [</w:t>
      </w:r>
      <w:r w:rsidR="003B6793" w:rsidRPr="003B6793">
        <w:rPr>
          <w:rFonts w:ascii="Times New Roman" w:hAnsi="Times New Roman" w:cs="Times New Roman"/>
          <w:sz w:val="28"/>
          <w:szCs w:val="28"/>
        </w:rPr>
        <w:t>158</w:t>
      </w:r>
      <w:r w:rsidR="003B6793">
        <w:rPr>
          <w:rFonts w:ascii="Times New Roman" w:hAnsi="Times New Roman" w:cs="Times New Roman"/>
          <w:sz w:val="28"/>
          <w:szCs w:val="28"/>
        </w:rPr>
        <w:t>,</w:t>
      </w:r>
      <w:r w:rsidR="00742ECF">
        <w:rPr>
          <w:rFonts w:ascii="Times New Roman" w:hAnsi="Times New Roman" w:cs="Times New Roman"/>
          <w:sz w:val="28"/>
          <w:szCs w:val="28"/>
        </w:rPr>
        <w:t xml:space="preserve"> </w:t>
      </w:r>
      <w:r w:rsidR="003B6793" w:rsidRPr="003B6793">
        <w:rPr>
          <w:rFonts w:ascii="Times New Roman" w:hAnsi="Times New Roman" w:cs="Times New Roman"/>
          <w:sz w:val="28"/>
          <w:szCs w:val="28"/>
        </w:rPr>
        <w:t>159</w:t>
      </w:r>
      <w:r w:rsidRPr="0024026C">
        <w:rPr>
          <w:rFonts w:ascii="Times New Roman" w:hAnsi="Times New Roman" w:cs="Times New Roman"/>
          <w:sz w:val="28"/>
          <w:szCs w:val="28"/>
        </w:rPr>
        <w:t>]. С учетом этих вызовов, продолжение разработки устойчивых ESG-рамок и стандартов отчетности остается важным для обеспечения подлинной приверженности устойчивым практикам.</w:t>
      </w:r>
    </w:p>
    <w:p w14:paraId="70D9E6E5" w14:textId="4E8DE7AC"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В конечном итоге успешное управление конкурентным преимуществом через принципы ESG представляет собой преобразующее изменение в том, как компании ведут свою деятельность, выравнивая корпоративные стратегии с более широкими общественными ценностями. По мере </w:t>
      </w:r>
      <w:r w:rsidR="00836F56" w:rsidRPr="0024026C">
        <w:rPr>
          <w:rFonts w:ascii="Times New Roman" w:hAnsi="Times New Roman" w:cs="Times New Roman"/>
          <w:sz w:val="28"/>
          <w:szCs w:val="28"/>
        </w:rPr>
        <w:t>того,</w:t>
      </w:r>
      <w:r w:rsidRPr="0024026C">
        <w:rPr>
          <w:rFonts w:ascii="Times New Roman" w:hAnsi="Times New Roman" w:cs="Times New Roman"/>
          <w:sz w:val="28"/>
          <w:szCs w:val="28"/>
        </w:rPr>
        <w:t xml:space="preserve"> как глобальная среда продолжает эволюционировать, организации, которые эффективно интегрируют ESG в свои операции, будут не только соответствовать ожиданиям заинтересованных сторон, но и стимулировать устойчивый рост и инновации, у</w:t>
      </w:r>
      <w:r w:rsidR="003B6793">
        <w:rPr>
          <w:rFonts w:ascii="Times New Roman" w:hAnsi="Times New Roman" w:cs="Times New Roman"/>
          <w:sz w:val="28"/>
          <w:szCs w:val="28"/>
        </w:rPr>
        <w:t>крепляя свои позиции на рынке [</w:t>
      </w:r>
      <w:r w:rsidR="003B6793" w:rsidRPr="003B6793">
        <w:rPr>
          <w:rFonts w:ascii="Times New Roman" w:hAnsi="Times New Roman" w:cs="Times New Roman"/>
          <w:sz w:val="28"/>
          <w:szCs w:val="28"/>
        </w:rPr>
        <w:t>160</w:t>
      </w:r>
      <w:r w:rsidR="003B6793">
        <w:rPr>
          <w:rFonts w:ascii="Times New Roman" w:hAnsi="Times New Roman" w:cs="Times New Roman"/>
          <w:sz w:val="28"/>
          <w:szCs w:val="28"/>
        </w:rPr>
        <w:t>,</w:t>
      </w:r>
      <w:r w:rsidR="00742ECF">
        <w:rPr>
          <w:rFonts w:ascii="Times New Roman" w:hAnsi="Times New Roman" w:cs="Times New Roman"/>
          <w:sz w:val="28"/>
          <w:szCs w:val="28"/>
        </w:rPr>
        <w:t xml:space="preserve"> </w:t>
      </w:r>
      <w:r w:rsidR="003B6793" w:rsidRPr="003B6793">
        <w:rPr>
          <w:rFonts w:ascii="Times New Roman" w:hAnsi="Times New Roman" w:cs="Times New Roman"/>
          <w:sz w:val="28"/>
          <w:szCs w:val="28"/>
        </w:rPr>
        <w:t>161</w:t>
      </w:r>
      <w:r w:rsidRPr="0024026C">
        <w:rPr>
          <w:rFonts w:ascii="Times New Roman" w:hAnsi="Times New Roman" w:cs="Times New Roman"/>
          <w:sz w:val="28"/>
          <w:szCs w:val="28"/>
        </w:rPr>
        <w:t>].</w:t>
      </w:r>
    </w:p>
    <w:p w14:paraId="727BD354" w14:textId="77777777"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Интеграция принципов экологической ответственности, социальной справедливости и эффективного управления (ESG) в бизнес-стратегии значительно развивалась за последние несколько десятилетий. Изначально воспринимаемые как периферийные факторы, принципы ESG все больше становятся центральными элементами корпоративного управления и конкурентного преимущества. Это преобразование можно отследить до растущего мирового осознания устойчивого развития и корпоративной ответственности, которое начало набирать популярность в конце 20 века.</w:t>
      </w:r>
    </w:p>
    <w:p w14:paraId="13672C56" w14:textId="24D2CC1F"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Происхождение движения ESG связано с различными глобальными инициативами, направленными на продвижение устойчивости и социальной ответственности. Среди важных вех можно выделить создание Глобального договора ООН в 2000 году, который призвал компании принимать устойчивые и социально ответственные политики. Этот период ознаменовал смену корпоративного мировоззрения, когда компании начали осознавать важность согласования своей деятельности с общественными ценностями и охраной окружающей среды [1</w:t>
      </w:r>
      <w:r w:rsidR="00EC3B95" w:rsidRPr="00EC3B95">
        <w:rPr>
          <w:rFonts w:ascii="Times New Roman" w:hAnsi="Times New Roman" w:cs="Times New Roman"/>
          <w:sz w:val="28"/>
          <w:szCs w:val="28"/>
        </w:rPr>
        <w:t>52</w:t>
      </w:r>
      <w:r w:rsidR="00EC3B95">
        <w:rPr>
          <w:rFonts w:ascii="Times New Roman" w:hAnsi="Times New Roman" w:cs="Times New Roman"/>
          <w:sz w:val="28"/>
          <w:szCs w:val="28"/>
        </w:rPr>
        <w:t>,</w:t>
      </w:r>
      <w:r w:rsidR="00EC3B95" w:rsidRPr="00EC3B95">
        <w:rPr>
          <w:rFonts w:ascii="Times New Roman" w:hAnsi="Times New Roman" w:cs="Times New Roman"/>
          <w:sz w:val="28"/>
          <w:szCs w:val="28"/>
        </w:rPr>
        <w:t>153</w:t>
      </w:r>
      <w:r w:rsidRPr="0024026C">
        <w:rPr>
          <w:rFonts w:ascii="Times New Roman" w:hAnsi="Times New Roman" w:cs="Times New Roman"/>
          <w:sz w:val="28"/>
          <w:szCs w:val="28"/>
        </w:rPr>
        <w:t>].</w:t>
      </w:r>
    </w:p>
    <w:p w14:paraId="781CAB97" w14:textId="127B3825"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Институциональные теории сыграли важную роль в понимании динамики интеграции ESG. Как отметил Дакин и его коллеги (2002), институциональные изменения зависят от контекста и развиваются с течением времени, формируя социальное пространство, в котором функционируют организации. Эта перспектива подчеркивает, как компании адаптируются к развивающимся общественным ожиданиям и нормативным требованиям, касающ</w:t>
      </w:r>
      <w:r w:rsidR="00EC3B95">
        <w:rPr>
          <w:rFonts w:ascii="Times New Roman" w:hAnsi="Times New Roman" w:cs="Times New Roman"/>
          <w:sz w:val="28"/>
          <w:szCs w:val="28"/>
        </w:rPr>
        <w:t>имся соблюдения принципов ESG [</w:t>
      </w:r>
      <w:r w:rsidR="00EC3B95" w:rsidRPr="00EC3B95">
        <w:rPr>
          <w:rFonts w:ascii="Times New Roman" w:hAnsi="Times New Roman" w:cs="Times New Roman"/>
          <w:sz w:val="28"/>
          <w:szCs w:val="28"/>
        </w:rPr>
        <w:t>154</w:t>
      </w:r>
      <w:r w:rsidRPr="0024026C">
        <w:rPr>
          <w:rFonts w:ascii="Times New Roman" w:hAnsi="Times New Roman" w:cs="Times New Roman"/>
          <w:sz w:val="28"/>
          <w:szCs w:val="28"/>
        </w:rPr>
        <w:t>]. Интегрируя принципы ESG в свои основные стратегии, компании не только реагируют на эти внешние давления, но и повышают свою операционную эффективность и ценность бренда, что критически важно для долго</w:t>
      </w:r>
      <w:r w:rsidR="00EC3B95">
        <w:rPr>
          <w:rFonts w:ascii="Times New Roman" w:hAnsi="Times New Roman" w:cs="Times New Roman"/>
          <w:sz w:val="28"/>
          <w:szCs w:val="28"/>
        </w:rPr>
        <w:t>срочной конкурентоспособности [</w:t>
      </w:r>
      <w:r w:rsidR="00EC3B95" w:rsidRPr="00EC3B95">
        <w:rPr>
          <w:rFonts w:ascii="Times New Roman" w:hAnsi="Times New Roman" w:cs="Times New Roman"/>
          <w:sz w:val="28"/>
          <w:szCs w:val="28"/>
        </w:rPr>
        <w:t>155</w:t>
      </w:r>
      <w:r w:rsidRPr="0024026C">
        <w:rPr>
          <w:rFonts w:ascii="Times New Roman" w:hAnsi="Times New Roman" w:cs="Times New Roman"/>
          <w:sz w:val="28"/>
          <w:szCs w:val="28"/>
        </w:rPr>
        <w:t>].</w:t>
      </w:r>
    </w:p>
    <w:p w14:paraId="7EEFC393" w14:textId="4F8EFB85"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 начале 21 века произошел значительный сдвиг в предпочтениях инвесторов, которые стали все чаще требовать от компаний прозрачности и ответственности. Исследования показывают, что компании с хорошими ESG-показателями имеют более легкий доступ к капиталу, поскольку инвесторы отдают предпочтение фирмам, которые демонстрирую</w:t>
      </w:r>
      <w:r w:rsidR="00EC3B95">
        <w:rPr>
          <w:rFonts w:ascii="Times New Roman" w:hAnsi="Times New Roman" w:cs="Times New Roman"/>
          <w:sz w:val="28"/>
          <w:szCs w:val="28"/>
        </w:rPr>
        <w:t>т приверженность устойчивости [</w:t>
      </w:r>
      <w:r w:rsidR="00EC3B95" w:rsidRPr="00EC3B95">
        <w:rPr>
          <w:rFonts w:ascii="Times New Roman" w:hAnsi="Times New Roman" w:cs="Times New Roman"/>
          <w:sz w:val="28"/>
          <w:szCs w:val="28"/>
        </w:rPr>
        <w:t>156</w:t>
      </w:r>
      <w:r w:rsidRPr="0024026C">
        <w:rPr>
          <w:rFonts w:ascii="Times New Roman" w:hAnsi="Times New Roman" w:cs="Times New Roman"/>
          <w:sz w:val="28"/>
          <w:szCs w:val="28"/>
        </w:rPr>
        <w:t>]. Этот переход был дополнительно ускорен высокопрофильными событиями, такими как финансовые кризисы и экологические катастрофы, которые подчеркнули необходимость ответственного управлен</w:t>
      </w:r>
      <w:r w:rsidR="00EC3B95">
        <w:rPr>
          <w:rFonts w:ascii="Times New Roman" w:hAnsi="Times New Roman" w:cs="Times New Roman"/>
          <w:sz w:val="28"/>
          <w:szCs w:val="28"/>
        </w:rPr>
        <w:t>ия и этических бизнес-практик [</w:t>
      </w:r>
      <w:r w:rsidR="00EC3B95" w:rsidRPr="00EC3B95">
        <w:rPr>
          <w:rFonts w:ascii="Times New Roman" w:hAnsi="Times New Roman" w:cs="Times New Roman"/>
          <w:sz w:val="28"/>
          <w:szCs w:val="28"/>
        </w:rPr>
        <w:t>157</w:t>
      </w:r>
      <w:r w:rsidRPr="0024026C">
        <w:rPr>
          <w:rFonts w:ascii="Times New Roman" w:hAnsi="Times New Roman" w:cs="Times New Roman"/>
          <w:sz w:val="28"/>
          <w:szCs w:val="28"/>
        </w:rPr>
        <w:t>].</w:t>
      </w:r>
    </w:p>
    <w:p w14:paraId="4F2EEB31" w14:textId="307EF859"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 2010-м годам принципы ESG стали зрелой и всесторонней стратегической рамкой, влияющей на то, как компании подходят к управлению рисками и инновациям. По мере того, как фирмы начали интегрировать принципы ESG в свою деятельность, они не только сообщили о повышении рыночной конкурентоспособности, но и о более сильном согласовании с ожида</w:t>
      </w:r>
      <w:r w:rsidR="00EC3B95">
        <w:rPr>
          <w:rFonts w:ascii="Times New Roman" w:hAnsi="Times New Roman" w:cs="Times New Roman"/>
          <w:sz w:val="28"/>
          <w:szCs w:val="28"/>
        </w:rPr>
        <w:t>ниями заинтересованных сторон [</w:t>
      </w:r>
      <w:r w:rsidR="00EC3B95" w:rsidRPr="00EC3B95">
        <w:rPr>
          <w:rFonts w:ascii="Times New Roman" w:hAnsi="Times New Roman" w:cs="Times New Roman"/>
          <w:sz w:val="28"/>
          <w:szCs w:val="28"/>
        </w:rPr>
        <w:t>158</w:t>
      </w:r>
      <w:r w:rsidR="00EC3B95">
        <w:rPr>
          <w:rFonts w:ascii="Times New Roman" w:hAnsi="Times New Roman" w:cs="Times New Roman"/>
          <w:sz w:val="28"/>
          <w:szCs w:val="28"/>
        </w:rPr>
        <w:t>,</w:t>
      </w:r>
      <w:r w:rsidR="00EC3B95" w:rsidRPr="00EC3B95">
        <w:rPr>
          <w:rFonts w:ascii="Times New Roman" w:hAnsi="Times New Roman" w:cs="Times New Roman"/>
          <w:sz w:val="28"/>
          <w:szCs w:val="28"/>
        </w:rPr>
        <w:t>159</w:t>
      </w:r>
      <w:r w:rsidRPr="0024026C">
        <w:rPr>
          <w:rFonts w:ascii="Times New Roman" w:hAnsi="Times New Roman" w:cs="Times New Roman"/>
          <w:sz w:val="28"/>
          <w:szCs w:val="28"/>
        </w:rPr>
        <w:t>]. Эта интеграция была признана необходимой для защиты организаций от нормативных, репутационных и операционных рисков, что в конечном итоге способствует устойчивому росту и устойчивости в быстро меняющемся глобальном ландшафте [</w:t>
      </w:r>
      <w:r w:rsidR="00EC3B95" w:rsidRPr="00EC3B95">
        <w:rPr>
          <w:rFonts w:ascii="Times New Roman" w:hAnsi="Times New Roman" w:cs="Times New Roman"/>
          <w:sz w:val="28"/>
          <w:szCs w:val="28"/>
        </w:rPr>
        <w:t>153</w:t>
      </w:r>
      <w:r w:rsidR="00EC3B95">
        <w:rPr>
          <w:rFonts w:ascii="Times New Roman" w:hAnsi="Times New Roman" w:cs="Times New Roman"/>
          <w:sz w:val="28"/>
          <w:szCs w:val="28"/>
        </w:rPr>
        <w:t>,</w:t>
      </w:r>
      <w:r w:rsidR="00EC3B95" w:rsidRPr="00EC3B95">
        <w:rPr>
          <w:rFonts w:ascii="Times New Roman" w:hAnsi="Times New Roman" w:cs="Times New Roman"/>
          <w:sz w:val="28"/>
          <w:szCs w:val="28"/>
        </w:rPr>
        <w:t>160</w:t>
      </w:r>
      <w:r w:rsidRPr="0024026C">
        <w:rPr>
          <w:rFonts w:ascii="Times New Roman" w:hAnsi="Times New Roman" w:cs="Times New Roman"/>
          <w:sz w:val="28"/>
          <w:szCs w:val="28"/>
        </w:rPr>
        <w:t>].</w:t>
      </w:r>
    </w:p>
    <w:p w14:paraId="56019C54" w14:textId="77777777"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Интеграция принципов экологической ответственности, социальной справедливости и эффективного управления (ESG) в корпоративные стратегии стала важным компонентом для компаний, стремящихся обеспечить конкурентное преимущество на современном рынке. С учетом того, что ожидания потребителей, сотрудников и инвесторов продолжают изменяться, организации, которые делают устойчивость и этические практики приоритетом, оказываются в более выгодном положении для процветания.</w:t>
      </w:r>
    </w:p>
    <w:p w14:paraId="16D72114" w14:textId="77CC5279"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Реализация и значимость практик ESG значительно различаются в разных секторах. Отрасли, такие как информационные технологии, товары народного потребления и материалы, проявляют повышенн</w:t>
      </w:r>
      <w:r w:rsidR="00EC3B95">
        <w:rPr>
          <w:rFonts w:ascii="Times New Roman" w:hAnsi="Times New Roman" w:cs="Times New Roman"/>
          <w:sz w:val="28"/>
          <w:szCs w:val="28"/>
        </w:rPr>
        <w:t>ый интерес к инициативам ESG [1</w:t>
      </w:r>
      <w:r w:rsidR="00EC3B95" w:rsidRPr="00EC3B95">
        <w:rPr>
          <w:rFonts w:ascii="Times New Roman" w:hAnsi="Times New Roman" w:cs="Times New Roman"/>
          <w:sz w:val="28"/>
          <w:szCs w:val="28"/>
        </w:rPr>
        <w:t>61</w:t>
      </w:r>
      <w:r w:rsidRPr="0024026C">
        <w:rPr>
          <w:rFonts w:ascii="Times New Roman" w:hAnsi="Times New Roman" w:cs="Times New Roman"/>
          <w:sz w:val="28"/>
          <w:szCs w:val="28"/>
        </w:rPr>
        <w:t>]. Более того, акцент на различных столпах ESG – экологическом, социальном и управленческом – со временем меняется и зависит от сектора, при этом факторы управления стали более важными в последние годы [1</w:t>
      </w:r>
      <w:r w:rsidR="00EC3B95" w:rsidRPr="00EC3B95">
        <w:rPr>
          <w:rFonts w:ascii="Times New Roman" w:hAnsi="Times New Roman" w:cs="Times New Roman"/>
          <w:sz w:val="28"/>
          <w:szCs w:val="28"/>
        </w:rPr>
        <w:t>61</w:t>
      </w:r>
      <w:r w:rsidRPr="0024026C">
        <w:rPr>
          <w:rFonts w:ascii="Times New Roman" w:hAnsi="Times New Roman" w:cs="Times New Roman"/>
          <w:sz w:val="28"/>
          <w:szCs w:val="28"/>
        </w:rPr>
        <w:t>]. Исследование MSCI показало средние веса, присваиваемые этим столпам, где экологические факторы составляют 30%, социальные – 39%, а управленч</w:t>
      </w:r>
      <w:r w:rsidR="00EC3B95">
        <w:rPr>
          <w:rFonts w:ascii="Times New Roman" w:hAnsi="Times New Roman" w:cs="Times New Roman"/>
          <w:sz w:val="28"/>
          <w:szCs w:val="28"/>
        </w:rPr>
        <w:t>еские – 31% во всех секторах [1</w:t>
      </w:r>
      <w:r w:rsidR="00EC3B95" w:rsidRPr="00EC3B95">
        <w:rPr>
          <w:rFonts w:ascii="Times New Roman" w:hAnsi="Times New Roman" w:cs="Times New Roman"/>
          <w:sz w:val="28"/>
          <w:szCs w:val="28"/>
        </w:rPr>
        <w:t>61</w:t>
      </w:r>
      <w:r w:rsidRPr="0024026C">
        <w:rPr>
          <w:rFonts w:ascii="Times New Roman" w:hAnsi="Times New Roman" w:cs="Times New Roman"/>
          <w:sz w:val="28"/>
          <w:szCs w:val="28"/>
        </w:rPr>
        <w:t>].</w:t>
      </w:r>
    </w:p>
    <w:p w14:paraId="561CB895" w14:textId="43062F39"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Значимость ESG для корпоративного успеха становится все более признанной. Компании адаптируются к спросу на устойчивые практики как ключевому фактору поддержания конкурентоспособности в эпоху цифровизации, где альтерн</w:t>
      </w:r>
      <w:r w:rsidR="00EC3B95">
        <w:rPr>
          <w:rFonts w:ascii="Times New Roman" w:hAnsi="Times New Roman" w:cs="Times New Roman"/>
          <w:sz w:val="28"/>
          <w:szCs w:val="28"/>
        </w:rPr>
        <w:t>ативы доступны в любое время [1</w:t>
      </w:r>
      <w:r w:rsidR="00EC3B95" w:rsidRPr="00EC3B95">
        <w:rPr>
          <w:rFonts w:ascii="Times New Roman" w:hAnsi="Times New Roman" w:cs="Times New Roman"/>
          <w:sz w:val="28"/>
          <w:szCs w:val="28"/>
        </w:rPr>
        <w:t>62</w:t>
      </w:r>
      <w:r w:rsidR="00EC3B95">
        <w:rPr>
          <w:rFonts w:ascii="Times New Roman" w:hAnsi="Times New Roman" w:cs="Times New Roman"/>
          <w:sz w:val="28"/>
          <w:szCs w:val="28"/>
        </w:rPr>
        <w:t>,1</w:t>
      </w:r>
      <w:r w:rsidR="00EC3B95" w:rsidRPr="00EC3B95">
        <w:rPr>
          <w:rFonts w:ascii="Times New Roman" w:hAnsi="Times New Roman" w:cs="Times New Roman"/>
          <w:sz w:val="28"/>
          <w:szCs w:val="28"/>
        </w:rPr>
        <w:t>63</w:t>
      </w:r>
      <w:r w:rsidRPr="0024026C">
        <w:rPr>
          <w:rFonts w:ascii="Times New Roman" w:hAnsi="Times New Roman" w:cs="Times New Roman"/>
          <w:sz w:val="28"/>
          <w:szCs w:val="28"/>
        </w:rPr>
        <w:t>]. Принятие сильных стратегий ESG предлагает компаниям несколько преимуществ, включая улучшение ценности бренда, улучшенное управление рисками и способность привлекать таланты, которые ставят в приори</w:t>
      </w:r>
      <w:r w:rsidR="001C2A42">
        <w:rPr>
          <w:rFonts w:ascii="Times New Roman" w:hAnsi="Times New Roman" w:cs="Times New Roman"/>
          <w:sz w:val="28"/>
          <w:szCs w:val="28"/>
        </w:rPr>
        <w:t>тет устойчивые показатели ESG [</w:t>
      </w:r>
      <w:r w:rsidR="001C2A42" w:rsidRPr="001C2A42">
        <w:rPr>
          <w:rFonts w:ascii="Times New Roman" w:hAnsi="Times New Roman" w:cs="Times New Roman"/>
          <w:sz w:val="28"/>
          <w:szCs w:val="28"/>
        </w:rPr>
        <w:t>155</w:t>
      </w:r>
      <w:r w:rsidR="001C2A42">
        <w:rPr>
          <w:rFonts w:ascii="Times New Roman" w:hAnsi="Times New Roman" w:cs="Times New Roman"/>
          <w:sz w:val="28"/>
          <w:szCs w:val="28"/>
        </w:rPr>
        <w:t>,1</w:t>
      </w:r>
      <w:r w:rsidR="001C2A42" w:rsidRPr="001C2A42">
        <w:rPr>
          <w:rFonts w:ascii="Times New Roman" w:hAnsi="Times New Roman" w:cs="Times New Roman"/>
          <w:sz w:val="28"/>
          <w:szCs w:val="28"/>
        </w:rPr>
        <w:t>62</w:t>
      </w:r>
      <w:r w:rsidRPr="0024026C">
        <w:rPr>
          <w:rFonts w:ascii="Times New Roman" w:hAnsi="Times New Roman" w:cs="Times New Roman"/>
          <w:sz w:val="28"/>
          <w:szCs w:val="28"/>
        </w:rPr>
        <w:t>]. Исследования показывают, что хорошая ESG-результативность не только снижает затраты на капитал, но и усиливает конкурентное п</w:t>
      </w:r>
      <w:r w:rsidR="001C2A42">
        <w:rPr>
          <w:rFonts w:ascii="Times New Roman" w:hAnsi="Times New Roman" w:cs="Times New Roman"/>
          <w:sz w:val="28"/>
          <w:szCs w:val="28"/>
        </w:rPr>
        <w:t>реимущество компании на рынке [</w:t>
      </w:r>
      <w:r w:rsidR="001C2A42" w:rsidRPr="001C2A42">
        <w:rPr>
          <w:rFonts w:ascii="Times New Roman" w:hAnsi="Times New Roman" w:cs="Times New Roman"/>
          <w:sz w:val="28"/>
          <w:szCs w:val="28"/>
        </w:rPr>
        <w:t>155</w:t>
      </w:r>
      <w:r w:rsidRPr="0024026C">
        <w:rPr>
          <w:rFonts w:ascii="Times New Roman" w:hAnsi="Times New Roman" w:cs="Times New Roman"/>
          <w:sz w:val="28"/>
          <w:szCs w:val="28"/>
        </w:rPr>
        <w:t>].</w:t>
      </w:r>
    </w:p>
    <w:p w14:paraId="26E20E70" w14:textId="500E900C"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Вовлеченность заинтересованных сторон в вопросы ESG значительно различается по поколениям и географическим регионам. Опросы показывают, что компании в Европе, на Ближнем Востоке, в Африке (EMEA) и в Азиатско-Тихоокеанском регионе, как правило, более активно реагируют на факторы ESG по сравнению с их коллегами в Северной Америке. На самом деле, высокий процент респондентов в Азиатско-Тихоокеанском регионе (78%) и EMEA (74%) приоритетно учитывают факторы ESG, в отлич</w:t>
      </w:r>
      <w:r w:rsidR="001C2A42">
        <w:rPr>
          <w:rFonts w:ascii="Times New Roman" w:hAnsi="Times New Roman" w:cs="Times New Roman"/>
          <w:sz w:val="28"/>
          <w:szCs w:val="28"/>
        </w:rPr>
        <w:t>ие от 59% в Северной Америке [1</w:t>
      </w:r>
      <w:r w:rsidR="001C2A42" w:rsidRPr="001C2A42">
        <w:rPr>
          <w:rFonts w:ascii="Times New Roman" w:hAnsi="Times New Roman" w:cs="Times New Roman"/>
          <w:sz w:val="28"/>
          <w:szCs w:val="28"/>
        </w:rPr>
        <w:t>61</w:t>
      </w:r>
      <w:r w:rsidRPr="0024026C">
        <w:rPr>
          <w:rFonts w:ascii="Times New Roman" w:hAnsi="Times New Roman" w:cs="Times New Roman"/>
          <w:sz w:val="28"/>
          <w:szCs w:val="28"/>
        </w:rPr>
        <w:t>]. Такие региональные различия могут отражать базовые культурные отношения к устойчивости и корпоративной ответственности.</w:t>
      </w:r>
    </w:p>
    <w:p w14:paraId="49509E27" w14:textId="5EFBE3A3"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Организации, которые рано начинают внедрять практики ESG, часто получают значительное конкурентное преимущество. Придерживаясь устойчивых ценностей до внесения регулирующих изменений, эти компании не только улучшают свой имидж на рынке, но и становятся более привлекательными для заинтересованных сторон, которые ставят в приоритет устойчи</w:t>
      </w:r>
      <w:r w:rsidR="001C2A42">
        <w:rPr>
          <w:rFonts w:ascii="Times New Roman" w:hAnsi="Times New Roman" w:cs="Times New Roman"/>
          <w:sz w:val="28"/>
          <w:szCs w:val="28"/>
        </w:rPr>
        <w:t>вость [</w:t>
      </w:r>
      <w:r w:rsidR="001C2A42" w:rsidRPr="001C2A42">
        <w:rPr>
          <w:rFonts w:ascii="Times New Roman" w:hAnsi="Times New Roman" w:cs="Times New Roman"/>
          <w:sz w:val="28"/>
          <w:szCs w:val="28"/>
        </w:rPr>
        <w:t>160</w:t>
      </w:r>
      <w:r w:rsidRPr="0024026C">
        <w:rPr>
          <w:rFonts w:ascii="Times New Roman" w:hAnsi="Times New Roman" w:cs="Times New Roman"/>
          <w:sz w:val="28"/>
          <w:szCs w:val="28"/>
        </w:rPr>
        <w:t>]. По мере того как принятие ESG становится более распространенным, те, кто откладывает интеграцию, могут оказаться в невыгодном положении как с точки зрения восприятия бренда,</w:t>
      </w:r>
      <w:r w:rsidR="001C2A42">
        <w:rPr>
          <w:rFonts w:ascii="Times New Roman" w:hAnsi="Times New Roman" w:cs="Times New Roman"/>
          <w:sz w:val="28"/>
          <w:szCs w:val="28"/>
        </w:rPr>
        <w:t xml:space="preserve"> так и финансовых показателей [</w:t>
      </w:r>
      <w:r w:rsidR="001C2A42" w:rsidRPr="001C2A42">
        <w:rPr>
          <w:rFonts w:ascii="Times New Roman" w:hAnsi="Times New Roman" w:cs="Times New Roman"/>
          <w:sz w:val="28"/>
          <w:szCs w:val="28"/>
        </w:rPr>
        <w:t>160</w:t>
      </w:r>
      <w:r w:rsidRPr="0024026C">
        <w:rPr>
          <w:rFonts w:ascii="Times New Roman" w:hAnsi="Times New Roman" w:cs="Times New Roman"/>
          <w:sz w:val="28"/>
          <w:szCs w:val="28"/>
        </w:rPr>
        <w:t>].</w:t>
      </w:r>
    </w:p>
    <w:p w14:paraId="34D0123D" w14:textId="62A708F4"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Unilever, одна из крупнейших мировых компаний в области потребительских товаров, достигла значительных успехов в области устойчивого развития через свою программу «Unilever Sustainable Living Plan», запущенную в 2010 году. Столкнувшись с интенсивной критикой из-за воздействия на окружающую среду в связи с масштабными глобальными операциями, Unilever стремилась к инновациям, продолжая при этом расти. План представляет собой всесторонний подход, который объединяет прибыльность с устойчивостью, фокусируясь на сокращении отходов, устойчивом источнике ингредиентов и продвижении углеродной нейтральности по всей своей деятельности. Эта инициатива не только направлена на минимизацию воздействия на окружающую среду, но и позиционирует Unilever как лидера в области корпоративной ответственности в своей о</w:t>
      </w:r>
      <w:r w:rsidR="001C2A42">
        <w:rPr>
          <w:rFonts w:ascii="Times New Roman" w:hAnsi="Times New Roman" w:cs="Times New Roman"/>
          <w:sz w:val="28"/>
          <w:szCs w:val="28"/>
        </w:rPr>
        <w:t>трасли [1</w:t>
      </w:r>
      <w:r w:rsidR="001C2A42" w:rsidRPr="001C2A42">
        <w:rPr>
          <w:rFonts w:ascii="Times New Roman" w:hAnsi="Times New Roman" w:cs="Times New Roman"/>
          <w:sz w:val="28"/>
          <w:szCs w:val="28"/>
        </w:rPr>
        <w:t>64</w:t>
      </w:r>
      <w:r w:rsidRPr="0024026C">
        <w:rPr>
          <w:rFonts w:ascii="Times New Roman" w:hAnsi="Times New Roman" w:cs="Times New Roman"/>
          <w:sz w:val="28"/>
          <w:szCs w:val="28"/>
        </w:rPr>
        <w:t>].</w:t>
      </w:r>
    </w:p>
    <w:p w14:paraId="2D58805C" w14:textId="52A68616"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Еще одним ярким примером является Microsoft, которая поставила перед собой амбициозную цель стать углеродно-негативной к 2030 году. Это обязательство выходит за рамки просто сокращения углеродных выбросов; оно включает в себя инвестиции в технологии, направленные на активное удаление углерода из атмосферы. Интегрируя этот уровень устойчивости в свою бизнес-стратегию, Microsoft не только улучшает свой корпоративный имидж, но и укрепляет свое конкурентное преимущество на рынке, который все больше ориентируется на экологические проблемы. Проактивные шаги, предпринятые Microsoft, иллюстрируют, как компании могут использовать принципы ESG для достижения как эколо</w:t>
      </w:r>
      <w:r w:rsidR="001C2A42">
        <w:rPr>
          <w:rFonts w:ascii="Times New Roman" w:hAnsi="Times New Roman" w:cs="Times New Roman"/>
          <w:sz w:val="28"/>
          <w:szCs w:val="28"/>
        </w:rPr>
        <w:t>гических, так и бизнес-целей [1</w:t>
      </w:r>
      <w:r w:rsidR="001C2A42" w:rsidRPr="001C2A42">
        <w:rPr>
          <w:rFonts w:ascii="Times New Roman" w:hAnsi="Times New Roman" w:cs="Times New Roman"/>
          <w:sz w:val="28"/>
          <w:szCs w:val="28"/>
        </w:rPr>
        <w:t>63</w:t>
      </w:r>
      <w:r w:rsidRPr="0024026C">
        <w:rPr>
          <w:rFonts w:ascii="Times New Roman" w:hAnsi="Times New Roman" w:cs="Times New Roman"/>
          <w:sz w:val="28"/>
          <w:szCs w:val="28"/>
        </w:rPr>
        <w:t>].</w:t>
      </w:r>
    </w:p>
    <w:p w14:paraId="374106DD" w14:textId="145994C3"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При разработке эффективных стратегий ESG вовлечение заинтересованных сторон имеет ключевое значение. Компании должны активно взаимодействовать с сотрудниками, инвесторами, клиентами и сообществами, чтобы понять их перспективы и приоритеты по вопросам ESG. Это вовлечение позволяет организациям выявлять и расставлять приоритеты для тех аспектов ESG, которые наиболее важны для их заинтересованных сторон, что, в свою очередь, приводит к более эффективной коммуникации</w:t>
      </w:r>
      <w:r w:rsidR="001C2A42">
        <w:rPr>
          <w:rFonts w:ascii="Times New Roman" w:hAnsi="Times New Roman" w:cs="Times New Roman"/>
          <w:sz w:val="28"/>
          <w:szCs w:val="28"/>
        </w:rPr>
        <w:t xml:space="preserve"> и процессам принятия решений [</w:t>
      </w:r>
      <w:r w:rsidR="001C2A42" w:rsidRPr="001C2A42">
        <w:rPr>
          <w:rFonts w:ascii="Times New Roman" w:hAnsi="Times New Roman" w:cs="Times New Roman"/>
          <w:sz w:val="28"/>
          <w:szCs w:val="28"/>
        </w:rPr>
        <w:t>159</w:t>
      </w:r>
      <w:r w:rsidRPr="0024026C">
        <w:rPr>
          <w:rFonts w:ascii="Times New Roman" w:hAnsi="Times New Roman" w:cs="Times New Roman"/>
          <w:sz w:val="28"/>
          <w:szCs w:val="28"/>
        </w:rPr>
        <w:t>].</w:t>
      </w:r>
    </w:p>
    <w:p w14:paraId="54B12406" w14:textId="3F4B61CE"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Исследования подчеркивают роль управления как ключевого элемента интеграции принципов ESG в бизнес-стратегии. Эффективные рамки управления позволяют компаниям преодолевать сложности устойчивого развития, одновременно решая вопросы нормативных требований и ожиданий заинтересованных сторон. Это согласование помогает примирить противоречивые цели и поддерживает разработку устойчивых стратегий, которые усиливают как финансовые</w:t>
      </w:r>
      <w:r w:rsidR="001C2A42">
        <w:rPr>
          <w:rFonts w:ascii="Times New Roman" w:hAnsi="Times New Roman" w:cs="Times New Roman"/>
          <w:sz w:val="28"/>
          <w:szCs w:val="28"/>
        </w:rPr>
        <w:t>, так и социальные результаты [</w:t>
      </w:r>
      <w:r w:rsidR="001C2A42" w:rsidRPr="001C2A42">
        <w:rPr>
          <w:rFonts w:ascii="Times New Roman" w:hAnsi="Times New Roman" w:cs="Times New Roman"/>
          <w:sz w:val="28"/>
          <w:szCs w:val="28"/>
        </w:rPr>
        <w:t>154</w:t>
      </w:r>
      <w:r w:rsidR="001C2A42">
        <w:rPr>
          <w:rFonts w:ascii="Times New Roman" w:hAnsi="Times New Roman" w:cs="Times New Roman"/>
          <w:sz w:val="28"/>
          <w:szCs w:val="28"/>
        </w:rPr>
        <w:t>,</w:t>
      </w:r>
      <w:r w:rsidR="00BD092A">
        <w:rPr>
          <w:rFonts w:ascii="Times New Roman" w:hAnsi="Times New Roman" w:cs="Times New Roman"/>
          <w:sz w:val="28"/>
          <w:szCs w:val="28"/>
        </w:rPr>
        <w:t xml:space="preserve"> </w:t>
      </w:r>
      <w:r w:rsidR="001C2A42">
        <w:rPr>
          <w:rFonts w:ascii="Times New Roman" w:hAnsi="Times New Roman" w:cs="Times New Roman"/>
          <w:sz w:val="28"/>
          <w:szCs w:val="28"/>
        </w:rPr>
        <w:t>1</w:t>
      </w:r>
      <w:r w:rsidR="001C2A42" w:rsidRPr="001C2A42">
        <w:rPr>
          <w:rFonts w:ascii="Times New Roman" w:hAnsi="Times New Roman" w:cs="Times New Roman"/>
          <w:sz w:val="28"/>
          <w:szCs w:val="28"/>
        </w:rPr>
        <w:t>65</w:t>
      </w:r>
      <w:r w:rsidRPr="0024026C">
        <w:rPr>
          <w:rFonts w:ascii="Times New Roman" w:hAnsi="Times New Roman" w:cs="Times New Roman"/>
          <w:sz w:val="28"/>
          <w:szCs w:val="28"/>
        </w:rPr>
        <w:t>].</w:t>
      </w:r>
    </w:p>
    <w:p w14:paraId="2ABFEEEB" w14:textId="25F1DDF6"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 увеличением строгости регулирования ESG компании сталкиваются с вызовом сохранения соблюдения нормативных требований при адаптации своих стратегий к изменяющимся общественным ожиданиям. Это включает в себя такие вопросы, как Директива по корпоративному отчетности о устойчивости (CSRD) и внедрение принципов круговой экономики. Организации, которые проактивно соответствуют этим нормативным требованиям, не только минимизируют риски, но и демонстрируют приверженность этическим опер</w:t>
      </w:r>
      <w:r w:rsidR="001C2A42">
        <w:rPr>
          <w:rFonts w:ascii="Times New Roman" w:hAnsi="Times New Roman" w:cs="Times New Roman"/>
          <w:sz w:val="28"/>
          <w:szCs w:val="28"/>
        </w:rPr>
        <w:t>ациям и устойчивым практикам [1</w:t>
      </w:r>
      <w:r w:rsidR="001C2A42" w:rsidRPr="001C2A42">
        <w:rPr>
          <w:rFonts w:ascii="Times New Roman" w:hAnsi="Times New Roman" w:cs="Times New Roman"/>
          <w:sz w:val="28"/>
          <w:szCs w:val="28"/>
        </w:rPr>
        <w:t>66</w:t>
      </w:r>
      <w:r w:rsidRPr="0024026C">
        <w:rPr>
          <w:rFonts w:ascii="Times New Roman" w:hAnsi="Times New Roman" w:cs="Times New Roman"/>
          <w:sz w:val="28"/>
          <w:szCs w:val="28"/>
        </w:rPr>
        <w:t>].</w:t>
      </w:r>
    </w:p>
    <w:p w14:paraId="203D8710" w14:textId="49F402F0"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 условиях современной конкурентной среды организации все больше осознают необходимость интеграции принципов экологической ответственности, социальной справедливости и эффективного управления (ESG) в свои основные бизнес-стратегии. Компании, ставящие ESG в приоритет, не только могут улучшить свою репутацию и ценность бренда, но и извлекают выгоду от улучшенного управления рисками и способности привлекать таланты, которые ценят устой</w:t>
      </w:r>
      <w:r w:rsidR="001C2A42">
        <w:rPr>
          <w:rFonts w:ascii="Times New Roman" w:hAnsi="Times New Roman" w:cs="Times New Roman"/>
          <w:sz w:val="28"/>
          <w:szCs w:val="28"/>
        </w:rPr>
        <w:t>чивость и этические практики [1</w:t>
      </w:r>
      <w:r w:rsidR="001C2A42" w:rsidRPr="001C2A42">
        <w:rPr>
          <w:rFonts w:ascii="Times New Roman" w:hAnsi="Times New Roman" w:cs="Times New Roman"/>
          <w:sz w:val="28"/>
          <w:szCs w:val="28"/>
        </w:rPr>
        <w:t>62</w:t>
      </w:r>
      <w:r w:rsidR="001C2A42">
        <w:rPr>
          <w:rFonts w:ascii="Times New Roman" w:hAnsi="Times New Roman" w:cs="Times New Roman"/>
          <w:sz w:val="28"/>
          <w:szCs w:val="28"/>
        </w:rPr>
        <w:t>,</w:t>
      </w:r>
      <w:r w:rsidR="00BD092A">
        <w:rPr>
          <w:rFonts w:ascii="Times New Roman" w:hAnsi="Times New Roman" w:cs="Times New Roman"/>
          <w:sz w:val="28"/>
          <w:szCs w:val="28"/>
        </w:rPr>
        <w:t xml:space="preserve"> </w:t>
      </w:r>
      <w:r w:rsidR="001C2A42">
        <w:rPr>
          <w:rFonts w:ascii="Times New Roman" w:hAnsi="Times New Roman" w:cs="Times New Roman"/>
          <w:sz w:val="28"/>
          <w:szCs w:val="28"/>
        </w:rPr>
        <w:t>1</w:t>
      </w:r>
      <w:r w:rsidR="001C2A42" w:rsidRPr="001C2A42">
        <w:rPr>
          <w:rFonts w:ascii="Times New Roman" w:hAnsi="Times New Roman" w:cs="Times New Roman"/>
          <w:sz w:val="28"/>
          <w:szCs w:val="28"/>
        </w:rPr>
        <w:t>63</w:t>
      </w:r>
      <w:r w:rsidRPr="0024026C">
        <w:rPr>
          <w:rFonts w:ascii="Times New Roman" w:hAnsi="Times New Roman" w:cs="Times New Roman"/>
          <w:sz w:val="28"/>
          <w:szCs w:val="28"/>
        </w:rPr>
        <w:t>]. Чтобы достичь конкурентного преимущества, бизнес должен разработать стратегии ESG, которые будут соответствовать их ценностям и операционным целям.</w:t>
      </w:r>
    </w:p>
    <w:p w14:paraId="7373348B" w14:textId="312188A1"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Одним из ключевых шагов в интеграции ESG в бизнес-стратегию является создание надежной системы корпоративной отчетности. Обеспечив прозрачность и доступность данных о результатах ESG для инвесторов и заинтересованных сторон, компании могут укрепить доверие и вовлеченность [16</w:t>
      </w:r>
      <w:r w:rsidR="001C2A42" w:rsidRPr="001C2A42">
        <w:rPr>
          <w:rFonts w:ascii="Times New Roman" w:hAnsi="Times New Roman" w:cs="Times New Roman"/>
          <w:sz w:val="28"/>
          <w:szCs w:val="28"/>
        </w:rPr>
        <w:t>7</w:t>
      </w:r>
      <w:r w:rsidR="001C2A42">
        <w:rPr>
          <w:rFonts w:ascii="Times New Roman" w:hAnsi="Times New Roman" w:cs="Times New Roman"/>
          <w:sz w:val="28"/>
          <w:szCs w:val="28"/>
        </w:rPr>
        <w:t>,</w:t>
      </w:r>
      <w:r w:rsidR="00BD092A">
        <w:rPr>
          <w:rFonts w:ascii="Times New Roman" w:hAnsi="Times New Roman" w:cs="Times New Roman"/>
          <w:sz w:val="28"/>
          <w:szCs w:val="28"/>
        </w:rPr>
        <w:t xml:space="preserve"> </w:t>
      </w:r>
      <w:r w:rsidR="001C2A42">
        <w:rPr>
          <w:rFonts w:ascii="Times New Roman" w:hAnsi="Times New Roman" w:cs="Times New Roman"/>
          <w:sz w:val="28"/>
          <w:szCs w:val="28"/>
        </w:rPr>
        <w:t>1</w:t>
      </w:r>
      <w:r w:rsidR="001C2A42" w:rsidRPr="001C2A42">
        <w:rPr>
          <w:rFonts w:ascii="Times New Roman" w:hAnsi="Times New Roman" w:cs="Times New Roman"/>
          <w:sz w:val="28"/>
          <w:szCs w:val="28"/>
        </w:rPr>
        <w:t>68</w:t>
      </w:r>
      <w:r w:rsidRPr="0024026C">
        <w:rPr>
          <w:rFonts w:ascii="Times New Roman" w:hAnsi="Times New Roman" w:cs="Times New Roman"/>
          <w:sz w:val="28"/>
          <w:szCs w:val="28"/>
        </w:rPr>
        <w:t>]. Это не только помогает в сравнении результатов с отраслевыми стандартами, но и сигнализирует о приверженности устойчивым практикам.</w:t>
      </w:r>
    </w:p>
    <w:p w14:paraId="25B3C07E" w14:textId="1C7BE97A"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Эффективное вовлечение заинтересованных сторон имеет решающее значение для компаний, стремящихся использовать ESG для получения конкурентного преимущества. Ставя в приоритет потребности и ожидания инвесторов, сотрудников, клиентов и сообщества, организации могут укрепить свои отно</w:t>
      </w:r>
      <w:r w:rsidR="00381673">
        <w:rPr>
          <w:rFonts w:ascii="Times New Roman" w:hAnsi="Times New Roman" w:cs="Times New Roman"/>
          <w:sz w:val="28"/>
          <w:szCs w:val="28"/>
        </w:rPr>
        <w:t>шения и построить лояльность [1</w:t>
      </w:r>
      <w:r w:rsidR="00381673" w:rsidRPr="00381673">
        <w:rPr>
          <w:rFonts w:ascii="Times New Roman" w:hAnsi="Times New Roman" w:cs="Times New Roman"/>
          <w:sz w:val="28"/>
          <w:szCs w:val="28"/>
        </w:rPr>
        <w:t>69</w:t>
      </w:r>
      <w:r w:rsidRPr="0024026C">
        <w:rPr>
          <w:rFonts w:ascii="Times New Roman" w:hAnsi="Times New Roman" w:cs="Times New Roman"/>
          <w:sz w:val="28"/>
          <w:szCs w:val="28"/>
        </w:rPr>
        <w:t>]. Это вовлечение может привести к привлечению этичных инвесторов и созданию клиентской базы, которая с каждым годом все больше поддерживает устойчивые компании.</w:t>
      </w:r>
    </w:p>
    <w:p w14:paraId="7BEC6F52" w14:textId="0556D9A3"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Разработка ESG-рамок, ориентированных на долгосрочную финансовую устойчивость, является важной для создания ценности для заинтересованных сторон. Организации, принимающие эту перспективу, лучше подготовлены к преодолению экологических, социальных и экономических вызовов, что повыш</w:t>
      </w:r>
      <w:r w:rsidR="00381673">
        <w:rPr>
          <w:rFonts w:ascii="Times New Roman" w:hAnsi="Times New Roman" w:cs="Times New Roman"/>
          <w:sz w:val="28"/>
          <w:szCs w:val="28"/>
        </w:rPr>
        <w:t>ает их устойчивость на рынке [1</w:t>
      </w:r>
      <w:r w:rsidR="00381673" w:rsidRPr="00381673">
        <w:rPr>
          <w:rFonts w:ascii="Times New Roman" w:hAnsi="Times New Roman" w:cs="Times New Roman"/>
          <w:sz w:val="28"/>
          <w:szCs w:val="28"/>
        </w:rPr>
        <w:t>70</w:t>
      </w:r>
      <w:r w:rsidRPr="0024026C">
        <w:rPr>
          <w:rFonts w:ascii="Times New Roman" w:hAnsi="Times New Roman" w:cs="Times New Roman"/>
          <w:sz w:val="28"/>
          <w:szCs w:val="28"/>
        </w:rPr>
        <w:t>]. Этот долгосрочный подход не только способствует управлению рисками, но и улучшает позиции компании среди конкурентов.</w:t>
      </w:r>
    </w:p>
    <w:p w14:paraId="38779CEB" w14:textId="6E83615A"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Для эффективной реализации и управления стратегиями ESG компании должны преодолеть проблему отсутствия стандартизированных метрик для измерения результатов ESG. Организации, такие как Совет по стандартам бухгалтерского учета устойчивости (SASB) и Глобальная инициатива по отчетности (GRI), делают шаги к установлению отраслевых стан</w:t>
      </w:r>
      <w:r w:rsidR="00381673">
        <w:rPr>
          <w:rFonts w:ascii="Times New Roman" w:hAnsi="Times New Roman" w:cs="Times New Roman"/>
          <w:sz w:val="28"/>
          <w:szCs w:val="28"/>
        </w:rPr>
        <w:t>дартов для отчетности по ESG [1</w:t>
      </w:r>
      <w:r w:rsidR="00381673" w:rsidRPr="00381673">
        <w:rPr>
          <w:rFonts w:ascii="Times New Roman" w:hAnsi="Times New Roman" w:cs="Times New Roman"/>
          <w:sz w:val="28"/>
          <w:szCs w:val="28"/>
        </w:rPr>
        <w:t>63</w:t>
      </w:r>
      <w:r w:rsidR="00381673">
        <w:rPr>
          <w:rFonts w:ascii="Times New Roman" w:hAnsi="Times New Roman" w:cs="Times New Roman"/>
          <w:sz w:val="28"/>
          <w:szCs w:val="28"/>
        </w:rPr>
        <w:t>,</w:t>
      </w:r>
      <w:r w:rsidR="00BD092A">
        <w:rPr>
          <w:rFonts w:ascii="Times New Roman" w:hAnsi="Times New Roman" w:cs="Times New Roman"/>
          <w:sz w:val="28"/>
          <w:szCs w:val="28"/>
        </w:rPr>
        <w:t xml:space="preserve"> </w:t>
      </w:r>
      <w:r w:rsidR="00381673" w:rsidRPr="00381673">
        <w:rPr>
          <w:rFonts w:ascii="Times New Roman" w:hAnsi="Times New Roman" w:cs="Times New Roman"/>
          <w:sz w:val="28"/>
          <w:szCs w:val="28"/>
        </w:rPr>
        <w:t>171</w:t>
      </w:r>
      <w:r w:rsidRPr="0024026C">
        <w:rPr>
          <w:rFonts w:ascii="Times New Roman" w:hAnsi="Times New Roman" w:cs="Times New Roman"/>
          <w:sz w:val="28"/>
          <w:szCs w:val="28"/>
        </w:rPr>
        <w:t>]. Используя эти рамки, компании могут последовательно измерять свои ESG-результаты и сообщать о прогрессе заинтересованным сторонам, тем самым укрепляя свое конкурентное преимущество.</w:t>
      </w:r>
    </w:p>
    <w:p w14:paraId="5FCBAE39" w14:textId="413AA3DE"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Компании должны оставаться гибкими и быть в курсе лучших практик и изменений в регулировании, чтобы успешно интегрировать ESG в свои стратегии. Постоянное обновление информации позволяет организациям корректировать свои инициативы в области ESG по мере необходимости, гарантируя, что они соответствуют развивающимся ожиданиям заинтересованны</w:t>
      </w:r>
      <w:r w:rsidR="00381673">
        <w:rPr>
          <w:rFonts w:ascii="Times New Roman" w:hAnsi="Times New Roman" w:cs="Times New Roman"/>
          <w:sz w:val="28"/>
          <w:szCs w:val="28"/>
        </w:rPr>
        <w:t>х сторон и рыночной динамике [</w:t>
      </w:r>
      <w:r w:rsidR="00381673" w:rsidRPr="00381673">
        <w:rPr>
          <w:rFonts w:ascii="Times New Roman" w:hAnsi="Times New Roman" w:cs="Times New Roman"/>
          <w:sz w:val="28"/>
          <w:szCs w:val="28"/>
        </w:rPr>
        <w:t>171</w:t>
      </w:r>
      <w:r w:rsidR="00381673">
        <w:rPr>
          <w:rFonts w:ascii="Times New Roman" w:hAnsi="Times New Roman" w:cs="Times New Roman"/>
          <w:sz w:val="28"/>
          <w:szCs w:val="28"/>
        </w:rPr>
        <w:t>,</w:t>
      </w:r>
      <w:r w:rsidR="00BD092A">
        <w:rPr>
          <w:rFonts w:ascii="Times New Roman" w:hAnsi="Times New Roman" w:cs="Times New Roman"/>
          <w:sz w:val="28"/>
          <w:szCs w:val="28"/>
        </w:rPr>
        <w:t xml:space="preserve"> </w:t>
      </w:r>
      <w:r w:rsidR="00381673" w:rsidRPr="00381673">
        <w:rPr>
          <w:rFonts w:ascii="Times New Roman" w:hAnsi="Times New Roman" w:cs="Times New Roman"/>
          <w:sz w:val="28"/>
          <w:szCs w:val="28"/>
        </w:rPr>
        <w:t>172</w:t>
      </w:r>
      <w:r w:rsidRPr="0024026C">
        <w:rPr>
          <w:rFonts w:ascii="Times New Roman" w:hAnsi="Times New Roman" w:cs="Times New Roman"/>
          <w:sz w:val="28"/>
          <w:szCs w:val="28"/>
        </w:rPr>
        <w:t>]. Эта адаптивность может стать значительным отличием в условиях, когда предпочтения потребителей и инвесторов все больше смещаются в сторону устойчивости.</w:t>
      </w:r>
    </w:p>
    <w:p w14:paraId="23E7AC28" w14:textId="01AD6454"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Производительность на основе принципов экологической ответственности, социальной справедливости и эффективного управления (ESG) стала важным фактором в оценке операционного здоровья компании и потенциала для устойчивого роста. Исследования показывают сильную корреляцию между эффективными ESG-практиками и улучшением корпоративной прибыльности, поскольку организации, интегрирующие принципы ESG в свои стратегии, часто наблюдают улучшение финансовых резу</w:t>
      </w:r>
      <w:r w:rsidR="00381673">
        <w:rPr>
          <w:rFonts w:ascii="Times New Roman" w:hAnsi="Times New Roman" w:cs="Times New Roman"/>
          <w:sz w:val="28"/>
          <w:szCs w:val="28"/>
        </w:rPr>
        <w:t>льтатов и репутации бренда [</w:t>
      </w:r>
      <w:r w:rsidR="00381673" w:rsidRPr="00381673">
        <w:rPr>
          <w:rFonts w:ascii="Times New Roman" w:hAnsi="Times New Roman" w:cs="Times New Roman"/>
          <w:sz w:val="28"/>
          <w:szCs w:val="28"/>
        </w:rPr>
        <w:t>158</w:t>
      </w:r>
      <w:r w:rsidR="00381673">
        <w:rPr>
          <w:rFonts w:ascii="Times New Roman" w:hAnsi="Times New Roman" w:cs="Times New Roman"/>
          <w:sz w:val="28"/>
          <w:szCs w:val="28"/>
        </w:rPr>
        <w:t>,</w:t>
      </w:r>
      <w:r w:rsidR="00BD092A">
        <w:rPr>
          <w:rFonts w:ascii="Times New Roman" w:hAnsi="Times New Roman" w:cs="Times New Roman"/>
          <w:sz w:val="28"/>
          <w:szCs w:val="28"/>
        </w:rPr>
        <w:t xml:space="preserve"> </w:t>
      </w:r>
      <w:r w:rsidR="00381673" w:rsidRPr="00381673">
        <w:rPr>
          <w:rFonts w:ascii="Times New Roman" w:hAnsi="Times New Roman" w:cs="Times New Roman"/>
          <w:sz w:val="28"/>
          <w:szCs w:val="28"/>
        </w:rPr>
        <w:t>173</w:t>
      </w:r>
      <w:r w:rsidRPr="0024026C">
        <w:rPr>
          <w:rFonts w:ascii="Times New Roman" w:hAnsi="Times New Roman" w:cs="Times New Roman"/>
          <w:sz w:val="28"/>
          <w:szCs w:val="28"/>
        </w:rPr>
        <w:t>]. Например, исследования показали, что компании с высокими показателями ESG достигают средней доходности инвестиций 10,4%, в то время как для компаний с более слабыми показателями ESG это</w:t>
      </w:r>
      <w:r w:rsidR="00381673">
        <w:rPr>
          <w:rFonts w:ascii="Times New Roman" w:hAnsi="Times New Roman" w:cs="Times New Roman"/>
          <w:sz w:val="28"/>
          <w:szCs w:val="28"/>
        </w:rPr>
        <w:t>т показатель составляет 7,4% [</w:t>
      </w:r>
      <w:r w:rsidR="00381673" w:rsidRPr="00381673">
        <w:rPr>
          <w:rFonts w:ascii="Times New Roman" w:hAnsi="Times New Roman" w:cs="Times New Roman"/>
          <w:sz w:val="28"/>
          <w:szCs w:val="28"/>
        </w:rPr>
        <w:t>174</w:t>
      </w:r>
      <w:r w:rsidRPr="0024026C">
        <w:rPr>
          <w:rFonts w:ascii="Times New Roman" w:hAnsi="Times New Roman" w:cs="Times New Roman"/>
          <w:sz w:val="28"/>
          <w:szCs w:val="28"/>
        </w:rPr>
        <w:t>].</w:t>
      </w:r>
    </w:p>
    <w:p w14:paraId="09C44025" w14:textId="73EE9479"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Производительность по ESG положительно связана с различными показателями финансового состояния, включая рентабельность капитала (ROE), операционные маржи и коэффициенты ликвидности. Исследования показывают, что компании с высокими ESG-оценками, как правило, демонстрируют более высокую прибыльность, улучшенное управление затратами и лучшие возможнос</w:t>
      </w:r>
      <w:r w:rsidR="00381673">
        <w:rPr>
          <w:rFonts w:ascii="Times New Roman" w:hAnsi="Times New Roman" w:cs="Times New Roman"/>
          <w:sz w:val="28"/>
          <w:szCs w:val="28"/>
        </w:rPr>
        <w:t>ти для управления рисками [</w:t>
      </w:r>
      <w:r w:rsidR="00381673" w:rsidRPr="00381673">
        <w:rPr>
          <w:rFonts w:ascii="Times New Roman" w:hAnsi="Times New Roman" w:cs="Times New Roman"/>
          <w:sz w:val="28"/>
          <w:szCs w:val="28"/>
        </w:rPr>
        <w:t>161</w:t>
      </w:r>
      <w:r w:rsidR="00381673">
        <w:rPr>
          <w:rFonts w:ascii="Times New Roman" w:hAnsi="Times New Roman" w:cs="Times New Roman"/>
          <w:sz w:val="28"/>
          <w:szCs w:val="28"/>
        </w:rPr>
        <w:t>,</w:t>
      </w:r>
      <w:r w:rsidR="00BD092A">
        <w:rPr>
          <w:rFonts w:ascii="Times New Roman" w:hAnsi="Times New Roman" w:cs="Times New Roman"/>
          <w:sz w:val="28"/>
          <w:szCs w:val="28"/>
        </w:rPr>
        <w:t xml:space="preserve"> </w:t>
      </w:r>
      <w:r w:rsidR="00381673" w:rsidRPr="00381673">
        <w:rPr>
          <w:rFonts w:ascii="Times New Roman" w:hAnsi="Times New Roman" w:cs="Times New Roman"/>
          <w:sz w:val="28"/>
          <w:szCs w:val="28"/>
        </w:rPr>
        <w:t>175</w:t>
      </w:r>
      <w:r w:rsidRPr="0024026C">
        <w:rPr>
          <w:rFonts w:ascii="Times New Roman" w:hAnsi="Times New Roman" w:cs="Times New Roman"/>
          <w:sz w:val="28"/>
          <w:szCs w:val="28"/>
        </w:rPr>
        <w:t xml:space="preserve">]. Например, исследование показало, что компании с высокими оценками управления значительно чаще осуществляют своевременные платежи поставщикам, что улучшает их финансовую дисциплину и общую </w:t>
      </w:r>
      <w:r w:rsidR="002218BC">
        <w:rPr>
          <w:rFonts w:ascii="Times New Roman" w:hAnsi="Times New Roman" w:cs="Times New Roman"/>
          <w:sz w:val="28"/>
          <w:szCs w:val="28"/>
        </w:rPr>
        <w:t>операционную эффективность [</w:t>
      </w:r>
      <w:r w:rsidR="002218BC" w:rsidRPr="002218BC">
        <w:rPr>
          <w:rFonts w:ascii="Times New Roman" w:hAnsi="Times New Roman" w:cs="Times New Roman"/>
          <w:sz w:val="28"/>
          <w:szCs w:val="28"/>
        </w:rPr>
        <w:t>158</w:t>
      </w:r>
      <w:r w:rsidRPr="0024026C">
        <w:rPr>
          <w:rFonts w:ascii="Times New Roman" w:hAnsi="Times New Roman" w:cs="Times New Roman"/>
          <w:sz w:val="28"/>
          <w:szCs w:val="28"/>
        </w:rPr>
        <w:t>]. Кроме того, связь между производительностью по ESG и прибыльностью сохраняется на протяжении времени, что иллюстрирует долгосрочные выго</w:t>
      </w:r>
      <w:r w:rsidR="002218BC">
        <w:rPr>
          <w:rFonts w:ascii="Times New Roman" w:hAnsi="Times New Roman" w:cs="Times New Roman"/>
          <w:sz w:val="28"/>
          <w:szCs w:val="28"/>
        </w:rPr>
        <w:t>ды устойчивых бизнес-практик [</w:t>
      </w:r>
      <w:r w:rsidR="002218BC" w:rsidRPr="002218BC">
        <w:rPr>
          <w:rFonts w:ascii="Times New Roman" w:hAnsi="Times New Roman" w:cs="Times New Roman"/>
          <w:sz w:val="28"/>
          <w:szCs w:val="28"/>
        </w:rPr>
        <w:t>173</w:t>
      </w:r>
      <w:r w:rsidRPr="0024026C">
        <w:rPr>
          <w:rFonts w:ascii="Times New Roman" w:hAnsi="Times New Roman" w:cs="Times New Roman"/>
          <w:sz w:val="28"/>
          <w:szCs w:val="28"/>
        </w:rPr>
        <w:t>].</w:t>
      </w:r>
    </w:p>
    <w:p w14:paraId="48DD751A" w14:textId="22C2DB60"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Компании, которые придают приоритет ESG-обязанностям, чаще всего делают значительные инвестиции в инновации, что, в свою очередь, укрепляет их финансовые результаты. Акцент на устойчивости побуждает компании внедрять инновационные практики, которые могут снизить риски и повысить операционную эффективность, что ведет к устойчивому ро</w:t>
      </w:r>
      <w:r w:rsidR="002218BC">
        <w:rPr>
          <w:rFonts w:ascii="Times New Roman" w:hAnsi="Times New Roman" w:cs="Times New Roman"/>
          <w:sz w:val="28"/>
          <w:szCs w:val="28"/>
        </w:rPr>
        <w:t>сту и улучшению прибыльности [</w:t>
      </w:r>
      <w:r w:rsidR="002218BC" w:rsidRPr="002218BC">
        <w:rPr>
          <w:rFonts w:ascii="Times New Roman" w:hAnsi="Times New Roman" w:cs="Times New Roman"/>
          <w:sz w:val="28"/>
          <w:szCs w:val="28"/>
        </w:rPr>
        <w:t>173</w:t>
      </w:r>
      <w:r w:rsidR="002218BC">
        <w:rPr>
          <w:rFonts w:ascii="Times New Roman" w:hAnsi="Times New Roman" w:cs="Times New Roman"/>
          <w:sz w:val="28"/>
          <w:szCs w:val="28"/>
        </w:rPr>
        <w:t>,</w:t>
      </w:r>
      <w:r w:rsidR="00BD092A">
        <w:rPr>
          <w:rFonts w:ascii="Times New Roman" w:hAnsi="Times New Roman" w:cs="Times New Roman"/>
          <w:sz w:val="28"/>
          <w:szCs w:val="28"/>
        </w:rPr>
        <w:t xml:space="preserve"> </w:t>
      </w:r>
      <w:r w:rsidR="002218BC" w:rsidRPr="002218BC">
        <w:rPr>
          <w:rFonts w:ascii="Times New Roman" w:hAnsi="Times New Roman" w:cs="Times New Roman"/>
          <w:sz w:val="28"/>
          <w:szCs w:val="28"/>
        </w:rPr>
        <w:t>175</w:t>
      </w:r>
      <w:r w:rsidRPr="0024026C">
        <w:rPr>
          <w:rFonts w:ascii="Times New Roman" w:hAnsi="Times New Roman" w:cs="Times New Roman"/>
          <w:sz w:val="28"/>
          <w:szCs w:val="28"/>
        </w:rPr>
        <w:t xml:space="preserve">]. Более того, по мере улучшения ESG-инициатив компании могут привлекать более широкую базу инвесторов, заинтересованных в устойчивости, что способствует увеличению капиталовложений и улучшению </w:t>
      </w:r>
      <w:r w:rsidR="002218BC">
        <w:rPr>
          <w:rFonts w:ascii="Times New Roman" w:hAnsi="Times New Roman" w:cs="Times New Roman"/>
          <w:sz w:val="28"/>
          <w:szCs w:val="28"/>
        </w:rPr>
        <w:t>общего финансового состояния [</w:t>
      </w:r>
      <w:r w:rsidR="002218BC" w:rsidRPr="002218BC">
        <w:rPr>
          <w:rFonts w:ascii="Times New Roman" w:hAnsi="Times New Roman" w:cs="Times New Roman"/>
          <w:sz w:val="28"/>
          <w:szCs w:val="28"/>
        </w:rPr>
        <w:t>173</w:t>
      </w:r>
      <w:r w:rsidRPr="0024026C">
        <w:rPr>
          <w:rFonts w:ascii="Times New Roman" w:hAnsi="Times New Roman" w:cs="Times New Roman"/>
          <w:sz w:val="28"/>
          <w:szCs w:val="28"/>
        </w:rPr>
        <w:t>].</w:t>
      </w:r>
    </w:p>
    <w:p w14:paraId="72E23FFB" w14:textId="3BA0B335"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Эффективные ESG-практики играют важную роль в управлении различными операционными рисками, включая юридические, нормативные и репутационные угрозы. Компании, принимающие всесторонние ESG-рамки, лучше подготовлены к социальным и экологическим вызовам, что помогает снижать потенциальные расходы, связанные с несоответствием нормативным требованиям и негативным обществен</w:t>
      </w:r>
      <w:r w:rsidR="002218BC">
        <w:rPr>
          <w:rFonts w:ascii="Times New Roman" w:hAnsi="Times New Roman" w:cs="Times New Roman"/>
          <w:sz w:val="28"/>
          <w:szCs w:val="28"/>
        </w:rPr>
        <w:t>ным восприятием [</w:t>
      </w:r>
      <w:r w:rsidR="002218BC" w:rsidRPr="002218BC">
        <w:rPr>
          <w:rFonts w:ascii="Times New Roman" w:hAnsi="Times New Roman" w:cs="Times New Roman"/>
          <w:sz w:val="28"/>
          <w:szCs w:val="28"/>
        </w:rPr>
        <w:t>174</w:t>
      </w:r>
      <w:r w:rsidRPr="0024026C">
        <w:rPr>
          <w:rFonts w:ascii="Times New Roman" w:hAnsi="Times New Roman" w:cs="Times New Roman"/>
          <w:sz w:val="28"/>
          <w:szCs w:val="28"/>
        </w:rPr>
        <w:t>]. Кроме того, организации, акцентирующие внимание на ESG-факторах, часто формируют более устойчивые цепочки поставок, что обеспечивает стабильность даже в</w:t>
      </w:r>
      <w:r w:rsidR="002218BC">
        <w:rPr>
          <w:rFonts w:ascii="Times New Roman" w:hAnsi="Times New Roman" w:cs="Times New Roman"/>
          <w:sz w:val="28"/>
          <w:szCs w:val="28"/>
        </w:rPr>
        <w:t xml:space="preserve"> периоды экономических спадов [</w:t>
      </w:r>
      <w:r w:rsidR="002218BC" w:rsidRPr="002218BC">
        <w:rPr>
          <w:rFonts w:ascii="Times New Roman" w:hAnsi="Times New Roman" w:cs="Times New Roman"/>
          <w:sz w:val="28"/>
          <w:szCs w:val="28"/>
        </w:rPr>
        <w:t>158</w:t>
      </w:r>
      <w:r w:rsidRPr="0024026C">
        <w:rPr>
          <w:rFonts w:ascii="Times New Roman" w:hAnsi="Times New Roman" w:cs="Times New Roman"/>
          <w:sz w:val="28"/>
          <w:szCs w:val="28"/>
        </w:rPr>
        <w:t>].</w:t>
      </w:r>
    </w:p>
    <w:p w14:paraId="6CBD82B5" w14:textId="2866AE32"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Интеграция ESG в корпоративную стратегию все чаще рассматривается как конкурентное преимущество. Компании с высокими показателями ESG не только улучшают свои текущие финансовые результаты, но и создают долгосрочную устойчивость, что делает их привлекательными как для и</w:t>
      </w:r>
      <w:r w:rsidR="002218BC">
        <w:rPr>
          <w:rFonts w:ascii="Times New Roman" w:hAnsi="Times New Roman" w:cs="Times New Roman"/>
          <w:sz w:val="28"/>
          <w:szCs w:val="28"/>
        </w:rPr>
        <w:t>нвесторов, так и для клиентов [</w:t>
      </w:r>
      <w:r w:rsidR="002218BC" w:rsidRPr="002218BC">
        <w:rPr>
          <w:rFonts w:ascii="Times New Roman" w:hAnsi="Times New Roman" w:cs="Times New Roman"/>
          <w:sz w:val="28"/>
          <w:szCs w:val="28"/>
        </w:rPr>
        <w:t>158</w:t>
      </w:r>
      <w:r w:rsidR="002218BC">
        <w:rPr>
          <w:rFonts w:ascii="Times New Roman" w:hAnsi="Times New Roman" w:cs="Times New Roman"/>
          <w:sz w:val="28"/>
          <w:szCs w:val="28"/>
        </w:rPr>
        <w:t>,</w:t>
      </w:r>
      <w:r w:rsidR="00BD092A">
        <w:rPr>
          <w:rFonts w:ascii="Times New Roman" w:hAnsi="Times New Roman" w:cs="Times New Roman"/>
          <w:sz w:val="28"/>
          <w:szCs w:val="28"/>
        </w:rPr>
        <w:t xml:space="preserve"> </w:t>
      </w:r>
      <w:r w:rsidR="002218BC" w:rsidRPr="002218BC">
        <w:rPr>
          <w:rFonts w:ascii="Times New Roman" w:hAnsi="Times New Roman" w:cs="Times New Roman"/>
          <w:sz w:val="28"/>
          <w:szCs w:val="28"/>
        </w:rPr>
        <w:t>174</w:t>
      </w:r>
      <w:r w:rsidRPr="0024026C">
        <w:rPr>
          <w:rFonts w:ascii="Times New Roman" w:hAnsi="Times New Roman" w:cs="Times New Roman"/>
          <w:sz w:val="28"/>
          <w:szCs w:val="28"/>
        </w:rPr>
        <w:t>]. Согласование операционных практик с ожиданиями заинтересованных сторон в области устойчивости и социальной ответственности способствует большей лояльности и вовлеченности, что еще сильнее укрепляет их рыночные позиции.</w:t>
      </w:r>
    </w:p>
    <w:p w14:paraId="3D4C43C7" w14:textId="22E600F0"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Поскольку организации продолжают решать сложные задачи глобальной бизнес-среды, интеграция принципов ESG в корпоративные стратегии становится все более важной. Будущие исследования должны сосредоточиться на разработке рамок, которые облегчат беспрепятственную интеграцию метрик ESG в процессы принятия решений в организациях. Это включает в себя выявление лучших практик, соответствующих международным руководствам ESG, таким как те, что разработаны ОЭСР (2023) и Всемирным экономическим форумом (2020), чтобы гарантировать эффективную реализаци</w:t>
      </w:r>
      <w:r w:rsidR="002218BC">
        <w:rPr>
          <w:rFonts w:ascii="Times New Roman" w:hAnsi="Times New Roman" w:cs="Times New Roman"/>
          <w:sz w:val="28"/>
          <w:szCs w:val="28"/>
        </w:rPr>
        <w:t>ю стратегий устойчивости [</w:t>
      </w:r>
      <w:r w:rsidR="002218BC" w:rsidRPr="002218BC">
        <w:rPr>
          <w:rFonts w:ascii="Times New Roman" w:hAnsi="Times New Roman" w:cs="Times New Roman"/>
          <w:sz w:val="28"/>
          <w:szCs w:val="28"/>
        </w:rPr>
        <w:t>154</w:t>
      </w:r>
      <w:r w:rsidRPr="0024026C">
        <w:rPr>
          <w:rFonts w:ascii="Times New Roman" w:hAnsi="Times New Roman" w:cs="Times New Roman"/>
          <w:sz w:val="28"/>
          <w:szCs w:val="28"/>
        </w:rPr>
        <w:t>].</w:t>
      </w:r>
    </w:p>
    <w:p w14:paraId="31D10408" w14:textId="20DFA04B"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Продолжение разработки стандартизированных метрик для измерения производительности по ESG является необходимым для успешной реализации этих практик в разных отраслях. Инициативы организаций, таких как Совет по стандартам бухгалтерского учета устойчивости (SASB) и Глобальная инициатива по отчетности (GRI), являются важными шагами в установлении отраслевых стан</w:t>
      </w:r>
      <w:r w:rsidR="002218BC">
        <w:rPr>
          <w:rFonts w:ascii="Times New Roman" w:hAnsi="Times New Roman" w:cs="Times New Roman"/>
          <w:sz w:val="28"/>
          <w:szCs w:val="28"/>
        </w:rPr>
        <w:t>дартов для отчетности по ESG [1</w:t>
      </w:r>
      <w:r w:rsidR="002218BC" w:rsidRPr="002218BC">
        <w:rPr>
          <w:rFonts w:ascii="Times New Roman" w:hAnsi="Times New Roman" w:cs="Times New Roman"/>
          <w:sz w:val="28"/>
          <w:szCs w:val="28"/>
        </w:rPr>
        <w:t>63</w:t>
      </w:r>
      <w:r w:rsidRPr="0024026C">
        <w:rPr>
          <w:rFonts w:ascii="Times New Roman" w:hAnsi="Times New Roman" w:cs="Times New Roman"/>
          <w:sz w:val="28"/>
          <w:szCs w:val="28"/>
        </w:rPr>
        <w:t>]. Будущие усилия должны быть направлены на поощрение широкого применения этих метрик, что обеспечит сопоставимость и прозрачность между компаниями и позволит заинтересованным сторонам принимать обоснованные решения на основе надежных данных по ESG.</w:t>
      </w:r>
    </w:p>
    <w:p w14:paraId="3A947F79" w14:textId="49A7F067"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 введением более строгих нормативных рамок, таких как Директива по корпоративной отчетности о устойчивости (CSR-D) в Европейском Союзе, компании сталкиваются с увеличением обязательств по раскрытию своих социальны</w:t>
      </w:r>
      <w:r w:rsidR="002218BC">
        <w:rPr>
          <w:rFonts w:ascii="Times New Roman" w:hAnsi="Times New Roman" w:cs="Times New Roman"/>
          <w:sz w:val="28"/>
          <w:szCs w:val="28"/>
        </w:rPr>
        <w:t>х и экологических последствий [</w:t>
      </w:r>
      <w:r w:rsidR="002218BC" w:rsidRPr="002218BC">
        <w:rPr>
          <w:rFonts w:ascii="Times New Roman" w:hAnsi="Times New Roman" w:cs="Times New Roman"/>
          <w:sz w:val="28"/>
          <w:szCs w:val="28"/>
        </w:rPr>
        <w:t>154</w:t>
      </w:r>
      <w:r w:rsidRPr="0024026C">
        <w:rPr>
          <w:rFonts w:ascii="Times New Roman" w:hAnsi="Times New Roman" w:cs="Times New Roman"/>
          <w:sz w:val="28"/>
          <w:szCs w:val="28"/>
        </w:rPr>
        <w:t>]. Будущие исследования должны сосредоточиться на том, как компании могут ориентироваться в этих регулирующих ландшафтах, используя соблюдение ESG как конкурентное преимущество. Понимание взаимодействия между нормативными давлениями и корпоративной производительностью будет ключевым для достижения устойчивого роста и поддержания рыночной конкурентоспособности</w:t>
      </w:r>
      <w:r w:rsidR="002218BC">
        <w:rPr>
          <w:rFonts w:ascii="Times New Roman" w:hAnsi="Times New Roman" w:cs="Times New Roman"/>
          <w:sz w:val="28"/>
          <w:szCs w:val="28"/>
        </w:rPr>
        <w:t xml:space="preserve"> [</w:t>
      </w:r>
      <w:r w:rsidR="002218BC" w:rsidRPr="002218BC">
        <w:rPr>
          <w:rFonts w:ascii="Times New Roman" w:hAnsi="Times New Roman" w:cs="Times New Roman"/>
          <w:sz w:val="28"/>
          <w:szCs w:val="28"/>
        </w:rPr>
        <w:t>152</w:t>
      </w:r>
      <w:r w:rsidRPr="0024026C">
        <w:rPr>
          <w:rFonts w:ascii="Times New Roman" w:hAnsi="Times New Roman" w:cs="Times New Roman"/>
          <w:sz w:val="28"/>
          <w:szCs w:val="28"/>
        </w:rPr>
        <w:t>].</w:t>
      </w:r>
    </w:p>
    <w:p w14:paraId="6DEB1341" w14:textId="0635701C"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Здоровье и безопасность сотрудников являются неотъемлемой частью корпоративной производительности по ESG. Будущие исследования должны рассмотреть связь между благополучием сотрудников и успехом организации, особенно с учетом изменений в динамике рабочих мест и ожиданиях. Интегрируя инициативы по охране труда и безопасности в свои ESG-стратегии, компании могут повысить удержание сотрудников, продуктивность и общую корпоративную культуру, что в конечном итоге способствует более устойчивой бизнес-модели </w:t>
      </w:r>
      <w:r w:rsidR="002218BC">
        <w:rPr>
          <w:rFonts w:ascii="Times New Roman" w:hAnsi="Times New Roman" w:cs="Times New Roman"/>
          <w:sz w:val="28"/>
          <w:szCs w:val="28"/>
        </w:rPr>
        <w:t>[</w:t>
      </w:r>
      <w:r w:rsidR="002218BC" w:rsidRPr="002218BC">
        <w:rPr>
          <w:rFonts w:ascii="Times New Roman" w:hAnsi="Times New Roman" w:cs="Times New Roman"/>
          <w:sz w:val="28"/>
          <w:szCs w:val="28"/>
        </w:rPr>
        <w:t>154</w:t>
      </w:r>
      <w:r w:rsidR="002218BC">
        <w:rPr>
          <w:rFonts w:ascii="Times New Roman" w:hAnsi="Times New Roman" w:cs="Times New Roman"/>
          <w:sz w:val="28"/>
          <w:szCs w:val="28"/>
        </w:rPr>
        <w:t>,</w:t>
      </w:r>
      <w:r w:rsidR="00BD092A">
        <w:rPr>
          <w:rFonts w:ascii="Times New Roman" w:hAnsi="Times New Roman" w:cs="Times New Roman"/>
          <w:sz w:val="28"/>
          <w:szCs w:val="28"/>
        </w:rPr>
        <w:t xml:space="preserve"> </w:t>
      </w:r>
      <w:r w:rsidR="002218BC" w:rsidRPr="002218BC">
        <w:rPr>
          <w:rFonts w:ascii="Times New Roman" w:hAnsi="Times New Roman" w:cs="Times New Roman"/>
          <w:sz w:val="28"/>
          <w:szCs w:val="28"/>
        </w:rPr>
        <w:t>173</w:t>
      </w:r>
      <w:r w:rsidRPr="0024026C">
        <w:rPr>
          <w:rFonts w:ascii="Times New Roman" w:hAnsi="Times New Roman" w:cs="Times New Roman"/>
          <w:sz w:val="28"/>
          <w:szCs w:val="28"/>
        </w:rPr>
        <w:t>].</w:t>
      </w:r>
    </w:p>
    <w:p w14:paraId="6E4E9DB2" w14:textId="2F57ECC4" w:rsidR="00867F9B" w:rsidRPr="0024026C"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Инновационные технологии играют ключевую роль в улучшении производительности по ESG, повышая операционную эффективность и улучшая управление рисками. Будущие исследования должны включать изучение воздействия новых технологий, таких как искусственный интеллект и блокчейн, на внедрение практик ESG. Также необходимо сосредоточиться на том, как компании могут использовать эти технологии для продвижения устойчивых инициатив и создания ценности для заинтересованных сторон при соблюдении изменений в нормат</w:t>
      </w:r>
      <w:r w:rsidR="002218BC">
        <w:rPr>
          <w:rFonts w:ascii="Times New Roman" w:hAnsi="Times New Roman" w:cs="Times New Roman"/>
          <w:sz w:val="28"/>
          <w:szCs w:val="28"/>
        </w:rPr>
        <w:t>ивных требованиях [</w:t>
      </w:r>
      <w:r w:rsidR="002218BC" w:rsidRPr="002218BC">
        <w:rPr>
          <w:rFonts w:ascii="Times New Roman" w:hAnsi="Times New Roman" w:cs="Times New Roman"/>
          <w:sz w:val="28"/>
          <w:szCs w:val="28"/>
        </w:rPr>
        <w:t>155</w:t>
      </w:r>
      <w:r w:rsidRPr="0024026C">
        <w:rPr>
          <w:rFonts w:ascii="Times New Roman" w:hAnsi="Times New Roman" w:cs="Times New Roman"/>
          <w:sz w:val="28"/>
          <w:szCs w:val="28"/>
        </w:rPr>
        <w:t>].</w:t>
      </w:r>
    </w:p>
    <w:p w14:paraId="5904A3E2" w14:textId="1EB4D972" w:rsidR="00867F9B" w:rsidRDefault="00867F9B" w:rsidP="00867F9B">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Наконец, поощрение глобального сотрудничества между компаниями, правительствами и НПО имеет важное значение для продвижения принципов ESG в более широком масштабе. Будущие инициативы должны стимулировать партнерства, которые обменяются знаниями, ресурсами и лучшими практиками через границы. Этот совместный подход поможет решать общие проблемы устойчивости и ускорит принятие эффективных стратегий ESG по всему миру, обеспечивая долгосрочный успех организаций в условиях все более конкуре</w:t>
      </w:r>
      <w:r w:rsidR="002218BC">
        <w:rPr>
          <w:rFonts w:ascii="Times New Roman" w:hAnsi="Times New Roman" w:cs="Times New Roman"/>
          <w:sz w:val="28"/>
          <w:szCs w:val="28"/>
        </w:rPr>
        <w:t>нтной среды [1</w:t>
      </w:r>
      <w:r w:rsidR="002218BC" w:rsidRPr="002218BC">
        <w:rPr>
          <w:rFonts w:ascii="Times New Roman" w:hAnsi="Times New Roman" w:cs="Times New Roman"/>
          <w:sz w:val="28"/>
          <w:szCs w:val="28"/>
        </w:rPr>
        <w:t>62</w:t>
      </w:r>
      <w:r w:rsidR="002218BC">
        <w:rPr>
          <w:rFonts w:ascii="Times New Roman" w:hAnsi="Times New Roman" w:cs="Times New Roman"/>
          <w:sz w:val="28"/>
          <w:szCs w:val="28"/>
        </w:rPr>
        <w:t>,1</w:t>
      </w:r>
      <w:r w:rsidR="002218BC" w:rsidRPr="002218BC">
        <w:rPr>
          <w:rFonts w:ascii="Times New Roman" w:hAnsi="Times New Roman" w:cs="Times New Roman"/>
          <w:sz w:val="28"/>
          <w:szCs w:val="28"/>
        </w:rPr>
        <w:t>69</w:t>
      </w:r>
      <w:r w:rsidRPr="0024026C">
        <w:rPr>
          <w:rFonts w:ascii="Times New Roman" w:hAnsi="Times New Roman" w:cs="Times New Roman"/>
          <w:sz w:val="28"/>
          <w:szCs w:val="28"/>
        </w:rPr>
        <w:t>].</w:t>
      </w:r>
    </w:p>
    <w:p w14:paraId="28EA5964" w14:textId="6030CF1A" w:rsidR="0072380C" w:rsidRDefault="0072380C" w:rsidP="0080496D">
      <w:pPr>
        <w:pStyle w:val="stk-reset"/>
        <w:shd w:val="clear" w:color="auto" w:fill="FFFFFF"/>
        <w:spacing w:before="0" w:beforeAutospacing="0" w:after="0" w:afterAutospacing="0"/>
        <w:ind w:firstLine="567"/>
        <w:contextualSpacing/>
        <w:jc w:val="both"/>
        <w:textAlignment w:val="baseline"/>
        <w:rPr>
          <w:rFonts w:eastAsiaTheme="minorEastAsia"/>
          <w:color w:val="000000"/>
          <w:sz w:val="28"/>
          <w:szCs w:val="28"/>
        </w:rPr>
      </w:pPr>
      <w:r>
        <w:rPr>
          <w:color w:val="000000"/>
          <w:sz w:val="28"/>
          <w:szCs w:val="28"/>
        </w:rPr>
        <w:t xml:space="preserve">Компании, ориентированные на </w:t>
      </w:r>
      <w:r>
        <w:rPr>
          <w:color w:val="000000"/>
          <w:sz w:val="28"/>
          <w:szCs w:val="28"/>
          <w:lang w:val="en-US"/>
        </w:rPr>
        <w:t>ESG</w:t>
      </w:r>
      <w:r>
        <w:rPr>
          <w:rFonts w:eastAsiaTheme="minorEastAsia"/>
          <w:color w:val="000000"/>
          <w:sz w:val="28"/>
          <w:szCs w:val="28"/>
        </w:rPr>
        <w:t xml:space="preserve">-принципы, априори, являются в «фаворе» не только среди таких конкурирующих компаний и потребителей, но и для государственных органов, которые, несомненно, отмечают такие организации для соблюдения НПА рейтинга в Республике Казахстан </w:t>
      </w:r>
      <w:hyperlink r:id="rId12" w:history="1">
        <w:r>
          <w:rPr>
            <w:rStyle w:val="a6"/>
            <w:rFonts w:eastAsiaTheme="minorEastAsia"/>
            <w:sz w:val="28"/>
            <w:szCs w:val="28"/>
            <w:lang w:val="en-US"/>
          </w:rPr>
          <w:t>https</w:t>
        </w:r>
        <w:r>
          <w:rPr>
            <w:rStyle w:val="a6"/>
            <w:rFonts w:eastAsiaTheme="minorEastAsia"/>
            <w:sz w:val="28"/>
            <w:szCs w:val="28"/>
          </w:rPr>
          <w:t>://</w:t>
        </w:r>
        <w:r>
          <w:rPr>
            <w:rStyle w:val="a6"/>
            <w:rFonts w:eastAsiaTheme="minorEastAsia"/>
            <w:sz w:val="28"/>
            <w:szCs w:val="28"/>
            <w:lang w:val="en-US"/>
          </w:rPr>
          <w:t>www</w:t>
        </w:r>
        <w:r>
          <w:rPr>
            <w:rStyle w:val="a6"/>
            <w:rFonts w:eastAsiaTheme="minorEastAsia"/>
            <w:sz w:val="28"/>
            <w:szCs w:val="28"/>
          </w:rPr>
          <w:t>.</w:t>
        </w:r>
        <w:r>
          <w:rPr>
            <w:rStyle w:val="a6"/>
            <w:rFonts w:eastAsiaTheme="minorEastAsia"/>
            <w:sz w:val="28"/>
            <w:szCs w:val="28"/>
            <w:lang w:val="en-US"/>
          </w:rPr>
          <w:t>gov</w:t>
        </w:r>
        <w:r>
          <w:rPr>
            <w:rStyle w:val="a6"/>
            <w:rFonts w:eastAsiaTheme="minorEastAsia"/>
            <w:sz w:val="28"/>
            <w:szCs w:val="28"/>
          </w:rPr>
          <w:t>.</w:t>
        </w:r>
        <w:r>
          <w:rPr>
            <w:rStyle w:val="a6"/>
            <w:rFonts w:eastAsiaTheme="minorEastAsia"/>
            <w:sz w:val="28"/>
            <w:szCs w:val="28"/>
            <w:lang w:val="en-US"/>
          </w:rPr>
          <w:t>kz</w:t>
        </w:r>
        <w:r>
          <w:rPr>
            <w:rStyle w:val="a6"/>
            <w:rFonts w:eastAsiaTheme="minorEastAsia"/>
            <w:sz w:val="28"/>
            <w:szCs w:val="28"/>
          </w:rPr>
          <w:t>/</w:t>
        </w:r>
        <w:r>
          <w:rPr>
            <w:rStyle w:val="a6"/>
            <w:rFonts w:eastAsiaTheme="minorEastAsia"/>
            <w:sz w:val="28"/>
            <w:szCs w:val="28"/>
            <w:lang w:val="en-US"/>
          </w:rPr>
          <w:t>uploads</w:t>
        </w:r>
        <w:r>
          <w:rPr>
            <w:rStyle w:val="a6"/>
            <w:rFonts w:eastAsiaTheme="minorEastAsia"/>
            <w:sz w:val="28"/>
            <w:szCs w:val="28"/>
          </w:rPr>
          <w:t>/2023/6/6/3</w:t>
        </w:r>
        <w:r>
          <w:rPr>
            <w:rStyle w:val="a6"/>
            <w:rFonts w:eastAsiaTheme="minorEastAsia"/>
            <w:sz w:val="28"/>
            <w:szCs w:val="28"/>
            <w:lang w:val="en-US"/>
          </w:rPr>
          <w:t>c</w:t>
        </w:r>
        <w:r>
          <w:rPr>
            <w:rStyle w:val="a6"/>
            <w:rFonts w:eastAsiaTheme="minorEastAsia"/>
            <w:sz w:val="28"/>
            <w:szCs w:val="28"/>
          </w:rPr>
          <w:t>7112396</w:t>
        </w:r>
        <w:r>
          <w:rPr>
            <w:rStyle w:val="a6"/>
            <w:rFonts w:eastAsiaTheme="minorEastAsia"/>
            <w:sz w:val="28"/>
            <w:szCs w:val="28"/>
            <w:lang w:val="en-US"/>
          </w:rPr>
          <w:t>b</w:t>
        </w:r>
        <w:r>
          <w:rPr>
            <w:rStyle w:val="a6"/>
            <w:rFonts w:eastAsiaTheme="minorEastAsia"/>
            <w:sz w:val="28"/>
            <w:szCs w:val="28"/>
          </w:rPr>
          <w:t>0</w:t>
        </w:r>
        <w:r>
          <w:rPr>
            <w:rStyle w:val="a6"/>
            <w:rFonts w:eastAsiaTheme="minorEastAsia"/>
            <w:sz w:val="28"/>
            <w:szCs w:val="28"/>
            <w:lang w:val="en-US"/>
          </w:rPr>
          <w:t>eec</w:t>
        </w:r>
        <w:r>
          <w:rPr>
            <w:rStyle w:val="a6"/>
            <w:rFonts w:eastAsiaTheme="minorEastAsia"/>
            <w:sz w:val="28"/>
            <w:szCs w:val="28"/>
          </w:rPr>
          <w:t>5334</w:t>
        </w:r>
        <w:r>
          <w:rPr>
            <w:rStyle w:val="a6"/>
            <w:rFonts w:eastAsiaTheme="minorEastAsia"/>
            <w:sz w:val="28"/>
            <w:szCs w:val="28"/>
            <w:lang w:val="en-US"/>
          </w:rPr>
          <w:t>aae</w:t>
        </w:r>
        <w:r>
          <w:rPr>
            <w:rStyle w:val="a6"/>
            <w:rFonts w:eastAsiaTheme="minorEastAsia"/>
            <w:sz w:val="28"/>
            <w:szCs w:val="28"/>
          </w:rPr>
          <w:t>3</w:t>
        </w:r>
        <w:r>
          <w:rPr>
            <w:rStyle w:val="a6"/>
            <w:rFonts w:eastAsiaTheme="minorEastAsia"/>
            <w:sz w:val="28"/>
            <w:szCs w:val="28"/>
            <w:lang w:val="en-US"/>
          </w:rPr>
          <w:t>b</w:t>
        </w:r>
        <w:r>
          <w:rPr>
            <w:rStyle w:val="a6"/>
            <w:rFonts w:eastAsiaTheme="minorEastAsia"/>
            <w:sz w:val="28"/>
            <w:szCs w:val="28"/>
          </w:rPr>
          <w:t>8</w:t>
        </w:r>
        <w:r>
          <w:rPr>
            <w:rStyle w:val="a6"/>
            <w:rFonts w:eastAsiaTheme="minorEastAsia"/>
            <w:sz w:val="28"/>
            <w:szCs w:val="28"/>
            <w:lang w:val="en-US"/>
          </w:rPr>
          <w:t>a</w:t>
        </w:r>
        <w:r>
          <w:rPr>
            <w:rStyle w:val="a6"/>
            <w:rFonts w:eastAsiaTheme="minorEastAsia"/>
            <w:sz w:val="28"/>
            <w:szCs w:val="28"/>
          </w:rPr>
          <w:t>39</w:t>
        </w:r>
        <w:r>
          <w:rPr>
            <w:rStyle w:val="a6"/>
            <w:rFonts w:eastAsiaTheme="minorEastAsia"/>
            <w:sz w:val="28"/>
            <w:szCs w:val="28"/>
            <w:lang w:val="en-US"/>
          </w:rPr>
          <w:t>d</w:t>
        </w:r>
        <w:r>
          <w:rPr>
            <w:rStyle w:val="a6"/>
            <w:rFonts w:eastAsiaTheme="minorEastAsia"/>
            <w:sz w:val="28"/>
            <w:szCs w:val="28"/>
          </w:rPr>
          <w:t>4</w:t>
        </w:r>
        <w:r>
          <w:rPr>
            <w:rStyle w:val="a6"/>
            <w:rFonts w:eastAsiaTheme="minorEastAsia"/>
            <w:sz w:val="28"/>
            <w:szCs w:val="28"/>
            <w:lang w:val="en-US"/>
          </w:rPr>
          <w:t>dca</w:t>
        </w:r>
        <w:r>
          <w:rPr>
            <w:rStyle w:val="a6"/>
            <w:rFonts w:eastAsiaTheme="minorEastAsia"/>
            <w:sz w:val="28"/>
            <w:szCs w:val="28"/>
          </w:rPr>
          <w:t>_</w:t>
        </w:r>
        <w:r>
          <w:rPr>
            <w:rStyle w:val="a6"/>
            <w:rFonts w:eastAsiaTheme="minorEastAsia"/>
            <w:sz w:val="28"/>
            <w:szCs w:val="28"/>
            <w:lang w:val="en-US"/>
          </w:rPr>
          <w:t>original</w:t>
        </w:r>
        <w:r>
          <w:rPr>
            <w:rStyle w:val="a6"/>
            <w:rFonts w:eastAsiaTheme="minorEastAsia"/>
            <w:sz w:val="28"/>
            <w:szCs w:val="28"/>
          </w:rPr>
          <w:t>.860906.</w:t>
        </w:r>
        <w:r>
          <w:rPr>
            <w:rStyle w:val="a6"/>
            <w:rFonts w:eastAsiaTheme="minorEastAsia"/>
            <w:sz w:val="28"/>
            <w:szCs w:val="28"/>
            <w:lang w:val="en-US"/>
          </w:rPr>
          <w:t>pdf</w:t>
        </w:r>
      </w:hyperlink>
      <w:r w:rsidRPr="0072380C">
        <w:rPr>
          <w:rFonts w:eastAsiaTheme="minorEastAsia"/>
          <w:color w:val="000000"/>
          <w:sz w:val="28"/>
          <w:szCs w:val="28"/>
        </w:rPr>
        <w:t xml:space="preserve"> </w:t>
      </w:r>
      <w:r>
        <w:rPr>
          <w:rFonts w:eastAsiaTheme="minorEastAsia"/>
          <w:color w:val="000000"/>
          <w:sz w:val="28"/>
          <w:szCs w:val="28"/>
        </w:rPr>
        <w:t>и выполнения ЦУР ООН.</w:t>
      </w:r>
    </w:p>
    <w:p w14:paraId="41741211" w14:textId="541AEAC6" w:rsidR="0072380C" w:rsidRDefault="0072380C" w:rsidP="0080496D">
      <w:pPr>
        <w:pStyle w:val="stk-reset"/>
        <w:shd w:val="clear" w:color="auto" w:fill="FFFFFF"/>
        <w:spacing w:before="0" w:beforeAutospacing="0" w:after="0" w:afterAutospacing="0"/>
        <w:ind w:firstLine="567"/>
        <w:contextualSpacing/>
        <w:jc w:val="both"/>
        <w:textAlignment w:val="baseline"/>
        <w:rPr>
          <w:rFonts w:eastAsiaTheme="minorEastAsia"/>
          <w:color w:val="000000"/>
          <w:sz w:val="28"/>
          <w:szCs w:val="28"/>
        </w:rPr>
      </w:pPr>
      <w:r>
        <w:rPr>
          <w:rFonts w:eastAsiaTheme="minorEastAsia"/>
          <w:color w:val="000000"/>
          <w:sz w:val="28"/>
          <w:szCs w:val="28"/>
        </w:rPr>
        <w:t xml:space="preserve"> Преференции от государства для компаний, соблюдающих ESG-принципы могут включать различные инициативы и поддержки для того, чтобы поощрять устойчивое и ответственное ведение бизнеса</w:t>
      </w:r>
      <w:r w:rsidR="00D81FB3">
        <w:rPr>
          <w:rFonts w:eastAsiaTheme="minorEastAsia"/>
          <w:color w:val="000000"/>
          <w:sz w:val="28"/>
          <w:szCs w:val="28"/>
        </w:rPr>
        <w:t xml:space="preserve"> (Таблица </w:t>
      </w:r>
      <w:r w:rsidR="001F6FE9">
        <w:rPr>
          <w:rFonts w:eastAsiaTheme="minorEastAsia"/>
          <w:color w:val="000000"/>
          <w:sz w:val="28"/>
          <w:szCs w:val="28"/>
        </w:rPr>
        <w:t>6)</w:t>
      </w:r>
      <w:r>
        <w:rPr>
          <w:rFonts w:eastAsiaTheme="minorEastAsia"/>
          <w:color w:val="000000"/>
          <w:sz w:val="28"/>
          <w:szCs w:val="28"/>
        </w:rPr>
        <w:t xml:space="preserve">. </w:t>
      </w:r>
    </w:p>
    <w:p w14:paraId="1CE5ED9F" w14:textId="3C9A99BE" w:rsidR="0072380C" w:rsidRDefault="00D81FB3" w:rsidP="00BD092A">
      <w:pPr>
        <w:pStyle w:val="stk-reset"/>
        <w:shd w:val="clear" w:color="auto" w:fill="FFFFFF"/>
        <w:spacing w:before="0" w:beforeAutospacing="0" w:after="0" w:afterAutospacing="0"/>
        <w:contextualSpacing/>
        <w:jc w:val="both"/>
        <w:textAlignment w:val="baseline"/>
        <w:rPr>
          <w:rFonts w:eastAsiaTheme="minorEastAsia"/>
          <w:color w:val="000000"/>
          <w:sz w:val="28"/>
          <w:szCs w:val="28"/>
        </w:rPr>
      </w:pPr>
      <w:r>
        <w:rPr>
          <w:rFonts w:eastAsiaTheme="minorEastAsia"/>
          <w:color w:val="000000"/>
          <w:sz w:val="28"/>
          <w:szCs w:val="28"/>
        </w:rPr>
        <w:t xml:space="preserve">Таблица </w:t>
      </w:r>
      <w:r w:rsidR="001F6FE9">
        <w:rPr>
          <w:rFonts w:eastAsiaTheme="minorEastAsia"/>
          <w:color w:val="000000"/>
          <w:sz w:val="28"/>
          <w:szCs w:val="28"/>
        </w:rPr>
        <w:t xml:space="preserve">6 – Преференции </w:t>
      </w:r>
      <w:r w:rsidR="00355AC2">
        <w:rPr>
          <w:rFonts w:eastAsiaTheme="minorEastAsia"/>
          <w:color w:val="000000"/>
          <w:sz w:val="28"/>
          <w:szCs w:val="28"/>
        </w:rPr>
        <w:t xml:space="preserve">от государства </w:t>
      </w:r>
      <w:r w:rsidR="00683011">
        <w:rPr>
          <w:rFonts w:eastAsiaTheme="minorEastAsia"/>
          <w:color w:val="000000"/>
          <w:sz w:val="28"/>
          <w:szCs w:val="28"/>
        </w:rPr>
        <w:t>для компаний,</w:t>
      </w:r>
      <w:r w:rsidR="00355AC2">
        <w:rPr>
          <w:rFonts w:eastAsiaTheme="minorEastAsia"/>
          <w:color w:val="000000"/>
          <w:sz w:val="28"/>
          <w:szCs w:val="28"/>
        </w:rPr>
        <w:t xml:space="preserve"> соблюдающих </w:t>
      </w:r>
      <w:r w:rsidR="00355AC2">
        <w:rPr>
          <w:rFonts w:eastAsiaTheme="minorEastAsia"/>
          <w:color w:val="000000"/>
          <w:sz w:val="28"/>
          <w:szCs w:val="28"/>
          <w:lang w:val="en-GB"/>
        </w:rPr>
        <w:t>ESG</w:t>
      </w:r>
      <w:r w:rsidR="00355AC2" w:rsidRPr="00355AC2">
        <w:rPr>
          <w:rFonts w:eastAsiaTheme="minorEastAsia"/>
          <w:color w:val="000000"/>
          <w:sz w:val="28"/>
          <w:szCs w:val="28"/>
        </w:rPr>
        <w:t>-</w:t>
      </w:r>
      <w:r w:rsidR="00355AC2">
        <w:rPr>
          <w:rFonts w:eastAsiaTheme="minorEastAsia"/>
          <w:color w:val="000000"/>
          <w:sz w:val="28"/>
          <w:szCs w:val="28"/>
        </w:rPr>
        <w:t>принципы</w:t>
      </w:r>
    </w:p>
    <w:p w14:paraId="57B7BE49" w14:textId="77777777" w:rsidR="00BD092A" w:rsidRPr="00355AC2" w:rsidRDefault="00BD092A" w:rsidP="00BD092A">
      <w:pPr>
        <w:pStyle w:val="stk-reset"/>
        <w:shd w:val="clear" w:color="auto" w:fill="FFFFFF"/>
        <w:spacing w:before="0" w:beforeAutospacing="0" w:after="0" w:afterAutospacing="0"/>
        <w:contextualSpacing/>
        <w:jc w:val="both"/>
        <w:textAlignment w:val="baseline"/>
        <w:rPr>
          <w:rFonts w:eastAsiaTheme="minorEastAsia"/>
          <w:color w:val="000000"/>
          <w:sz w:val="28"/>
          <w:szCs w:val="28"/>
        </w:rPr>
      </w:pPr>
    </w:p>
    <w:tbl>
      <w:tblPr>
        <w:tblStyle w:val="a3"/>
        <w:tblW w:w="9351" w:type="dxa"/>
        <w:tblLook w:val="04A0" w:firstRow="1" w:lastRow="0" w:firstColumn="1" w:lastColumn="0" w:noHBand="0" w:noVBand="1"/>
      </w:tblPr>
      <w:tblGrid>
        <w:gridCol w:w="699"/>
        <w:gridCol w:w="2006"/>
        <w:gridCol w:w="6646"/>
      </w:tblGrid>
      <w:tr w:rsidR="0072380C" w:rsidRPr="009F5AFA" w14:paraId="146DBBB4" w14:textId="77777777" w:rsidTr="00DD1939">
        <w:tc>
          <w:tcPr>
            <w:tcW w:w="699" w:type="dxa"/>
            <w:tcBorders>
              <w:top w:val="single" w:sz="4" w:space="0" w:color="auto"/>
              <w:left w:val="single" w:sz="4" w:space="0" w:color="auto"/>
              <w:bottom w:val="single" w:sz="4" w:space="0" w:color="auto"/>
              <w:right w:val="single" w:sz="4" w:space="0" w:color="auto"/>
            </w:tcBorders>
            <w:hideMark/>
          </w:tcPr>
          <w:p w14:paraId="3BD99F44"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w:t>
            </w:r>
          </w:p>
          <w:p w14:paraId="26BFB784"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п/п</w:t>
            </w:r>
          </w:p>
        </w:tc>
        <w:tc>
          <w:tcPr>
            <w:tcW w:w="2006" w:type="dxa"/>
            <w:tcBorders>
              <w:top w:val="single" w:sz="4" w:space="0" w:color="auto"/>
              <w:left w:val="single" w:sz="4" w:space="0" w:color="auto"/>
              <w:bottom w:val="single" w:sz="4" w:space="0" w:color="auto"/>
              <w:right w:val="single" w:sz="4" w:space="0" w:color="auto"/>
            </w:tcBorders>
            <w:hideMark/>
          </w:tcPr>
          <w:p w14:paraId="23F00531"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Наименование</w:t>
            </w:r>
          </w:p>
        </w:tc>
        <w:tc>
          <w:tcPr>
            <w:tcW w:w="6646" w:type="dxa"/>
            <w:tcBorders>
              <w:top w:val="single" w:sz="4" w:space="0" w:color="auto"/>
              <w:left w:val="single" w:sz="4" w:space="0" w:color="auto"/>
              <w:bottom w:val="single" w:sz="4" w:space="0" w:color="auto"/>
              <w:right w:val="single" w:sz="4" w:space="0" w:color="auto"/>
            </w:tcBorders>
            <w:hideMark/>
          </w:tcPr>
          <w:p w14:paraId="4A03F228"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Пояснение</w:t>
            </w:r>
          </w:p>
        </w:tc>
      </w:tr>
      <w:tr w:rsidR="0072380C" w:rsidRPr="009F5AFA" w14:paraId="71BE4839" w14:textId="77777777" w:rsidTr="00DD1939">
        <w:tc>
          <w:tcPr>
            <w:tcW w:w="699" w:type="dxa"/>
            <w:tcBorders>
              <w:top w:val="single" w:sz="4" w:space="0" w:color="auto"/>
              <w:left w:val="single" w:sz="4" w:space="0" w:color="auto"/>
              <w:bottom w:val="single" w:sz="4" w:space="0" w:color="auto"/>
              <w:right w:val="single" w:sz="4" w:space="0" w:color="auto"/>
            </w:tcBorders>
            <w:hideMark/>
          </w:tcPr>
          <w:p w14:paraId="50C6B3B1"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1</w:t>
            </w:r>
          </w:p>
        </w:tc>
        <w:tc>
          <w:tcPr>
            <w:tcW w:w="2006" w:type="dxa"/>
            <w:tcBorders>
              <w:top w:val="single" w:sz="4" w:space="0" w:color="auto"/>
              <w:left w:val="single" w:sz="4" w:space="0" w:color="auto"/>
              <w:bottom w:val="single" w:sz="4" w:space="0" w:color="auto"/>
              <w:right w:val="single" w:sz="4" w:space="0" w:color="auto"/>
            </w:tcBorders>
          </w:tcPr>
          <w:p w14:paraId="71E87C31" w14:textId="77777777" w:rsidR="0072380C" w:rsidRPr="009F5AFA" w:rsidRDefault="0072380C" w:rsidP="0080496D">
            <w:pPr>
              <w:pStyle w:val="stk-reset"/>
              <w:spacing w:before="0" w:beforeAutospacing="0" w:after="0" w:afterAutospacing="0"/>
              <w:jc w:val="both"/>
              <w:textAlignment w:val="baseline"/>
              <w:rPr>
                <w:rFonts w:eastAsiaTheme="minorEastAsia"/>
                <w:color w:val="000000"/>
              </w:rPr>
            </w:pPr>
            <w:r w:rsidRPr="009F5AFA">
              <w:rPr>
                <w:rFonts w:eastAsiaTheme="minorEastAsia"/>
                <w:color w:val="000000"/>
              </w:rPr>
              <w:t xml:space="preserve">Налоговые льготы </w:t>
            </w:r>
          </w:p>
          <w:p w14:paraId="7EF15D68"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p>
        </w:tc>
        <w:tc>
          <w:tcPr>
            <w:tcW w:w="6646" w:type="dxa"/>
            <w:tcBorders>
              <w:top w:val="single" w:sz="4" w:space="0" w:color="auto"/>
              <w:left w:val="single" w:sz="4" w:space="0" w:color="auto"/>
              <w:bottom w:val="single" w:sz="4" w:space="0" w:color="auto"/>
              <w:right w:val="single" w:sz="4" w:space="0" w:color="auto"/>
            </w:tcBorders>
            <w:hideMark/>
          </w:tcPr>
          <w:p w14:paraId="0C99577F"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 xml:space="preserve">Государство предоставляет налоговые льготы для компаний, интегрирующих ESG-аспекты в свою деятельность, что в свою очередь может проявляться в уменьшение налоговых ставок или вычетов по инвестициям в климатические проекты или инициативы, направленные на снижение негативного воздействия на окружающую среду, улучшение условий труда и соблюдение других </w:t>
            </w:r>
            <w:r w:rsidRPr="009F5AFA">
              <w:rPr>
                <w:rFonts w:eastAsiaTheme="minorEastAsia"/>
                <w:color w:val="000000"/>
                <w:lang w:val="en-US"/>
              </w:rPr>
              <w:t>ESG</w:t>
            </w:r>
            <w:r w:rsidRPr="009F5AFA">
              <w:rPr>
                <w:rFonts w:eastAsiaTheme="minorEastAsia"/>
                <w:color w:val="000000"/>
              </w:rPr>
              <w:t>-принципов.</w:t>
            </w:r>
          </w:p>
        </w:tc>
      </w:tr>
      <w:tr w:rsidR="0072380C" w:rsidRPr="009F5AFA" w14:paraId="4F9D7CCF" w14:textId="77777777" w:rsidTr="00DD1939">
        <w:tc>
          <w:tcPr>
            <w:tcW w:w="699" w:type="dxa"/>
            <w:tcBorders>
              <w:top w:val="single" w:sz="4" w:space="0" w:color="auto"/>
              <w:left w:val="single" w:sz="4" w:space="0" w:color="auto"/>
              <w:bottom w:val="single" w:sz="4" w:space="0" w:color="auto"/>
              <w:right w:val="single" w:sz="4" w:space="0" w:color="auto"/>
            </w:tcBorders>
            <w:hideMark/>
          </w:tcPr>
          <w:p w14:paraId="2BE5AF8A"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2</w:t>
            </w:r>
          </w:p>
        </w:tc>
        <w:tc>
          <w:tcPr>
            <w:tcW w:w="2006" w:type="dxa"/>
            <w:tcBorders>
              <w:top w:val="single" w:sz="4" w:space="0" w:color="auto"/>
              <w:left w:val="single" w:sz="4" w:space="0" w:color="auto"/>
              <w:bottom w:val="single" w:sz="4" w:space="0" w:color="auto"/>
              <w:right w:val="single" w:sz="4" w:space="0" w:color="auto"/>
            </w:tcBorders>
            <w:hideMark/>
          </w:tcPr>
          <w:p w14:paraId="258C0C4A"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Государственные субсидии</w:t>
            </w:r>
          </w:p>
        </w:tc>
        <w:tc>
          <w:tcPr>
            <w:tcW w:w="6646" w:type="dxa"/>
            <w:tcBorders>
              <w:top w:val="single" w:sz="4" w:space="0" w:color="auto"/>
              <w:left w:val="single" w:sz="4" w:space="0" w:color="auto"/>
              <w:bottom w:val="single" w:sz="4" w:space="0" w:color="auto"/>
              <w:right w:val="single" w:sz="4" w:space="0" w:color="auto"/>
            </w:tcBorders>
            <w:hideMark/>
          </w:tcPr>
          <w:p w14:paraId="08C02D7B"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 xml:space="preserve">Компании, которые активно реализуют </w:t>
            </w:r>
            <w:r w:rsidRPr="009F5AFA">
              <w:rPr>
                <w:rFonts w:eastAsiaTheme="minorEastAsia"/>
                <w:color w:val="000000"/>
                <w:lang w:val="en-US"/>
              </w:rPr>
              <w:t>ESG</w:t>
            </w:r>
            <w:r w:rsidRPr="009F5AFA">
              <w:rPr>
                <w:rFonts w:eastAsiaTheme="minorEastAsia"/>
                <w:color w:val="000000"/>
              </w:rPr>
              <w:t xml:space="preserve">-практики, являются приоритетными кандидатами для получения субсидий и грантов. Поскольку данные средства также могут быть предоставлены для привлечения и внедрения экологически чистых технологий, различных социальных программ или улучшения корпоративного управления. </w:t>
            </w:r>
          </w:p>
        </w:tc>
      </w:tr>
      <w:tr w:rsidR="0072380C" w:rsidRPr="009F5AFA" w14:paraId="5FE5DC49" w14:textId="77777777" w:rsidTr="00DD1939">
        <w:tc>
          <w:tcPr>
            <w:tcW w:w="699" w:type="dxa"/>
            <w:tcBorders>
              <w:top w:val="single" w:sz="4" w:space="0" w:color="auto"/>
              <w:left w:val="single" w:sz="4" w:space="0" w:color="auto"/>
              <w:bottom w:val="single" w:sz="4" w:space="0" w:color="auto"/>
              <w:right w:val="single" w:sz="4" w:space="0" w:color="auto"/>
            </w:tcBorders>
            <w:hideMark/>
          </w:tcPr>
          <w:p w14:paraId="67C9E2B8"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3</w:t>
            </w:r>
          </w:p>
        </w:tc>
        <w:tc>
          <w:tcPr>
            <w:tcW w:w="2006" w:type="dxa"/>
            <w:tcBorders>
              <w:top w:val="single" w:sz="4" w:space="0" w:color="auto"/>
              <w:left w:val="single" w:sz="4" w:space="0" w:color="auto"/>
              <w:bottom w:val="single" w:sz="4" w:space="0" w:color="auto"/>
              <w:right w:val="single" w:sz="4" w:space="0" w:color="auto"/>
            </w:tcBorders>
            <w:hideMark/>
          </w:tcPr>
          <w:p w14:paraId="470B9EA9"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Предоставление финансовых инструментов</w:t>
            </w:r>
          </w:p>
        </w:tc>
        <w:tc>
          <w:tcPr>
            <w:tcW w:w="6646" w:type="dxa"/>
            <w:tcBorders>
              <w:top w:val="single" w:sz="4" w:space="0" w:color="auto"/>
              <w:left w:val="single" w:sz="4" w:space="0" w:color="auto"/>
              <w:bottom w:val="single" w:sz="4" w:space="0" w:color="auto"/>
              <w:right w:val="single" w:sz="4" w:space="0" w:color="auto"/>
            </w:tcBorders>
            <w:hideMark/>
          </w:tcPr>
          <w:p w14:paraId="23D28FDD"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 xml:space="preserve">Государство может содействовать компаниям в получении доступа к финансовым инструментам с учетом </w:t>
            </w:r>
            <w:r w:rsidRPr="009F5AFA">
              <w:rPr>
                <w:rFonts w:eastAsiaTheme="minorEastAsia"/>
                <w:color w:val="000000"/>
                <w:lang w:val="en-US"/>
              </w:rPr>
              <w:t>ESG</w:t>
            </w:r>
            <w:r w:rsidRPr="009F5AFA">
              <w:rPr>
                <w:rFonts w:eastAsiaTheme="minorEastAsia"/>
                <w:color w:val="000000"/>
              </w:rPr>
              <w:t>-показателей. К примеру, создание и поддержка «зеленых» облигаций или фондов, инвестирующих в компании, которые соблюдают ответственность при реализации ЦУР.</w:t>
            </w:r>
          </w:p>
        </w:tc>
      </w:tr>
      <w:tr w:rsidR="0072380C" w:rsidRPr="009F5AFA" w14:paraId="403C90C3" w14:textId="77777777" w:rsidTr="00DD1939">
        <w:tc>
          <w:tcPr>
            <w:tcW w:w="699" w:type="dxa"/>
            <w:tcBorders>
              <w:top w:val="single" w:sz="4" w:space="0" w:color="auto"/>
              <w:left w:val="single" w:sz="4" w:space="0" w:color="auto"/>
              <w:bottom w:val="single" w:sz="4" w:space="0" w:color="auto"/>
              <w:right w:val="single" w:sz="4" w:space="0" w:color="auto"/>
            </w:tcBorders>
            <w:hideMark/>
          </w:tcPr>
          <w:p w14:paraId="1040D5E8"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4</w:t>
            </w:r>
          </w:p>
        </w:tc>
        <w:tc>
          <w:tcPr>
            <w:tcW w:w="2006" w:type="dxa"/>
            <w:tcBorders>
              <w:top w:val="single" w:sz="4" w:space="0" w:color="auto"/>
              <w:left w:val="single" w:sz="4" w:space="0" w:color="auto"/>
              <w:bottom w:val="single" w:sz="4" w:space="0" w:color="auto"/>
              <w:right w:val="single" w:sz="4" w:space="0" w:color="auto"/>
            </w:tcBorders>
            <w:hideMark/>
          </w:tcPr>
          <w:p w14:paraId="225AE2A6"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Стандарты и сертификация</w:t>
            </w:r>
          </w:p>
        </w:tc>
        <w:tc>
          <w:tcPr>
            <w:tcW w:w="6646" w:type="dxa"/>
            <w:tcBorders>
              <w:top w:val="single" w:sz="4" w:space="0" w:color="auto"/>
              <w:left w:val="single" w:sz="4" w:space="0" w:color="auto"/>
              <w:bottom w:val="single" w:sz="4" w:space="0" w:color="auto"/>
              <w:right w:val="single" w:sz="4" w:space="0" w:color="auto"/>
            </w:tcBorders>
            <w:hideMark/>
          </w:tcPr>
          <w:p w14:paraId="13B5CB15"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 xml:space="preserve">Государство разрабатывает и внедряет НПА, стандарты </w:t>
            </w:r>
            <w:r w:rsidRPr="009F5AFA">
              <w:rPr>
                <w:rFonts w:eastAsiaTheme="minorEastAsia"/>
                <w:color w:val="000000"/>
                <w:lang w:val="en-US"/>
              </w:rPr>
              <w:t>ESG</w:t>
            </w:r>
            <w:r w:rsidRPr="009F5AFA">
              <w:rPr>
                <w:rFonts w:eastAsiaTheme="minorEastAsia"/>
                <w:color w:val="000000"/>
              </w:rPr>
              <w:t xml:space="preserve"> и сертификаты для компаний, которые демонстрируют высокие показатели в области окружающей среды, социальной ответственности и корпоративного управления.</w:t>
            </w:r>
          </w:p>
        </w:tc>
      </w:tr>
      <w:tr w:rsidR="0072380C" w:rsidRPr="009F5AFA" w14:paraId="024FC774" w14:textId="77777777" w:rsidTr="00DD1939">
        <w:tc>
          <w:tcPr>
            <w:tcW w:w="699" w:type="dxa"/>
            <w:tcBorders>
              <w:top w:val="single" w:sz="4" w:space="0" w:color="auto"/>
              <w:left w:val="single" w:sz="4" w:space="0" w:color="auto"/>
              <w:bottom w:val="single" w:sz="4" w:space="0" w:color="auto"/>
              <w:right w:val="single" w:sz="4" w:space="0" w:color="auto"/>
            </w:tcBorders>
            <w:hideMark/>
          </w:tcPr>
          <w:p w14:paraId="6E8A6227"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5</w:t>
            </w:r>
          </w:p>
        </w:tc>
        <w:tc>
          <w:tcPr>
            <w:tcW w:w="2006" w:type="dxa"/>
            <w:tcBorders>
              <w:top w:val="single" w:sz="4" w:space="0" w:color="auto"/>
              <w:left w:val="single" w:sz="4" w:space="0" w:color="auto"/>
              <w:bottom w:val="single" w:sz="4" w:space="0" w:color="auto"/>
              <w:right w:val="single" w:sz="4" w:space="0" w:color="auto"/>
            </w:tcBorders>
            <w:hideMark/>
          </w:tcPr>
          <w:p w14:paraId="4DE45FCA"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Образование и обучение</w:t>
            </w:r>
          </w:p>
        </w:tc>
        <w:tc>
          <w:tcPr>
            <w:tcW w:w="6646" w:type="dxa"/>
            <w:tcBorders>
              <w:top w:val="single" w:sz="4" w:space="0" w:color="auto"/>
              <w:left w:val="single" w:sz="4" w:space="0" w:color="auto"/>
              <w:bottom w:val="single" w:sz="4" w:space="0" w:color="auto"/>
              <w:right w:val="single" w:sz="4" w:space="0" w:color="auto"/>
            </w:tcBorders>
            <w:hideMark/>
          </w:tcPr>
          <w:p w14:paraId="4D3B9855"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 xml:space="preserve">Государство создает программы обучения, осведомленности и повышения квалификаций для бизнес-лидеров и сотрудников компаний, реализующих </w:t>
            </w:r>
            <w:r w:rsidRPr="009F5AFA">
              <w:rPr>
                <w:rFonts w:eastAsiaTheme="minorEastAsia"/>
                <w:color w:val="000000"/>
                <w:lang w:val="en-US"/>
              </w:rPr>
              <w:t>ESG</w:t>
            </w:r>
            <w:r w:rsidRPr="009F5AFA">
              <w:rPr>
                <w:rFonts w:eastAsiaTheme="minorEastAsia"/>
                <w:color w:val="000000"/>
              </w:rPr>
              <w:t>-принципы.</w:t>
            </w:r>
          </w:p>
        </w:tc>
      </w:tr>
      <w:tr w:rsidR="0072380C" w:rsidRPr="009F5AFA" w14:paraId="1328F86D" w14:textId="77777777" w:rsidTr="00DD1939">
        <w:tc>
          <w:tcPr>
            <w:tcW w:w="699" w:type="dxa"/>
            <w:tcBorders>
              <w:top w:val="single" w:sz="4" w:space="0" w:color="auto"/>
              <w:left w:val="single" w:sz="4" w:space="0" w:color="auto"/>
              <w:bottom w:val="single" w:sz="4" w:space="0" w:color="auto"/>
              <w:right w:val="single" w:sz="4" w:space="0" w:color="auto"/>
            </w:tcBorders>
            <w:hideMark/>
          </w:tcPr>
          <w:p w14:paraId="49A3670F" w14:textId="77777777" w:rsidR="0072380C" w:rsidRPr="009F5AFA" w:rsidRDefault="0072380C" w:rsidP="0080496D">
            <w:pPr>
              <w:pStyle w:val="stk-reset"/>
              <w:spacing w:before="0" w:beforeAutospacing="0" w:after="0" w:afterAutospacing="0"/>
              <w:contextualSpacing/>
              <w:jc w:val="center"/>
              <w:textAlignment w:val="baseline"/>
              <w:rPr>
                <w:rFonts w:eastAsiaTheme="minorEastAsia"/>
                <w:color w:val="000000"/>
              </w:rPr>
            </w:pPr>
            <w:r w:rsidRPr="009F5AFA">
              <w:rPr>
                <w:rFonts w:eastAsiaTheme="minorEastAsia"/>
                <w:color w:val="000000"/>
              </w:rPr>
              <w:t>6</w:t>
            </w:r>
          </w:p>
        </w:tc>
        <w:tc>
          <w:tcPr>
            <w:tcW w:w="2006" w:type="dxa"/>
            <w:tcBorders>
              <w:top w:val="single" w:sz="4" w:space="0" w:color="auto"/>
              <w:left w:val="single" w:sz="4" w:space="0" w:color="auto"/>
              <w:bottom w:val="single" w:sz="4" w:space="0" w:color="auto"/>
              <w:right w:val="single" w:sz="4" w:space="0" w:color="auto"/>
            </w:tcBorders>
            <w:hideMark/>
          </w:tcPr>
          <w:p w14:paraId="1CB593F4"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Государственные закупки</w:t>
            </w:r>
          </w:p>
        </w:tc>
        <w:tc>
          <w:tcPr>
            <w:tcW w:w="6646" w:type="dxa"/>
            <w:tcBorders>
              <w:top w:val="single" w:sz="4" w:space="0" w:color="auto"/>
              <w:left w:val="single" w:sz="4" w:space="0" w:color="auto"/>
              <w:bottom w:val="single" w:sz="4" w:space="0" w:color="auto"/>
              <w:right w:val="single" w:sz="4" w:space="0" w:color="auto"/>
            </w:tcBorders>
            <w:hideMark/>
          </w:tcPr>
          <w:p w14:paraId="7CF9B886" w14:textId="77777777" w:rsidR="0072380C" w:rsidRPr="009F5AFA" w:rsidRDefault="0072380C" w:rsidP="0080496D">
            <w:pPr>
              <w:pStyle w:val="stk-reset"/>
              <w:spacing w:before="0" w:beforeAutospacing="0" w:after="0" w:afterAutospacing="0"/>
              <w:contextualSpacing/>
              <w:jc w:val="both"/>
              <w:textAlignment w:val="baseline"/>
              <w:rPr>
                <w:rFonts w:eastAsiaTheme="minorEastAsia"/>
                <w:color w:val="000000"/>
              </w:rPr>
            </w:pPr>
            <w:r w:rsidRPr="009F5AFA">
              <w:rPr>
                <w:rFonts w:eastAsiaTheme="minorEastAsia"/>
                <w:color w:val="000000"/>
              </w:rPr>
              <w:t xml:space="preserve">Государственные органы отдают предпочтение тем компаниям, которые активно внедряют </w:t>
            </w:r>
            <w:r w:rsidRPr="009F5AFA">
              <w:rPr>
                <w:rFonts w:eastAsiaTheme="minorEastAsia"/>
                <w:color w:val="000000"/>
                <w:lang w:val="en-US"/>
              </w:rPr>
              <w:t>ESG</w:t>
            </w:r>
            <w:r w:rsidRPr="009F5AFA">
              <w:rPr>
                <w:rFonts w:eastAsiaTheme="minorEastAsia"/>
                <w:color w:val="000000"/>
              </w:rPr>
              <w:t>-практики, что в свою очередь может еще больше стимулировать их соблюдать принципы устойчивого развития.</w:t>
            </w:r>
          </w:p>
        </w:tc>
      </w:tr>
      <w:tr w:rsidR="00DD1939" w:rsidRPr="009F5AFA" w14:paraId="1B9B26EA" w14:textId="77777777" w:rsidTr="002A4684">
        <w:tc>
          <w:tcPr>
            <w:tcW w:w="9351" w:type="dxa"/>
            <w:gridSpan w:val="3"/>
            <w:tcBorders>
              <w:top w:val="single" w:sz="4" w:space="0" w:color="auto"/>
              <w:left w:val="single" w:sz="4" w:space="0" w:color="auto"/>
              <w:bottom w:val="single" w:sz="4" w:space="0" w:color="auto"/>
              <w:right w:val="single" w:sz="4" w:space="0" w:color="auto"/>
            </w:tcBorders>
          </w:tcPr>
          <w:p w14:paraId="4A398474" w14:textId="142901DE" w:rsidR="00DD1939" w:rsidRPr="009F5AFA" w:rsidRDefault="00DD1939" w:rsidP="00BD092A">
            <w:pPr>
              <w:pStyle w:val="stk-reset"/>
              <w:spacing w:before="0" w:beforeAutospacing="0" w:after="0" w:afterAutospacing="0"/>
              <w:ind w:firstLine="589"/>
              <w:contextualSpacing/>
              <w:jc w:val="both"/>
              <w:textAlignment w:val="baseline"/>
              <w:rPr>
                <w:rFonts w:eastAsiaTheme="minorEastAsia"/>
                <w:color w:val="000000"/>
              </w:rPr>
            </w:pPr>
            <w:r>
              <w:t>Примечание – с</w:t>
            </w:r>
            <w:r w:rsidRPr="007F2358">
              <w:t>оставлен</w:t>
            </w:r>
            <w:r>
              <w:t>о</w:t>
            </w:r>
            <w:r w:rsidRPr="007F2358">
              <w:t xml:space="preserve"> автором </w:t>
            </w:r>
            <w:r>
              <w:t xml:space="preserve">на основе систематизации источников </w:t>
            </w:r>
            <w:r w:rsidRPr="0038008F">
              <w:rPr>
                <w:rFonts w:eastAsiaTheme="minorEastAsia"/>
                <w:color w:val="000000"/>
              </w:rPr>
              <w:t>[176-185]</w:t>
            </w:r>
          </w:p>
        </w:tc>
      </w:tr>
    </w:tbl>
    <w:p w14:paraId="0656EFB1" w14:textId="77777777" w:rsidR="00431FF1" w:rsidRDefault="00431FF1" w:rsidP="0080496D">
      <w:pPr>
        <w:pStyle w:val="stk-reset"/>
        <w:shd w:val="clear" w:color="auto" w:fill="FFFFFF"/>
        <w:spacing w:before="0" w:beforeAutospacing="0" w:after="0" w:afterAutospacing="0"/>
        <w:ind w:firstLine="567"/>
        <w:contextualSpacing/>
        <w:jc w:val="both"/>
        <w:textAlignment w:val="baseline"/>
        <w:rPr>
          <w:rFonts w:eastAsiaTheme="minorEastAsia"/>
          <w:color w:val="000000"/>
          <w:sz w:val="28"/>
          <w:szCs w:val="28"/>
        </w:rPr>
      </w:pPr>
    </w:p>
    <w:p w14:paraId="14D5F75B" w14:textId="4BF80EA7" w:rsidR="0072380C" w:rsidRDefault="0072380C" w:rsidP="0080496D">
      <w:pPr>
        <w:pStyle w:val="stk-reset"/>
        <w:shd w:val="clear" w:color="auto" w:fill="FFFFFF"/>
        <w:spacing w:before="0" w:beforeAutospacing="0" w:after="0" w:afterAutospacing="0"/>
        <w:ind w:firstLine="567"/>
        <w:contextualSpacing/>
        <w:jc w:val="both"/>
        <w:textAlignment w:val="baseline"/>
        <w:rPr>
          <w:rFonts w:eastAsiaTheme="minorEastAsia"/>
          <w:color w:val="000000"/>
          <w:sz w:val="28"/>
          <w:szCs w:val="28"/>
        </w:rPr>
      </w:pPr>
      <w:r>
        <w:rPr>
          <w:rFonts w:eastAsiaTheme="minorEastAsia"/>
          <w:color w:val="000000"/>
          <w:sz w:val="28"/>
          <w:szCs w:val="28"/>
        </w:rPr>
        <w:t xml:space="preserve">Все эти преференции предоставляются компаниям, которые активно стремятся поддерживать </w:t>
      </w:r>
      <w:r>
        <w:rPr>
          <w:rFonts w:eastAsiaTheme="minorEastAsia"/>
          <w:color w:val="000000"/>
          <w:sz w:val="28"/>
          <w:szCs w:val="28"/>
          <w:lang w:val="en-US"/>
        </w:rPr>
        <w:t>ESG</w:t>
      </w:r>
      <w:r>
        <w:rPr>
          <w:rFonts w:eastAsiaTheme="minorEastAsia"/>
          <w:color w:val="000000"/>
          <w:sz w:val="28"/>
          <w:szCs w:val="28"/>
        </w:rPr>
        <w:t xml:space="preserve">-практики в целях расширения этих принципов среди тех. Мотивация государства к внедрению </w:t>
      </w:r>
      <w:r>
        <w:rPr>
          <w:rFonts w:eastAsiaTheme="minorEastAsia"/>
          <w:color w:val="000000"/>
          <w:sz w:val="28"/>
          <w:szCs w:val="28"/>
          <w:lang w:val="en-US"/>
        </w:rPr>
        <w:t>ESG</w:t>
      </w:r>
      <w:r>
        <w:rPr>
          <w:rFonts w:eastAsiaTheme="minorEastAsia"/>
          <w:color w:val="000000"/>
          <w:sz w:val="28"/>
          <w:szCs w:val="28"/>
        </w:rPr>
        <w:t>-принципов и устойчивой социо-экономической среды в компаниях представлена достаточно наглядно, независимо от размера и рода деятельности компании, все они имеют равную возможность для их реализации</w:t>
      </w:r>
      <w:r w:rsidR="00F83D8D" w:rsidRPr="00F83D8D">
        <w:rPr>
          <w:rFonts w:eastAsiaTheme="minorEastAsia"/>
          <w:color w:val="000000"/>
          <w:sz w:val="28"/>
          <w:szCs w:val="28"/>
        </w:rPr>
        <w:t xml:space="preserve"> [186-198]</w:t>
      </w:r>
      <w:r>
        <w:rPr>
          <w:rFonts w:eastAsiaTheme="minorEastAsia"/>
          <w:color w:val="000000"/>
          <w:sz w:val="28"/>
          <w:szCs w:val="28"/>
        </w:rPr>
        <w:t>.</w:t>
      </w:r>
    </w:p>
    <w:p w14:paraId="6F7F1521" w14:textId="567703C5" w:rsidR="0072380C" w:rsidRDefault="0072380C" w:rsidP="0080496D">
      <w:pPr>
        <w:pStyle w:val="stk-reset"/>
        <w:shd w:val="clear" w:color="auto" w:fill="FFFFFF"/>
        <w:spacing w:before="0" w:beforeAutospacing="0" w:after="0" w:afterAutospacing="0"/>
        <w:ind w:firstLine="567"/>
        <w:contextualSpacing/>
        <w:jc w:val="both"/>
        <w:textAlignment w:val="baseline"/>
        <w:rPr>
          <w:rFonts w:eastAsiaTheme="minorEastAsia"/>
          <w:sz w:val="28"/>
          <w:szCs w:val="28"/>
        </w:rPr>
      </w:pPr>
      <w:r>
        <w:rPr>
          <w:rFonts w:eastAsiaTheme="minorEastAsia"/>
          <w:color w:val="000000"/>
          <w:sz w:val="28"/>
          <w:szCs w:val="28"/>
        </w:rPr>
        <w:t xml:space="preserve">Кроме того, для разработки </w:t>
      </w:r>
      <w:r>
        <w:rPr>
          <w:sz w:val="28"/>
          <w:szCs w:val="28"/>
        </w:rPr>
        <w:t xml:space="preserve">методики формирования конкурентных преимуществ для предприятий почтовой связи на основе принципов ESG (Environmental, Social, Governance) необходимо интегрировать принципы устойчивого развития в основные бизнес-процессы и </w:t>
      </w:r>
      <w:r>
        <w:rPr>
          <w:rFonts w:eastAsiaTheme="minorEastAsia"/>
          <w:sz w:val="28"/>
          <w:szCs w:val="28"/>
        </w:rPr>
        <w:t xml:space="preserve">разработать алгоритм действий </w:t>
      </w:r>
      <w:r>
        <w:rPr>
          <w:sz w:val="28"/>
          <w:szCs w:val="28"/>
        </w:rPr>
        <w:t xml:space="preserve">для проведения оценки </w:t>
      </w:r>
      <w:r>
        <w:rPr>
          <w:sz w:val="28"/>
          <w:szCs w:val="28"/>
          <w:lang w:val="en-US"/>
        </w:rPr>
        <w:t>ESG</w:t>
      </w:r>
      <w:r>
        <w:rPr>
          <w:rFonts w:eastAsiaTheme="minorEastAsia"/>
          <w:sz w:val="28"/>
          <w:szCs w:val="28"/>
        </w:rPr>
        <w:t>-рейтинга</w:t>
      </w:r>
      <w:r w:rsidR="00D81FB3">
        <w:rPr>
          <w:rFonts w:eastAsiaTheme="minorEastAsia"/>
          <w:sz w:val="28"/>
          <w:szCs w:val="28"/>
        </w:rPr>
        <w:t xml:space="preserve"> (Рисунок </w:t>
      </w:r>
      <w:r w:rsidR="00355AC2">
        <w:rPr>
          <w:rFonts w:eastAsiaTheme="minorEastAsia"/>
          <w:sz w:val="28"/>
          <w:szCs w:val="28"/>
        </w:rPr>
        <w:t>7)</w:t>
      </w:r>
      <w:r>
        <w:rPr>
          <w:rFonts w:eastAsiaTheme="minorEastAsia"/>
          <w:sz w:val="28"/>
          <w:szCs w:val="28"/>
        </w:rPr>
        <w:t>.</w:t>
      </w:r>
    </w:p>
    <w:p w14:paraId="795A803B" w14:textId="555A805F" w:rsidR="0072380C" w:rsidRDefault="00D97DAE" w:rsidP="0080496D">
      <w:pPr>
        <w:pStyle w:val="ab"/>
        <w:spacing w:before="0" w:beforeAutospacing="0" w:after="0" w:afterAutospacing="0"/>
        <w:jc w:val="center"/>
      </w:pPr>
      <w:r>
        <w:rPr>
          <w:noProof/>
          <w:lang w:eastAsia="ru-RU"/>
        </w:rPr>
        <w:drawing>
          <wp:inline distT="114300" distB="114300" distL="114300" distR="114300" wp14:anchorId="4E49D2E0" wp14:editId="012BA75B">
            <wp:extent cx="5658803" cy="4126210"/>
            <wp:effectExtent l="0" t="0" r="0" b="0"/>
            <wp:docPr id="97042889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a:srcRect/>
                    <a:stretch>
                      <a:fillRect/>
                    </a:stretch>
                  </pic:blipFill>
                  <pic:spPr>
                    <a:xfrm>
                      <a:off x="0" y="0"/>
                      <a:ext cx="5658803" cy="4126210"/>
                    </a:xfrm>
                    <a:prstGeom prst="rect">
                      <a:avLst/>
                    </a:prstGeom>
                    <a:ln/>
                  </pic:spPr>
                </pic:pic>
              </a:graphicData>
            </a:graphic>
          </wp:inline>
        </w:drawing>
      </w:r>
    </w:p>
    <w:p w14:paraId="421FF849" w14:textId="77777777" w:rsidR="00BD092A" w:rsidRDefault="00BD092A" w:rsidP="0080496D">
      <w:pPr>
        <w:pStyle w:val="stk-reset"/>
        <w:shd w:val="clear" w:color="auto" w:fill="FFFFFF"/>
        <w:spacing w:before="0" w:beforeAutospacing="0" w:after="0" w:afterAutospacing="0"/>
        <w:ind w:firstLine="567"/>
        <w:contextualSpacing/>
        <w:jc w:val="both"/>
        <w:textAlignment w:val="baseline"/>
        <w:rPr>
          <w:rFonts w:eastAsiaTheme="minorEastAsia"/>
          <w:sz w:val="28"/>
          <w:szCs w:val="28"/>
        </w:rPr>
      </w:pPr>
    </w:p>
    <w:p w14:paraId="1FF65158" w14:textId="7EEBDCF2" w:rsidR="0072380C" w:rsidRDefault="0072380C" w:rsidP="00BD092A">
      <w:pPr>
        <w:pStyle w:val="stk-reset"/>
        <w:shd w:val="clear" w:color="auto" w:fill="FFFFFF"/>
        <w:spacing w:before="0" w:beforeAutospacing="0" w:after="0" w:afterAutospacing="0"/>
        <w:ind w:firstLine="567"/>
        <w:contextualSpacing/>
        <w:jc w:val="center"/>
        <w:textAlignment w:val="baseline"/>
        <w:rPr>
          <w:rFonts w:eastAsiaTheme="minorEastAsia"/>
          <w:sz w:val="28"/>
          <w:szCs w:val="28"/>
        </w:rPr>
      </w:pPr>
      <w:r>
        <w:rPr>
          <w:rFonts w:eastAsiaTheme="minorEastAsia"/>
          <w:sz w:val="28"/>
          <w:szCs w:val="28"/>
        </w:rPr>
        <w:t>Рисунок</w:t>
      </w:r>
      <w:r w:rsidR="00D81FB3">
        <w:rPr>
          <w:rFonts w:eastAsiaTheme="minorEastAsia"/>
          <w:sz w:val="28"/>
          <w:szCs w:val="28"/>
        </w:rPr>
        <w:t xml:space="preserve"> </w:t>
      </w:r>
      <w:r w:rsidR="00355AC2">
        <w:rPr>
          <w:rFonts w:eastAsiaTheme="minorEastAsia"/>
          <w:sz w:val="28"/>
          <w:szCs w:val="28"/>
        </w:rPr>
        <w:t>7</w:t>
      </w:r>
      <w:r w:rsidR="006C7BB5">
        <w:rPr>
          <w:rFonts w:eastAsiaTheme="minorEastAsia"/>
          <w:sz w:val="28"/>
          <w:szCs w:val="28"/>
        </w:rPr>
        <w:t xml:space="preserve"> -</w:t>
      </w:r>
      <w:r>
        <w:rPr>
          <w:rFonts w:eastAsiaTheme="minorEastAsia"/>
          <w:sz w:val="28"/>
          <w:szCs w:val="28"/>
        </w:rPr>
        <w:t xml:space="preserve"> Алгоритм действий </w:t>
      </w:r>
      <w:r>
        <w:rPr>
          <w:sz w:val="28"/>
          <w:szCs w:val="28"/>
        </w:rPr>
        <w:t xml:space="preserve">для проведения оценки </w:t>
      </w:r>
      <w:r>
        <w:rPr>
          <w:sz w:val="28"/>
          <w:szCs w:val="28"/>
          <w:lang w:val="en-US"/>
        </w:rPr>
        <w:t>ESG</w:t>
      </w:r>
      <w:r>
        <w:rPr>
          <w:rFonts w:eastAsiaTheme="minorEastAsia"/>
          <w:sz w:val="28"/>
          <w:szCs w:val="28"/>
        </w:rPr>
        <w:t>-рейтинга компаний почтовой связи</w:t>
      </w:r>
    </w:p>
    <w:p w14:paraId="079C38B8" w14:textId="77777777" w:rsidR="00BD092A" w:rsidRDefault="00BD092A" w:rsidP="0080496D">
      <w:pPr>
        <w:pStyle w:val="stk-reset"/>
        <w:shd w:val="clear" w:color="auto" w:fill="FFFFFF"/>
        <w:spacing w:before="0" w:beforeAutospacing="0" w:after="0" w:afterAutospacing="0"/>
        <w:ind w:firstLine="567"/>
        <w:contextualSpacing/>
        <w:jc w:val="both"/>
        <w:textAlignment w:val="baseline"/>
      </w:pPr>
    </w:p>
    <w:p w14:paraId="479B64D3" w14:textId="5F84E042" w:rsidR="0072380C" w:rsidRPr="0038008F" w:rsidRDefault="00DD1939" w:rsidP="0080496D">
      <w:pPr>
        <w:pStyle w:val="stk-reset"/>
        <w:shd w:val="clear" w:color="auto" w:fill="FFFFFF"/>
        <w:spacing w:before="0" w:beforeAutospacing="0" w:after="0" w:afterAutospacing="0"/>
        <w:ind w:firstLine="567"/>
        <w:contextualSpacing/>
        <w:jc w:val="both"/>
        <w:textAlignment w:val="baseline"/>
        <w:rPr>
          <w:rFonts w:eastAsiaTheme="minorEastAsia"/>
          <w:color w:val="000000"/>
        </w:rPr>
      </w:pPr>
      <w:r>
        <w:t>Примечание – с</w:t>
      </w:r>
      <w:r w:rsidRPr="007F2358">
        <w:t>оставлен</w:t>
      </w:r>
      <w:r>
        <w:t>о</w:t>
      </w:r>
      <w:r w:rsidRPr="007F2358">
        <w:t xml:space="preserve"> автором </w:t>
      </w:r>
      <w:r>
        <w:t>на основе систематизации источников</w:t>
      </w:r>
      <w:r w:rsidR="00F83D8D">
        <w:rPr>
          <w:rFonts w:eastAsiaTheme="minorEastAsia"/>
          <w:color w:val="000000"/>
        </w:rPr>
        <w:t xml:space="preserve"> </w:t>
      </w:r>
      <w:r w:rsidR="00F83D8D" w:rsidRPr="0038008F">
        <w:rPr>
          <w:rFonts w:eastAsiaTheme="minorEastAsia"/>
          <w:color w:val="000000"/>
        </w:rPr>
        <w:t>[199-205]</w:t>
      </w:r>
    </w:p>
    <w:p w14:paraId="0A18C1B9" w14:textId="77777777" w:rsidR="00BD092A" w:rsidRDefault="00BD092A" w:rsidP="008F1A17">
      <w:pPr>
        <w:spacing w:after="0" w:line="240" w:lineRule="auto"/>
        <w:ind w:firstLine="567"/>
        <w:contextualSpacing/>
        <w:jc w:val="both"/>
        <w:rPr>
          <w:rFonts w:ascii="Times New Roman" w:eastAsia="Times New Roman" w:hAnsi="Times New Roman" w:cs="Times New Roman"/>
          <w:color w:val="000000"/>
          <w:sz w:val="28"/>
          <w:szCs w:val="28"/>
        </w:rPr>
      </w:pPr>
    </w:p>
    <w:p w14:paraId="6DC806BC" w14:textId="0F389E2C" w:rsidR="008F1A17" w:rsidRDefault="008F1A17" w:rsidP="008F1A17">
      <w:pPr>
        <w:spacing w:after="0" w:line="24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Таким образом, </w:t>
      </w:r>
      <w:r>
        <w:rPr>
          <w:rFonts w:ascii="Times New Roman" w:hAnsi="Times New Roman" w:cs="Times New Roman"/>
          <w:sz w:val="28"/>
          <w:szCs w:val="28"/>
        </w:rPr>
        <w:t>принципы ESG – это система оценки и управления социальной, экологической и корпоративной деятельностью компаний. Эти принципы обеспечивают основу для оценки устойчивости и социальной ответственности бизнеса, что в конечном итоге влияет на их финансовые показатели и восприятие инвесторами, потребителями и другими заинтересованными сторонами.</w:t>
      </w:r>
    </w:p>
    <w:p w14:paraId="2DB73BEE" w14:textId="4C8EA2C0" w:rsidR="008F1A17" w:rsidRDefault="008F1A17" w:rsidP="008F1A1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Существует несколько подходов по оценке </w:t>
      </w:r>
      <w:r>
        <w:rPr>
          <w:rFonts w:ascii="Times New Roman" w:hAnsi="Times New Roman" w:cs="Times New Roman"/>
          <w:sz w:val="28"/>
          <w:szCs w:val="28"/>
          <w:lang w:val="en-US"/>
        </w:rPr>
        <w:t>ESG</w:t>
      </w:r>
      <w:r>
        <w:rPr>
          <w:rFonts w:ascii="Times New Roman" w:hAnsi="Times New Roman" w:cs="Times New Roman"/>
          <w:sz w:val="28"/>
          <w:szCs w:val="28"/>
        </w:rPr>
        <w:t>-рейтинга на основе показателей компаний, которые они сами для себя выбирают в качестве конкурентных преимуществ</w:t>
      </w:r>
      <w:r w:rsidR="00F83D8D" w:rsidRPr="00F83D8D">
        <w:rPr>
          <w:rFonts w:ascii="Times New Roman" w:hAnsi="Times New Roman" w:cs="Times New Roman"/>
          <w:sz w:val="28"/>
          <w:szCs w:val="28"/>
        </w:rPr>
        <w:t xml:space="preserve"> [206-210]</w:t>
      </w:r>
      <w:r>
        <w:rPr>
          <w:rFonts w:ascii="Times New Roman" w:hAnsi="Times New Roman" w:cs="Times New Roman"/>
          <w:sz w:val="28"/>
          <w:szCs w:val="28"/>
        </w:rPr>
        <w:t>.</w:t>
      </w:r>
    </w:p>
    <w:p w14:paraId="390E1F00" w14:textId="5DE537DA" w:rsidR="008F1A17" w:rsidRPr="008F1A17" w:rsidRDefault="008F1A17" w:rsidP="008F1A1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Для рассмотрения </w:t>
      </w:r>
      <w:r>
        <w:rPr>
          <w:rFonts w:ascii="Times New Roman" w:eastAsiaTheme="minorEastAsia" w:hAnsi="Times New Roman" w:cs="Times New Roman"/>
          <w:sz w:val="28"/>
          <w:szCs w:val="28"/>
          <w:lang w:eastAsia="zh-CN"/>
        </w:rPr>
        <w:t>мирового опыта управления конкурентными преимуществами</w:t>
      </w:r>
      <w:r>
        <w:rPr>
          <w:rFonts w:ascii="Times New Roman" w:hAnsi="Times New Roman" w:cs="Times New Roman"/>
          <w:sz w:val="28"/>
          <w:szCs w:val="28"/>
        </w:rPr>
        <w:t xml:space="preserve">, являющимися наиболее наглядными, автор предлагает изучить </w:t>
      </w:r>
      <w:r>
        <w:rPr>
          <w:rFonts w:ascii="Times New Roman" w:hAnsi="Times New Roman" w:cs="Times New Roman"/>
          <w:sz w:val="28"/>
          <w:szCs w:val="28"/>
          <w:lang w:val="en-US"/>
        </w:rPr>
        <w:t>ESG</w:t>
      </w:r>
      <w:r w:rsidRPr="0072380C">
        <w:rPr>
          <w:rFonts w:ascii="Times New Roman" w:hAnsi="Times New Roman" w:cs="Times New Roman"/>
          <w:sz w:val="28"/>
          <w:szCs w:val="28"/>
        </w:rPr>
        <w:t xml:space="preserve"> </w:t>
      </w:r>
      <w:r>
        <w:rPr>
          <w:rFonts w:ascii="Times New Roman" w:hAnsi="Times New Roman" w:cs="Times New Roman"/>
          <w:sz w:val="28"/>
          <w:szCs w:val="28"/>
        </w:rPr>
        <w:t xml:space="preserve">показатели и рейтинги передовых компаний, предоставляющих услуги почтовой связи, как например, </w:t>
      </w:r>
      <w:r>
        <w:rPr>
          <w:rFonts w:ascii="Times New Roman" w:hAnsi="Times New Roman" w:cs="Times New Roman"/>
          <w:sz w:val="28"/>
          <w:szCs w:val="28"/>
          <w:lang w:val="en-US"/>
        </w:rPr>
        <w:t>DHL</w:t>
      </w:r>
      <w:r w:rsidRPr="0072380C">
        <w:rPr>
          <w:rFonts w:ascii="Times New Roman" w:hAnsi="Times New Roman" w:cs="Times New Roman"/>
          <w:sz w:val="28"/>
          <w:szCs w:val="28"/>
        </w:rPr>
        <w:t xml:space="preserve"> </w:t>
      </w:r>
      <w:r>
        <w:rPr>
          <w:rFonts w:ascii="Times New Roman" w:hAnsi="Times New Roman" w:cs="Times New Roman"/>
          <w:sz w:val="28"/>
          <w:szCs w:val="28"/>
          <w:lang w:val="en-US"/>
        </w:rPr>
        <w:t>International</w:t>
      </w:r>
      <w:r w:rsidRPr="0072380C">
        <w:rPr>
          <w:rFonts w:ascii="Times New Roman" w:hAnsi="Times New Roman" w:cs="Times New Roman"/>
          <w:sz w:val="28"/>
          <w:szCs w:val="28"/>
        </w:rPr>
        <w:t xml:space="preserve"> </w:t>
      </w:r>
      <w:r>
        <w:rPr>
          <w:rFonts w:ascii="Times New Roman" w:hAnsi="Times New Roman" w:cs="Times New Roman"/>
          <w:sz w:val="28"/>
          <w:szCs w:val="28"/>
        </w:rPr>
        <w:t xml:space="preserve">(США), которые анализируют деятельность предприятий связи. </w:t>
      </w:r>
    </w:p>
    <w:p w14:paraId="15A3AE23" w14:textId="2BAA4822" w:rsidR="0072380C" w:rsidRDefault="0072380C" w:rsidP="0080496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Компании </w:t>
      </w:r>
      <w:r>
        <w:rPr>
          <w:rFonts w:ascii="Times New Roman" w:hAnsi="Times New Roman" w:cs="Times New Roman"/>
          <w:sz w:val="28"/>
          <w:szCs w:val="28"/>
          <w:lang w:val="en-US"/>
        </w:rPr>
        <w:t>DHL</w:t>
      </w:r>
      <w:r>
        <w:rPr>
          <w:rFonts w:ascii="Times New Roman" w:hAnsi="Times New Roman" w:cs="Times New Roman"/>
          <w:sz w:val="28"/>
          <w:szCs w:val="28"/>
        </w:rPr>
        <w:t xml:space="preserve">, его Правление и Наблюдательный совет регулярно проводить анализы по критическим вопросам, связанные с его устойчивым развитием. Ниже представлены показатели </w:t>
      </w:r>
      <w:r>
        <w:rPr>
          <w:rFonts w:ascii="Times New Roman" w:hAnsi="Times New Roman" w:cs="Times New Roman"/>
          <w:sz w:val="28"/>
          <w:szCs w:val="28"/>
          <w:lang w:val="en-US"/>
        </w:rPr>
        <w:t>ESG</w:t>
      </w:r>
      <w:r>
        <w:rPr>
          <w:rFonts w:ascii="Times New Roman" w:hAnsi="Times New Roman" w:cs="Times New Roman"/>
          <w:sz w:val="28"/>
          <w:szCs w:val="28"/>
        </w:rPr>
        <w:t xml:space="preserve"> рейтинга, применяемые компанией </w:t>
      </w:r>
      <w:r>
        <w:rPr>
          <w:rFonts w:ascii="Times New Roman" w:hAnsi="Times New Roman" w:cs="Times New Roman"/>
          <w:sz w:val="28"/>
          <w:szCs w:val="28"/>
          <w:lang w:val="en-US"/>
        </w:rPr>
        <w:t>DHL</w:t>
      </w:r>
      <w:r>
        <w:rPr>
          <w:rFonts w:ascii="Times New Roman" w:hAnsi="Times New Roman" w:cs="Times New Roman"/>
          <w:sz w:val="28"/>
          <w:szCs w:val="28"/>
        </w:rPr>
        <w:t>, которые обуславливают фокус и направления её деятельности</w:t>
      </w:r>
      <w:r w:rsidR="00D81FB3">
        <w:rPr>
          <w:rFonts w:ascii="Times New Roman" w:hAnsi="Times New Roman" w:cs="Times New Roman"/>
          <w:sz w:val="28"/>
          <w:szCs w:val="28"/>
        </w:rPr>
        <w:t xml:space="preserve"> (Таблица </w:t>
      </w:r>
      <w:r w:rsidR="00162AE5">
        <w:rPr>
          <w:rFonts w:ascii="Times New Roman" w:hAnsi="Times New Roman" w:cs="Times New Roman"/>
          <w:sz w:val="28"/>
          <w:szCs w:val="28"/>
        </w:rPr>
        <w:t>7</w:t>
      </w:r>
      <w:r w:rsidR="00737177">
        <w:rPr>
          <w:rFonts w:ascii="Times New Roman" w:hAnsi="Times New Roman" w:cs="Times New Roman"/>
          <w:sz w:val="28"/>
          <w:szCs w:val="28"/>
        </w:rPr>
        <w:t>)</w:t>
      </w:r>
      <w:r>
        <w:rPr>
          <w:rFonts w:ascii="Times New Roman" w:hAnsi="Times New Roman" w:cs="Times New Roman"/>
          <w:sz w:val="28"/>
          <w:szCs w:val="28"/>
        </w:rPr>
        <w:t xml:space="preserve">. </w:t>
      </w:r>
    </w:p>
    <w:p w14:paraId="6B3EDF0D" w14:textId="77777777" w:rsidR="00BD092A" w:rsidRDefault="00BD092A" w:rsidP="00BD092A">
      <w:pPr>
        <w:spacing w:after="0" w:line="240" w:lineRule="auto"/>
        <w:contextualSpacing/>
        <w:jc w:val="both"/>
        <w:rPr>
          <w:rFonts w:ascii="Times New Roman" w:hAnsi="Times New Roman" w:cs="Times New Roman"/>
          <w:sz w:val="28"/>
          <w:szCs w:val="28"/>
        </w:rPr>
      </w:pPr>
    </w:p>
    <w:p w14:paraId="44A0AD64" w14:textId="011A534E" w:rsidR="0072380C" w:rsidRPr="00BB2C23" w:rsidRDefault="0072380C" w:rsidP="00BD092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w:t>
      </w:r>
      <w:r w:rsidR="00D81FB3">
        <w:rPr>
          <w:rFonts w:ascii="Times New Roman" w:hAnsi="Times New Roman" w:cs="Times New Roman"/>
          <w:sz w:val="28"/>
          <w:szCs w:val="28"/>
        </w:rPr>
        <w:t xml:space="preserve"> </w:t>
      </w:r>
      <w:r w:rsidR="00162AE5">
        <w:rPr>
          <w:rFonts w:ascii="Times New Roman" w:hAnsi="Times New Roman" w:cs="Times New Roman"/>
          <w:sz w:val="28"/>
          <w:szCs w:val="28"/>
        </w:rPr>
        <w:t>7</w:t>
      </w:r>
      <w:r w:rsidR="008C2619">
        <w:rPr>
          <w:rFonts w:ascii="Times New Roman" w:hAnsi="Times New Roman" w:cs="Times New Roman"/>
          <w:sz w:val="28"/>
          <w:szCs w:val="28"/>
        </w:rPr>
        <w:t xml:space="preserve"> </w:t>
      </w:r>
      <w:r w:rsidR="00737177">
        <w:rPr>
          <w:rFonts w:ascii="Times New Roman" w:hAnsi="Times New Roman" w:cs="Times New Roman"/>
          <w:sz w:val="28"/>
          <w:szCs w:val="28"/>
        </w:rPr>
        <w:t>– Показатели</w:t>
      </w:r>
      <w:r>
        <w:rPr>
          <w:rFonts w:ascii="Times New Roman" w:hAnsi="Times New Roman" w:cs="Times New Roman"/>
          <w:sz w:val="28"/>
          <w:szCs w:val="28"/>
        </w:rPr>
        <w:t xml:space="preserve"> </w:t>
      </w:r>
      <w:r>
        <w:rPr>
          <w:rFonts w:ascii="Times New Roman" w:hAnsi="Times New Roman" w:cs="Times New Roman"/>
          <w:sz w:val="28"/>
          <w:szCs w:val="28"/>
          <w:lang w:val="en-US"/>
        </w:rPr>
        <w:t>ESG</w:t>
      </w:r>
      <w:r>
        <w:rPr>
          <w:rFonts w:ascii="Times New Roman" w:hAnsi="Times New Roman" w:cs="Times New Roman"/>
          <w:sz w:val="28"/>
          <w:szCs w:val="28"/>
        </w:rPr>
        <w:t xml:space="preserve"> рейтинга, применяемые компанией </w:t>
      </w:r>
      <w:r>
        <w:rPr>
          <w:rFonts w:ascii="Times New Roman" w:hAnsi="Times New Roman" w:cs="Times New Roman"/>
          <w:sz w:val="28"/>
          <w:szCs w:val="28"/>
          <w:lang w:val="en-US"/>
        </w:rPr>
        <w:t>DHL</w:t>
      </w:r>
    </w:p>
    <w:p w14:paraId="27FA71E1" w14:textId="77777777" w:rsidR="00BD092A" w:rsidRDefault="00BD092A" w:rsidP="00BD092A">
      <w:pPr>
        <w:spacing w:after="0" w:line="240" w:lineRule="auto"/>
        <w:contextualSpacing/>
        <w:jc w:val="both"/>
        <w:rPr>
          <w:rFonts w:ascii="Times New Roman" w:hAnsi="Times New Roman" w:cs="Times New Roman"/>
          <w:sz w:val="28"/>
          <w:szCs w:val="28"/>
        </w:rPr>
      </w:pPr>
    </w:p>
    <w:tbl>
      <w:tblPr>
        <w:tblStyle w:val="a3"/>
        <w:tblW w:w="9277" w:type="dxa"/>
        <w:tblLook w:val="04A0" w:firstRow="1" w:lastRow="0" w:firstColumn="1" w:lastColumn="0" w:noHBand="0" w:noVBand="1"/>
      </w:tblPr>
      <w:tblGrid>
        <w:gridCol w:w="669"/>
        <w:gridCol w:w="3012"/>
        <w:gridCol w:w="2977"/>
        <w:gridCol w:w="2619"/>
      </w:tblGrid>
      <w:tr w:rsidR="0072380C" w:rsidRPr="009E20F2" w14:paraId="14A44AA7"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6328AFD7"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w:t>
            </w:r>
          </w:p>
          <w:p w14:paraId="2AEEB521"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п/п</w:t>
            </w:r>
          </w:p>
        </w:tc>
        <w:tc>
          <w:tcPr>
            <w:tcW w:w="3012" w:type="dxa"/>
            <w:tcBorders>
              <w:top w:val="single" w:sz="4" w:space="0" w:color="auto"/>
              <w:left w:val="single" w:sz="4" w:space="0" w:color="auto"/>
              <w:bottom w:val="single" w:sz="4" w:space="0" w:color="auto"/>
              <w:right w:val="single" w:sz="4" w:space="0" w:color="auto"/>
            </w:tcBorders>
            <w:hideMark/>
          </w:tcPr>
          <w:p w14:paraId="22A78DA7" w14:textId="77777777" w:rsidR="0072380C" w:rsidRPr="009E20F2" w:rsidRDefault="0072380C" w:rsidP="00737177">
            <w:pPr>
              <w:pStyle w:val="3"/>
              <w:shd w:val="clear" w:color="auto" w:fill="FFFFFF"/>
              <w:spacing w:before="0"/>
              <w:ind w:firstLine="34"/>
              <w:contextualSpacing/>
              <w:jc w:val="center"/>
              <w:outlineLvl w:val="2"/>
              <w:rPr>
                <w:rFonts w:ascii="Times New Roman" w:hAnsi="Times New Roman" w:cs="Times New Roman"/>
                <w:color w:val="auto"/>
              </w:rPr>
            </w:pPr>
            <w:bookmarkStart w:id="11" w:name="_Toc161102609"/>
            <w:bookmarkStart w:id="12" w:name="_Toc163633970"/>
            <w:bookmarkStart w:id="13" w:name="_Toc163634122"/>
            <w:r w:rsidRPr="009E20F2">
              <w:rPr>
                <w:rFonts w:ascii="Times New Roman" w:hAnsi="Times New Roman" w:cs="Times New Roman"/>
                <w:color w:val="auto"/>
              </w:rPr>
              <w:t>Окружающая среда</w:t>
            </w:r>
            <w:bookmarkEnd w:id="11"/>
            <w:bookmarkEnd w:id="12"/>
            <w:bookmarkEnd w:id="13"/>
          </w:p>
          <w:p w14:paraId="10F21145" w14:textId="77777777" w:rsidR="0072380C" w:rsidRPr="009E20F2" w:rsidRDefault="0072380C" w:rsidP="00737177">
            <w:pPr>
              <w:ind w:firstLine="34"/>
              <w:jc w:val="center"/>
              <w:rPr>
                <w:rFonts w:ascii="Times New Roman" w:hAnsi="Times New Roman" w:cs="Times New Roman"/>
                <w:sz w:val="24"/>
                <w:szCs w:val="24"/>
                <w:lang w:val="en-US"/>
              </w:rPr>
            </w:pPr>
            <w:r w:rsidRPr="009E20F2">
              <w:rPr>
                <w:rFonts w:ascii="Times New Roman" w:hAnsi="Times New Roman" w:cs="Times New Roman"/>
                <w:sz w:val="24"/>
                <w:szCs w:val="24"/>
              </w:rPr>
              <w:t>(</w:t>
            </w:r>
            <w:r w:rsidRPr="009E20F2">
              <w:rPr>
                <w:rFonts w:ascii="Times New Roman" w:hAnsi="Times New Roman" w:cs="Times New Roman"/>
                <w:sz w:val="24"/>
                <w:szCs w:val="24"/>
                <w:lang w:val="en-US"/>
              </w:rPr>
              <w:t>E-</w:t>
            </w:r>
            <w:r w:rsidRPr="009E20F2">
              <w:rPr>
                <w:rFonts w:ascii="Times New Roman" w:hAnsi="Times New Roman" w:cs="Times New Roman"/>
                <w:sz w:val="24"/>
                <w:szCs w:val="24"/>
              </w:rPr>
              <w:t>принцип</w:t>
            </w:r>
            <w:r w:rsidRPr="009E20F2">
              <w:rPr>
                <w:rFonts w:ascii="Times New Roman" w:hAnsi="Times New Roman" w:cs="Times New Roman"/>
                <w:sz w:val="24"/>
                <w:szCs w:val="24"/>
                <w:lang w:val="en-US"/>
              </w:rPr>
              <w:t>)</w:t>
            </w:r>
          </w:p>
        </w:tc>
        <w:tc>
          <w:tcPr>
            <w:tcW w:w="2977" w:type="dxa"/>
            <w:tcBorders>
              <w:top w:val="single" w:sz="4" w:space="0" w:color="auto"/>
              <w:left w:val="single" w:sz="4" w:space="0" w:color="auto"/>
              <w:bottom w:val="single" w:sz="4" w:space="0" w:color="auto"/>
              <w:right w:val="single" w:sz="4" w:space="0" w:color="auto"/>
            </w:tcBorders>
            <w:hideMark/>
          </w:tcPr>
          <w:p w14:paraId="318D3020" w14:textId="77777777" w:rsidR="0072380C" w:rsidRPr="009E20F2" w:rsidRDefault="0072380C" w:rsidP="00737177">
            <w:pPr>
              <w:pStyle w:val="3"/>
              <w:shd w:val="clear" w:color="auto" w:fill="FFFFFF"/>
              <w:spacing w:before="0"/>
              <w:contextualSpacing/>
              <w:jc w:val="center"/>
              <w:outlineLvl w:val="2"/>
              <w:rPr>
                <w:rFonts w:ascii="Times New Roman" w:hAnsi="Times New Roman" w:cs="Times New Roman"/>
                <w:color w:val="auto"/>
              </w:rPr>
            </w:pPr>
            <w:bookmarkStart w:id="14" w:name="_Toc161102610"/>
            <w:bookmarkStart w:id="15" w:name="_Toc163633971"/>
            <w:bookmarkStart w:id="16" w:name="_Toc163634123"/>
            <w:r w:rsidRPr="009E20F2">
              <w:rPr>
                <w:rFonts w:ascii="Times New Roman" w:hAnsi="Times New Roman" w:cs="Times New Roman"/>
                <w:color w:val="auto"/>
              </w:rPr>
              <w:t>Социальная сфера</w:t>
            </w:r>
            <w:bookmarkEnd w:id="14"/>
            <w:bookmarkEnd w:id="15"/>
            <w:bookmarkEnd w:id="16"/>
          </w:p>
          <w:p w14:paraId="107C0DF9" w14:textId="77777777" w:rsidR="0072380C" w:rsidRPr="009E20F2" w:rsidRDefault="0072380C" w:rsidP="00737177">
            <w:pPr>
              <w:jc w:val="center"/>
              <w:rPr>
                <w:rFonts w:ascii="Times New Roman" w:hAnsi="Times New Roman" w:cs="Times New Roman"/>
                <w:sz w:val="24"/>
                <w:szCs w:val="24"/>
                <w:lang w:val="en-US"/>
              </w:rPr>
            </w:pPr>
            <w:r w:rsidRPr="009E20F2">
              <w:rPr>
                <w:rFonts w:ascii="Times New Roman" w:hAnsi="Times New Roman" w:cs="Times New Roman"/>
                <w:sz w:val="24"/>
                <w:szCs w:val="24"/>
              </w:rPr>
              <w:t>(</w:t>
            </w:r>
            <w:r w:rsidRPr="009E20F2">
              <w:rPr>
                <w:rFonts w:ascii="Times New Roman" w:hAnsi="Times New Roman" w:cs="Times New Roman"/>
                <w:sz w:val="24"/>
                <w:szCs w:val="24"/>
                <w:lang w:val="en-US"/>
              </w:rPr>
              <w:t>S-</w:t>
            </w:r>
            <w:r w:rsidRPr="009E20F2">
              <w:rPr>
                <w:rFonts w:ascii="Times New Roman" w:hAnsi="Times New Roman" w:cs="Times New Roman"/>
                <w:sz w:val="24"/>
                <w:szCs w:val="24"/>
              </w:rPr>
              <w:t>принцип</w:t>
            </w:r>
            <w:r w:rsidRPr="009E20F2">
              <w:rPr>
                <w:rFonts w:ascii="Times New Roman" w:hAnsi="Times New Roman" w:cs="Times New Roman"/>
                <w:sz w:val="24"/>
                <w:szCs w:val="24"/>
                <w:lang w:val="en-US"/>
              </w:rPr>
              <w:t>)</w:t>
            </w:r>
          </w:p>
        </w:tc>
        <w:tc>
          <w:tcPr>
            <w:tcW w:w="2619" w:type="dxa"/>
            <w:tcBorders>
              <w:top w:val="single" w:sz="4" w:space="0" w:color="auto"/>
              <w:left w:val="single" w:sz="4" w:space="0" w:color="auto"/>
              <w:bottom w:val="single" w:sz="4" w:space="0" w:color="auto"/>
              <w:right w:val="single" w:sz="4" w:space="0" w:color="auto"/>
            </w:tcBorders>
            <w:hideMark/>
          </w:tcPr>
          <w:p w14:paraId="0230D4D7" w14:textId="77777777" w:rsidR="0072380C" w:rsidRPr="009E20F2" w:rsidRDefault="0072380C" w:rsidP="00737177">
            <w:pPr>
              <w:pStyle w:val="3"/>
              <w:shd w:val="clear" w:color="auto" w:fill="FFFFFF"/>
              <w:spacing w:before="0"/>
              <w:contextualSpacing/>
              <w:jc w:val="center"/>
              <w:outlineLvl w:val="2"/>
              <w:rPr>
                <w:rFonts w:ascii="Times New Roman" w:hAnsi="Times New Roman" w:cs="Times New Roman"/>
                <w:color w:val="auto"/>
              </w:rPr>
            </w:pPr>
            <w:bookmarkStart w:id="17" w:name="_Toc161102611"/>
            <w:bookmarkStart w:id="18" w:name="_Toc163633972"/>
            <w:bookmarkStart w:id="19" w:name="_Toc163634124"/>
            <w:r w:rsidRPr="009E20F2">
              <w:rPr>
                <w:rFonts w:ascii="Times New Roman" w:hAnsi="Times New Roman" w:cs="Times New Roman"/>
                <w:color w:val="auto"/>
              </w:rPr>
              <w:t>Корпоративное управление</w:t>
            </w:r>
            <w:bookmarkEnd w:id="17"/>
            <w:bookmarkEnd w:id="18"/>
            <w:bookmarkEnd w:id="19"/>
          </w:p>
          <w:p w14:paraId="2661E53E" w14:textId="77777777" w:rsidR="0072380C" w:rsidRPr="009E20F2" w:rsidRDefault="0072380C" w:rsidP="00737177">
            <w:pPr>
              <w:jc w:val="center"/>
              <w:rPr>
                <w:rFonts w:ascii="Times New Roman" w:hAnsi="Times New Roman" w:cs="Times New Roman"/>
                <w:sz w:val="24"/>
                <w:szCs w:val="24"/>
              </w:rPr>
            </w:pPr>
            <w:r w:rsidRPr="009E20F2">
              <w:rPr>
                <w:rFonts w:ascii="Times New Roman" w:hAnsi="Times New Roman" w:cs="Times New Roman"/>
                <w:sz w:val="24"/>
                <w:szCs w:val="24"/>
              </w:rPr>
              <w:t>(</w:t>
            </w:r>
            <w:r w:rsidRPr="009E20F2">
              <w:rPr>
                <w:rFonts w:ascii="Times New Roman" w:hAnsi="Times New Roman" w:cs="Times New Roman"/>
                <w:sz w:val="24"/>
                <w:szCs w:val="24"/>
                <w:lang w:val="en-US"/>
              </w:rPr>
              <w:t>G-</w:t>
            </w:r>
            <w:r w:rsidRPr="009E20F2">
              <w:rPr>
                <w:rFonts w:ascii="Times New Roman" w:hAnsi="Times New Roman" w:cs="Times New Roman"/>
                <w:sz w:val="24"/>
                <w:szCs w:val="24"/>
              </w:rPr>
              <w:t xml:space="preserve"> принцип</w:t>
            </w:r>
            <w:r w:rsidRPr="009E20F2">
              <w:rPr>
                <w:rFonts w:ascii="Times New Roman" w:hAnsi="Times New Roman" w:cs="Times New Roman"/>
                <w:sz w:val="24"/>
                <w:szCs w:val="24"/>
                <w:lang w:val="en-US"/>
              </w:rPr>
              <w:t>)</w:t>
            </w:r>
          </w:p>
        </w:tc>
      </w:tr>
      <w:tr w:rsidR="0072380C" w:rsidRPr="009E20F2" w14:paraId="3A6E98A7"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7DD0ABF3"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1</w:t>
            </w:r>
          </w:p>
        </w:tc>
        <w:tc>
          <w:tcPr>
            <w:tcW w:w="3012" w:type="dxa"/>
            <w:tcBorders>
              <w:top w:val="single" w:sz="4" w:space="0" w:color="auto"/>
              <w:left w:val="single" w:sz="4" w:space="0" w:color="auto"/>
              <w:bottom w:val="single" w:sz="4" w:space="0" w:color="auto"/>
              <w:right w:val="single" w:sz="4" w:space="0" w:color="auto"/>
            </w:tcBorders>
            <w:hideMark/>
          </w:tcPr>
          <w:p w14:paraId="49618DD3"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Переход на альтернативную энергию</w:t>
            </w:r>
          </w:p>
        </w:tc>
        <w:tc>
          <w:tcPr>
            <w:tcW w:w="2977" w:type="dxa"/>
            <w:tcBorders>
              <w:top w:val="single" w:sz="4" w:space="0" w:color="auto"/>
              <w:left w:val="single" w:sz="4" w:space="0" w:color="auto"/>
              <w:bottom w:val="single" w:sz="4" w:space="0" w:color="auto"/>
              <w:right w:val="single" w:sz="4" w:space="0" w:color="auto"/>
            </w:tcBorders>
            <w:hideMark/>
          </w:tcPr>
          <w:p w14:paraId="3E8ABDEE"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Уважение прав человека</w:t>
            </w:r>
          </w:p>
        </w:tc>
        <w:tc>
          <w:tcPr>
            <w:tcW w:w="2619" w:type="dxa"/>
            <w:tcBorders>
              <w:top w:val="single" w:sz="4" w:space="0" w:color="auto"/>
              <w:left w:val="single" w:sz="4" w:space="0" w:color="auto"/>
              <w:bottom w:val="single" w:sz="4" w:space="0" w:color="auto"/>
              <w:right w:val="single" w:sz="4" w:space="0" w:color="auto"/>
            </w:tcBorders>
            <w:hideMark/>
          </w:tcPr>
          <w:p w14:paraId="6BA52AFA"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Качество продукта/услуги</w:t>
            </w:r>
          </w:p>
        </w:tc>
      </w:tr>
      <w:tr w:rsidR="0072380C" w:rsidRPr="009E20F2" w14:paraId="67E19758"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3FE324CC"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2</w:t>
            </w:r>
          </w:p>
        </w:tc>
        <w:tc>
          <w:tcPr>
            <w:tcW w:w="3012" w:type="dxa"/>
            <w:tcBorders>
              <w:top w:val="single" w:sz="4" w:space="0" w:color="auto"/>
              <w:left w:val="single" w:sz="4" w:space="0" w:color="auto"/>
              <w:bottom w:val="single" w:sz="4" w:space="0" w:color="auto"/>
              <w:right w:val="single" w:sz="4" w:space="0" w:color="auto"/>
            </w:tcBorders>
            <w:hideMark/>
          </w:tcPr>
          <w:p w14:paraId="08076FB1"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Биоупаковка и использование биоматериалов</w:t>
            </w:r>
          </w:p>
        </w:tc>
        <w:tc>
          <w:tcPr>
            <w:tcW w:w="2977" w:type="dxa"/>
            <w:tcBorders>
              <w:top w:val="single" w:sz="4" w:space="0" w:color="auto"/>
              <w:left w:val="single" w:sz="4" w:space="0" w:color="auto"/>
              <w:bottom w:val="single" w:sz="4" w:space="0" w:color="auto"/>
              <w:right w:val="single" w:sz="4" w:space="0" w:color="auto"/>
            </w:tcBorders>
            <w:hideMark/>
          </w:tcPr>
          <w:p w14:paraId="20549B04"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Социальная активность</w:t>
            </w:r>
          </w:p>
        </w:tc>
        <w:tc>
          <w:tcPr>
            <w:tcW w:w="2619" w:type="dxa"/>
            <w:tcBorders>
              <w:top w:val="single" w:sz="4" w:space="0" w:color="auto"/>
              <w:left w:val="single" w:sz="4" w:space="0" w:color="auto"/>
              <w:bottom w:val="single" w:sz="4" w:space="0" w:color="auto"/>
              <w:right w:val="single" w:sz="4" w:space="0" w:color="auto"/>
            </w:tcBorders>
            <w:hideMark/>
          </w:tcPr>
          <w:p w14:paraId="68CBA764"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Корпоративное управление</w:t>
            </w:r>
          </w:p>
        </w:tc>
      </w:tr>
      <w:tr w:rsidR="0072380C" w:rsidRPr="009E20F2" w14:paraId="3920C32A"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5477FA03"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3</w:t>
            </w:r>
          </w:p>
        </w:tc>
        <w:tc>
          <w:tcPr>
            <w:tcW w:w="3012" w:type="dxa"/>
            <w:tcBorders>
              <w:top w:val="single" w:sz="4" w:space="0" w:color="auto"/>
              <w:left w:val="single" w:sz="4" w:space="0" w:color="auto"/>
              <w:bottom w:val="single" w:sz="4" w:space="0" w:color="auto"/>
              <w:right w:val="single" w:sz="4" w:space="0" w:color="auto"/>
            </w:tcBorders>
            <w:hideMark/>
          </w:tcPr>
          <w:p w14:paraId="19BF2646"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Снижение отходов и переработка</w:t>
            </w:r>
          </w:p>
        </w:tc>
        <w:tc>
          <w:tcPr>
            <w:tcW w:w="2977" w:type="dxa"/>
            <w:tcBorders>
              <w:top w:val="single" w:sz="4" w:space="0" w:color="auto"/>
              <w:left w:val="single" w:sz="4" w:space="0" w:color="auto"/>
              <w:bottom w:val="single" w:sz="4" w:space="0" w:color="auto"/>
              <w:right w:val="single" w:sz="4" w:space="0" w:color="auto"/>
            </w:tcBorders>
            <w:hideMark/>
          </w:tcPr>
          <w:p w14:paraId="552C1575"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Условия и стандарты работы</w:t>
            </w:r>
          </w:p>
        </w:tc>
        <w:tc>
          <w:tcPr>
            <w:tcW w:w="2619" w:type="dxa"/>
            <w:tcBorders>
              <w:top w:val="single" w:sz="4" w:space="0" w:color="auto"/>
              <w:left w:val="single" w:sz="4" w:space="0" w:color="auto"/>
              <w:bottom w:val="single" w:sz="4" w:space="0" w:color="auto"/>
              <w:right w:val="single" w:sz="4" w:space="0" w:color="auto"/>
            </w:tcBorders>
            <w:hideMark/>
          </w:tcPr>
          <w:p w14:paraId="17401507"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Защита</w:t>
            </w:r>
          </w:p>
          <w:p w14:paraId="10737A1F"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данных</w:t>
            </w:r>
          </w:p>
        </w:tc>
      </w:tr>
      <w:tr w:rsidR="0072380C" w:rsidRPr="009E20F2" w14:paraId="79AC0579"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38EBFC2C"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4</w:t>
            </w:r>
          </w:p>
        </w:tc>
        <w:tc>
          <w:tcPr>
            <w:tcW w:w="3012" w:type="dxa"/>
            <w:tcBorders>
              <w:top w:val="single" w:sz="4" w:space="0" w:color="auto"/>
              <w:left w:val="single" w:sz="4" w:space="0" w:color="auto"/>
              <w:bottom w:val="single" w:sz="4" w:space="0" w:color="auto"/>
              <w:right w:val="single" w:sz="4" w:space="0" w:color="auto"/>
            </w:tcBorders>
            <w:hideMark/>
          </w:tcPr>
          <w:p w14:paraId="5035FCA0"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Стандарты ESG в цепочке поставок</w:t>
            </w:r>
          </w:p>
        </w:tc>
        <w:tc>
          <w:tcPr>
            <w:tcW w:w="2977" w:type="dxa"/>
            <w:tcBorders>
              <w:top w:val="single" w:sz="4" w:space="0" w:color="auto"/>
              <w:left w:val="single" w:sz="4" w:space="0" w:color="auto"/>
              <w:bottom w:val="single" w:sz="4" w:space="0" w:color="auto"/>
              <w:right w:val="single" w:sz="4" w:space="0" w:color="auto"/>
            </w:tcBorders>
            <w:hideMark/>
          </w:tcPr>
          <w:p w14:paraId="42295B65"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Обучение и повышение квалификации</w:t>
            </w:r>
          </w:p>
        </w:tc>
        <w:tc>
          <w:tcPr>
            <w:tcW w:w="2619" w:type="dxa"/>
            <w:tcBorders>
              <w:top w:val="single" w:sz="4" w:space="0" w:color="auto"/>
              <w:left w:val="single" w:sz="4" w:space="0" w:color="auto"/>
              <w:bottom w:val="single" w:sz="4" w:space="0" w:color="auto"/>
              <w:right w:val="single" w:sz="4" w:space="0" w:color="auto"/>
            </w:tcBorders>
            <w:hideMark/>
          </w:tcPr>
          <w:p w14:paraId="47A4004B"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Налоги и экономический эффект</w:t>
            </w:r>
          </w:p>
        </w:tc>
      </w:tr>
      <w:tr w:rsidR="0072380C" w:rsidRPr="009E20F2" w14:paraId="62306230"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575AF70E"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5</w:t>
            </w:r>
          </w:p>
        </w:tc>
        <w:tc>
          <w:tcPr>
            <w:tcW w:w="3012" w:type="dxa"/>
            <w:tcBorders>
              <w:top w:val="single" w:sz="4" w:space="0" w:color="auto"/>
              <w:left w:val="single" w:sz="4" w:space="0" w:color="auto"/>
              <w:bottom w:val="single" w:sz="4" w:space="0" w:color="auto"/>
              <w:right w:val="single" w:sz="4" w:space="0" w:color="auto"/>
            </w:tcBorders>
          </w:tcPr>
          <w:p w14:paraId="57C4B6EA"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Перевозка опасных грузов/</w:t>
            </w:r>
          </w:p>
          <w:p w14:paraId="30AA1F40"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опасные вещества</w:t>
            </w:r>
          </w:p>
          <w:p w14:paraId="097DB7D7" w14:textId="77777777" w:rsidR="0072380C" w:rsidRPr="009E20F2" w:rsidRDefault="0072380C" w:rsidP="00737177">
            <w:pPr>
              <w:ind w:firstLine="34"/>
              <w:contextualSpacing/>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37026190"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Вовлеченность сотрудников в социальную ответственность</w:t>
            </w:r>
          </w:p>
        </w:tc>
        <w:tc>
          <w:tcPr>
            <w:tcW w:w="2619" w:type="dxa"/>
            <w:tcBorders>
              <w:top w:val="single" w:sz="4" w:space="0" w:color="auto"/>
              <w:left w:val="single" w:sz="4" w:space="0" w:color="auto"/>
              <w:bottom w:val="single" w:sz="4" w:space="0" w:color="auto"/>
              <w:right w:val="single" w:sz="4" w:space="0" w:color="auto"/>
            </w:tcBorders>
            <w:hideMark/>
          </w:tcPr>
          <w:p w14:paraId="71659C76"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Борьба с коррупцией и взяточничеством</w:t>
            </w:r>
          </w:p>
        </w:tc>
      </w:tr>
      <w:tr w:rsidR="0072380C" w:rsidRPr="009E20F2" w14:paraId="06FED34E"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7533A712"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6</w:t>
            </w:r>
          </w:p>
        </w:tc>
        <w:tc>
          <w:tcPr>
            <w:tcW w:w="3012" w:type="dxa"/>
            <w:tcBorders>
              <w:top w:val="single" w:sz="4" w:space="0" w:color="auto"/>
              <w:left w:val="single" w:sz="4" w:space="0" w:color="auto"/>
              <w:bottom w:val="single" w:sz="4" w:space="0" w:color="auto"/>
              <w:right w:val="single" w:sz="4" w:space="0" w:color="auto"/>
            </w:tcBorders>
            <w:hideMark/>
          </w:tcPr>
          <w:p w14:paraId="599D635C"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Вода и санитария</w:t>
            </w:r>
          </w:p>
        </w:tc>
        <w:tc>
          <w:tcPr>
            <w:tcW w:w="2977" w:type="dxa"/>
            <w:tcBorders>
              <w:top w:val="single" w:sz="4" w:space="0" w:color="auto"/>
              <w:left w:val="single" w:sz="4" w:space="0" w:color="auto"/>
              <w:bottom w:val="single" w:sz="4" w:space="0" w:color="auto"/>
              <w:right w:val="single" w:sz="4" w:space="0" w:color="auto"/>
            </w:tcBorders>
            <w:hideMark/>
          </w:tcPr>
          <w:p w14:paraId="05F9AA26"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Охрана труда и здоровье</w:t>
            </w:r>
          </w:p>
        </w:tc>
        <w:tc>
          <w:tcPr>
            <w:tcW w:w="2619" w:type="dxa"/>
            <w:tcBorders>
              <w:top w:val="single" w:sz="4" w:space="0" w:color="auto"/>
              <w:left w:val="single" w:sz="4" w:space="0" w:color="auto"/>
              <w:bottom w:val="single" w:sz="4" w:space="0" w:color="auto"/>
              <w:right w:val="single" w:sz="4" w:space="0" w:color="auto"/>
            </w:tcBorders>
            <w:hideMark/>
          </w:tcPr>
          <w:p w14:paraId="56013298"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Конкурентное поведение</w:t>
            </w:r>
          </w:p>
        </w:tc>
      </w:tr>
      <w:tr w:rsidR="0072380C" w:rsidRPr="009E20F2" w14:paraId="51C61F7D"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78FD01E4"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7</w:t>
            </w:r>
          </w:p>
        </w:tc>
        <w:tc>
          <w:tcPr>
            <w:tcW w:w="3012" w:type="dxa"/>
            <w:tcBorders>
              <w:top w:val="single" w:sz="4" w:space="0" w:color="auto"/>
              <w:left w:val="single" w:sz="4" w:space="0" w:color="auto"/>
              <w:bottom w:val="single" w:sz="4" w:space="0" w:color="auto"/>
              <w:right w:val="single" w:sz="4" w:space="0" w:color="auto"/>
            </w:tcBorders>
            <w:hideMark/>
          </w:tcPr>
          <w:p w14:paraId="1D3E8EA0"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Изменение климата и защита окружающей среды с фокусом на снижение выбросов парниковых газов</w:t>
            </w:r>
          </w:p>
        </w:tc>
        <w:tc>
          <w:tcPr>
            <w:tcW w:w="2977" w:type="dxa"/>
            <w:tcBorders>
              <w:top w:val="single" w:sz="4" w:space="0" w:color="auto"/>
              <w:left w:val="single" w:sz="4" w:space="0" w:color="auto"/>
              <w:bottom w:val="single" w:sz="4" w:space="0" w:color="auto"/>
              <w:right w:val="single" w:sz="4" w:space="0" w:color="auto"/>
            </w:tcBorders>
            <w:hideMark/>
          </w:tcPr>
          <w:p w14:paraId="03F26147" w14:textId="77777777" w:rsidR="0072380C" w:rsidRPr="009E20F2" w:rsidRDefault="0072380C" w:rsidP="00737177">
            <w:pPr>
              <w:contextualSpacing/>
              <w:jc w:val="center"/>
              <w:rPr>
                <w:rFonts w:ascii="Times New Roman" w:hAnsi="Times New Roman" w:cs="Times New Roman"/>
                <w:sz w:val="24"/>
                <w:szCs w:val="24"/>
                <w:lang w:val="en-US"/>
              </w:rPr>
            </w:pPr>
            <w:r w:rsidRPr="009E20F2">
              <w:rPr>
                <w:rFonts w:ascii="Times New Roman" w:hAnsi="Times New Roman" w:cs="Times New Roman"/>
                <w:sz w:val="24"/>
                <w:szCs w:val="24"/>
              </w:rPr>
              <w:t>Гендерное равенство и инклюзивность</w:t>
            </w:r>
          </w:p>
        </w:tc>
        <w:tc>
          <w:tcPr>
            <w:tcW w:w="2619" w:type="dxa"/>
            <w:tcBorders>
              <w:top w:val="single" w:sz="4" w:space="0" w:color="auto"/>
              <w:left w:val="single" w:sz="4" w:space="0" w:color="auto"/>
              <w:bottom w:val="single" w:sz="4" w:space="0" w:color="auto"/>
              <w:right w:val="single" w:sz="4" w:space="0" w:color="auto"/>
            </w:tcBorders>
            <w:hideMark/>
          </w:tcPr>
          <w:p w14:paraId="048A8968"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Государственная политика и политическое влияние</w:t>
            </w:r>
          </w:p>
        </w:tc>
      </w:tr>
      <w:tr w:rsidR="0072380C" w:rsidRPr="009E20F2" w14:paraId="02EBBCAB"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38B2EDE7"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8</w:t>
            </w:r>
          </w:p>
        </w:tc>
        <w:tc>
          <w:tcPr>
            <w:tcW w:w="3012" w:type="dxa"/>
            <w:tcBorders>
              <w:top w:val="single" w:sz="4" w:space="0" w:color="auto"/>
              <w:left w:val="single" w:sz="4" w:space="0" w:color="auto"/>
              <w:bottom w:val="single" w:sz="4" w:space="0" w:color="auto"/>
              <w:right w:val="single" w:sz="4" w:space="0" w:color="auto"/>
            </w:tcBorders>
          </w:tcPr>
          <w:p w14:paraId="435D9B8C" w14:textId="77777777" w:rsidR="0072380C" w:rsidRPr="009E20F2" w:rsidRDefault="0072380C" w:rsidP="00737177">
            <w:pPr>
              <w:ind w:firstLine="34"/>
              <w:contextualSpacing/>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79252186" w14:textId="77777777" w:rsidR="0072380C" w:rsidRPr="009E20F2" w:rsidRDefault="0072380C" w:rsidP="00737177">
            <w:pPr>
              <w:contextualSpacing/>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auto"/>
              <w:right w:val="single" w:sz="4" w:space="0" w:color="auto"/>
            </w:tcBorders>
            <w:hideMark/>
          </w:tcPr>
          <w:p w14:paraId="2083FF74"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Управление рисками и кризисами</w:t>
            </w:r>
          </w:p>
        </w:tc>
      </w:tr>
      <w:tr w:rsidR="0072380C" w:rsidRPr="009E20F2" w14:paraId="4A9100A9"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28B19017"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9</w:t>
            </w:r>
          </w:p>
        </w:tc>
        <w:tc>
          <w:tcPr>
            <w:tcW w:w="3012" w:type="dxa"/>
            <w:tcBorders>
              <w:top w:val="single" w:sz="4" w:space="0" w:color="auto"/>
              <w:left w:val="single" w:sz="4" w:space="0" w:color="auto"/>
              <w:bottom w:val="single" w:sz="4" w:space="0" w:color="auto"/>
              <w:right w:val="single" w:sz="4" w:space="0" w:color="auto"/>
            </w:tcBorders>
          </w:tcPr>
          <w:p w14:paraId="3EF17D07" w14:textId="77777777" w:rsidR="0072380C" w:rsidRPr="009E20F2" w:rsidRDefault="0072380C" w:rsidP="00737177">
            <w:pPr>
              <w:ind w:firstLine="34"/>
              <w:contextualSpacing/>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515648A3" w14:textId="77777777" w:rsidR="0072380C" w:rsidRPr="009E20F2" w:rsidRDefault="0072380C" w:rsidP="00737177">
            <w:pPr>
              <w:contextualSpacing/>
              <w:jc w:val="center"/>
              <w:rPr>
                <w:rFonts w:ascii="Times New Roman" w:hAnsi="Times New Roman" w:cs="Times New Roman"/>
                <w:sz w:val="24"/>
                <w:szCs w:val="24"/>
                <w:lang w:val="en-US"/>
              </w:rPr>
            </w:pPr>
          </w:p>
        </w:tc>
        <w:tc>
          <w:tcPr>
            <w:tcW w:w="2619" w:type="dxa"/>
            <w:tcBorders>
              <w:top w:val="single" w:sz="4" w:space="0" w:color="auto"/>
              <w:left w:val="single" w:sz="4" w:space="0" w:color="auto"/>
              <w:bottom w:val="single" w:sz="4" w:space="0" w:color="auto"/>
              <w:right w:val="single" w:sz="4" w:space="0" w:color="auto"/>
            </w:tcBorders>
            <w:hideMark/>
          </w:tcPr>
          <w:p w14:paraId="762D7FE9" w14:textId="77777777" w:rsidR="0072380C" w:rsidRPr="009E20F2" w:rsidRDefault="0072380C" w:rsidP="00737177">
            <w:pPr>
              <w:contextualSpacing/>
              <w:jc w:val="center"/>
              <w:rPr>
                <w:rFonts w:ascii="Times New Roman" w:hAnsi="Times New Roman" w:cs="Times New Roman"/>
                <w:sz w:val="24"/>
                <w:szCs w:val="24"/>
              </w:rPr>
            </w:pPr>
            <w:r w:rsidRPr="009E20F2">
              <w:rPr>
                <w:rFonts w:ascii="Times New Roman" w:hAnsi="Times New Roman" w:cs="Times New Roman"/>
                <w:sz w:val="24"/>
                <w:szCs w:val="24"/>
              </w:rPr>
              <w:t>Кибербезопасность</w:t>
            </w:r>
          </w:p>
        </w:tc>
      </w:tr>
      <w:tr w:rsidR="0072380C" w:rsidRPr="009E20F2" w14:paraId="5D7E4F0A" w14:textId="77777777" w:rsidTr="0072380C">
        <w:tc>
          <w:tcPr>
            <w:tcW w:w="669" w:type="dxa"/>
            <w:tcBorders>
              <w:top w:val="single" w:sz="4" w:space="0" w:color="auto"/>
              <w:left w:val="single" w:sz="4" w:space="0" w:color="auto"/>
              <w:bottom w:val="single" w:sz="4" w:space="0" w:color="auto"/>
              <w:right w:val="single" w:sz="4" w:space="0" w:color="auto"/>
            </w:tcBorders>
            <w:hideMark/>
          </w:tcPr>
          <w:p w14:paraId="37D32657"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rPr>
              <w:t>10</w:t>
            </w:r>
          </w:p>
        </w:tc>
        <w:tc>
          <w:tcPr>
            <w:tcW w:w="8608" w:type="dxa"/>
            <w:gridSpan w:val="3"/>
            <w:tcBorders>
              <w:top w:val="single" w:sz="4" w:space="0" w:color="auto"/>
              <w:left w:val="single" w:sz="4" w:space="0" w:color="auto"/>
              <w:bottom w:val="single" w:sz="4" w:space="0" w:color="auto"/>
              <w:right w:val="single" w:sz="4" w:space="0" w:color="auto"/>
            </w:tcBorders>
            <w:hideMark/>
          </w:tcPr>
          <w:p w14:paraId="3A72B45E" w14:textId="77777777" w:rsidR="0072380C" w:rsidRPr="009E20F2" w:rsidRDefault="0072380C" w:rsidP="00737177">
            <w:pPr>
              <w:ind w:firstLine="34"/>
              <w:contextualSpacing/>
              <w:jc w:val="center"/>
              <w:rPr>
                <w:rFonts w:ascii="Times New Roman" w:hAnsi="Times New Roman" w:cs="Times New Roman"/>
                <w:sz w:val="24"/>
                <w:szCs w:val="24"/>
              </w:rPr>
            </w:pPr>
            <w:r w:rsidRPr="009E20F2">
              <w:rPr>
                <w:rFonts w:ascii="Times New Roman" w:hAnsi="Times New Roman" w:cs="Times New Roman"/>
                <w:sz w:val="24"/>
                <w:szCs w:val="24"/>
                <w:shd w:val="clear" w:color="auto" w:fill="FFFFFF"/>
              </w:rPr>
              <w:t>Соответствие мировым стандартам (ЦУР ООН)</w:t>
            </w:r>
          </w:p>
        </w:tc>
      </w:tr>
      <w:tr w:rsidR="00DD1939" w:rsidRPr="009E20F2" w14:paraId="557498E8" w14:textId="77777777" w:rsidTr="002A4684">
        <w:tc>
          <w:tcPr>
            <w:tcW w:w="9277" w:type="dxa"/>
            <w:gridSpan w:val="4"/>
            <w:tcBorders>
              <w:top w:val="single" w:sz="4" w:space="0" w:color="auto"/>
              <w:left w:val="single" w:sz="4" w:space="0" w:color="auto"/>
              <w:bottom w:val="single" w:sz="4" w:space="0" w:color="auto"/>
              <w:right w:val="single" w:sz="4" w:space="0" w:color="auto"/>
            </w:tcBorders>
          </w:tcPr>
          <w:p w14:paraId="35E60C5A" w14:textId="2A68E07A" w:rsidR="00DD1939" w:rsidRPr="009E20F2" w:rsidRDefault="00DD1939" w:rsidP="00BD092A">
            <w:pPr>
              <w:ind w:firstLine="58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источников </w:t>
            </w:r>
            <w:r w:rsidRPr="0038008F">
              <w:rPr>
                <w:rFonts w:ascii="Times New Roman" w:hAnsi="Times New Roman" w:cs="Times New Roman"/>
                <w:bCs/>
                <w:color w:val="000000"/>
                <w:sz w:val="24"/>
                <w:szCs w:val="24"/>
              </w:rPr>
              <w:t>[211]</w:t>
            </w:r>
          </w:p>
        </w:tc>
      </w:tr>
    </w:tbl>
    <w:p w14:paraId="6E7BC5B5" w14:textId="77777777" w:rsidR="00371B39" w:rsidRDefault="00371B39"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p>
    <w:p w14:paraId="2EA1FABC" w14:textId="6DA50348"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sz w:val="28"/>
          <w:szCs w:val="28"/>
        </w:rPr>
      </w:pPr>
      <w:r>
        <w:rPr>
          <w:rFonts w:ascii="Times New Roman" w:hAnsi="Times New Roman" w:cs="Times New Roman"/>
          <w:color w:val="000000"/>
          <w:sz w:val="28"/>
          <w:szCs w:val="28"/>
        </w:rPr>
        <w:t xml:space="preserve">Согласно таблице показателей, каждому принципу </w:t>
      </w:r>
      <w:r>
        <w:rPr>
          <w:rFonts w:ascii="Times New Roman" w:hAnsi="Times New Roman" w:cs="Times New Roman"/>
          <w:color w:val="000000"/>
          <w:sz w:val="28"/>
          <w:szCs w:val="28"/>
          <w:lang w:val="en-US"/>
        </w:rPr>
        <w:t>ESG</w:t>
      </w:r>
      <w:r>
        <w:rPr>
          <w:rFonts w:ascii="Times New Roman" w:hAnsi="Times New Roman" w:cs="Times New Roman"/>
          <w:color w:val="000000"/>
          <w:sz w:val="28"/>
          <w:szCs w:val="28"/>
        </w:rPr>
        <w:t xml:space="preserve"> уделено достаточное внимание, но в тоже время, можно заключить, что показатели </w:t>
      </w:r>
      <w:r>
        <w:rPr>
          <w:rFonts w:ascii="Times New Roman" w:hAnsi="Times New Roman" w:cs="Times New Roman"/>
          <w:color w:val="000000"/>
          <w:sz w:val="28"/>
          <w:szCs w:val="28"/>
          <w:lang w:val="en-US"/>
        </w:rPr>
        <w:t>G</w:t>
      </w:r>
      <w:r>
        <w:rPr>
          <w:rFonts w:ascii="Times New Roman" w:hAnsi="Times New Roman" w:cs="Times New Roman"/>
          <w:color w:val="000000"/>
          <w:sz w:val="28"/>
          <w:szCs w:val="28"/>
        </w:rPr>
        <w:t xml:space="preserve">-принципа составляют фактически 40%, а остальные два принципа по 30%. Что в свою очередь, позволяет сделать вывод, что баланс компанией </w:t>
      </w:r>
      <w:r>
        <w:rPr>
          <w:rFonts w:ascii="Times New Roman" w:hAnsi="Times New Roman" w:cs="Times New Roman"/>
          <w:color w:val="000000"/>
          <w:sz w:val="28"/>
          <w:szCs w:val="28"/>
          <w:lang w:val="en-US"/>
        </w:rPr>
        <w:t>DHL</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между </w:t>
      </w:r>
      <w:r>
        <w:rPr>
          <w:rFonts w:ascii="Times New Roman" w:hAnsi="Times New Roman" w:cs="Times New Roman"/>
          <w:color w:val="000000"/>
          <w:sz w:val="28"/>
          <w:szCs w:val="28"/>
          <w:lang w:val="en-US"/>
        </w:rPr>
        <w:t>ESG</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принципами, практически, соблюдается в полной мере. Все эти показатели являются значимыми для компании </w:t>
      </w:r>
      <w:r>
        <w:rPr>
          <w:rFonts w:ascii="Times New Roman" w:hAnsi="Times New Roman" w:cs="Times New Roman"/>
          <w:sz w:val="28"/>
          <w:szCs w:val="28"/>
          <w:lang w:val="en-US"/>
        </w:rPr>
        <w:t>DHL</w:t>
      </w:r>
      <w:r>
        <w:rPr>
          <w:rFonts w:ascii="Times New Roman" w:hAnsi="Times New Roman" w:cs="Times New Roman"/>
          <w:sz w:val="28"/>
          <w:szCs w:val="28"/>
        </w:rPr>
        <w:t xml:space="preserve"> на 2022 год поскольку, они отвечают 6 целям устойчивого развития ООН таким, как (качество образования (цель 4), гендерное равенство (цель 5), достойный труд и экономический рост (цель 8), устойчивые города и сообщества (цель 11), меры по борьбе с изменением климата (цель 13), партнерство в интересах устойчивого развития (цель 17)).</w:t>
      </w:r>
    </w:p>
    <w:p w14:paraId="171CDA29" w14:textId="03577D73"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Далее ниже</w:t>
      </w:r>
      <w:r w:rsidR="00FB22EC">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на рисунке</w:t>
      </w:r>
      <w:r w:rsidR="00D81FB3">
        <w:rPr>
          <w:rFonts w:ascii="Times New Roman" w:hAnsi="Times New Roman" w:cs="Times New Roman"/>
          <w:color w:val="000000"/>
          <w:sz w:val="28"/>
          <w:szCs w:val="28"/>
        </w:rPr>
        <w:t xml:space="preserve"> </w:t>
      </w:r>
      <w:r w:rsidR="002219D3" w:rsidRPr="002219D3">
        <w:rPr>
          <w:rFonts w:ascii="Times New Roman" w:hAnsi="Times New Roman" w:cs="Times New Roman"/>
          <w:color w:val="000000"/>
          <w:sz w:val="28"/>
          <w:szCs w:val="28"/>
        </w:rPr>
        <w:t>8</w:t>
      </w:r>
      <w:r>
        <w:rPr>
          <w:rFonts w:ascii="Times New Roman" w:hAnsi="Times New Roman" w:cs="Times New Roman"/>
          <w:color w:val="000000"/>
          <w:sz w:val="28"/>
          <w:szCs w:val="28"/>
        </w:rPr>
        <w:t xml:space="preserve">, </w:t>
      </w:r>
      <w:r w:rsidR="00FB22EC">
        <w:rPr>
          <w:rFonts w:ascii="Times New Roman" w:hAnsi="Times New Roman" w:cs="Times New Roman"/>
          <w:color w:val="000000"/>
          <w:sz w:val="28"/>
          <w:szCs w:val="28"/>
        </w:rPr>
        <w:t xml:space="preserve">представлены показатели, которые </w:t>
      </w:r>
      <w:r>
        <w:rPr>
          <w:rFonts w:ascii="Times New Roman" w:hAnsi="Times New Roman" w:cs="Times New Roman"/>
          <w:color w:val="000000"/>
          <w:sz w:val="28"/>
          <w:szCs w:val="28"/>
        </w:rPr>
        <w:t xml:space="preserve">компания </w:t>
      </w:r>
      <w:r>
        <w:rPr>
          <w:rFonts w:ascii="Times New Roman" w:hAnsi="Times New Roman" w:cs="Times New Roman"/>
          <w:color w:val="000000"/>
          <w:sz w:val="28"/>
          <w:szCs w:val="28"/>
          <w:lang w:val="en-US"/>
        </w:rPr>
        <w:t>DHL</w:t>
      </w:r>
      <w:r>
        <w:rPr>
          <w:rFonts w:ascii="Times New Roman" w:hAnsi="Times New Roman" w:cs="Times New Roman"/>
          <w:color w:val="000000"/>
          <w:sz w:val="28"/>
          <w:szCs w:val="28"/>
        </w:rPr>
        <w:t xml:space="preserve"> </w:t>
      </w:r>
      <w:r w:rsidR="00FB22EC">
        <w:rPr>
          <w:rFonts w:ascii="Times New Roman" w:hAnsi="Times New Roman" w:cs="Times New Roman"/>
          <w:color w:val="000000"/>
          <w:sz w:val="28"/>
          <w:szCs w:val="28"/>
        </w:rPr>
        <w:t xml:space="preserve">позиционирует </w:t>
      </w:r>
      <w:r>
        <w:rPr>
          <w:rFonts w:ascii="Times New Roman" w:hAnsi="Times New Roman" w:cs="Times New Roman"/>
          <w:color w:val="000000"/>
          <w:sz w:val="28"/>
          <w:szCs w:val="28"/>
        </w:rPr>
        <w:t xml:space="preserve">приоритетными для исполнения.  </w:t>
      </w:r>
    </w:p>
    <w:p w14:paraId="48EA24E5" w14:textId="1AA416C3" w:rsidR="0072380C" w:rsidRDefault="00D97DAE" w:rsidP="002219D3">
      <w:pPr>
        <w:pStyle w:val="ab"/>
        <w:spacing w:before="0" w:beforeAutospacing="0" w:after="0" w:afterAutospacing="0"/>
        <w:jc w:val="center"/>
      </w:pPr>
      <w:r>
        <w:rPr>
          <w:noProof/>
          <w:lang w:eastAsia="ru-RU"/>
        </w:rPr>
        <w:drawing>
          <wp:inline distT="114300" distB="114300" distL="114300" distR="114300" wp14:anchorId="3E5B564F" wp14:editId="510AE95E">
            <wp:extent cx="5649278" cy="3757132"/>
            <wp:effectExtent l="0" t="0" r="0" b="0"/>
            <wp:docPr id="9704288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649278" cy="3757132"/>
                    </a:xfrm>
                    <a:prstGeom prst="rect">
                      <a:avLst/>
                    </a:prstGeom>
                    <a:ln/>
                  </pic:spPr>
                </pic:pic>
              </a:graphicData>
            </a:graphic>
          </wp:inline>
        </w:drawing>
      </w:r>
    </w:p>
    <w:p w14:paraId="4F1D7882" w14:textId="77777777" w:rsidR="00BD092A" w:rsidRDefault="00BD092A"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p>
    <w:p w14:paraId="59964267" w14:textId="32A1A4BF" w:rsidR="0072380C" w:rsidRPr="002219D3" w:rsidRDefault="0072380C" w:rsidP="006C7BB5">
      <w:pPr>
        <w:shd w:val="clear" w:color="auto" w:fill="FFFFFF"/>
        <w:spacing w:after="0" w:line="240" w:lineRule="auto"/>
        <w:ind w:firstLine="567"/>
        <w:contextualSpacing/>
        <w:jc w:val="center"/>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D81FB3">
        <w:rPr>
          <w:rFonts w:ascii="Times New Roman" w:hAnsi="Times New Roman" w:cs="Times New Roman"/>
          <w:color w:val="000000"/>
          <w:sz w:val="28"/>
          <w:szCs w:val="28"/>
        </w:rPr>
        <w:t xml:space="preserve"> </w:t>
      </w:r>
      <w:r w:rsidR="00737177">
        <w:rPr>
          <w:rFonts w:ascii="Times New Roman" w:hAnsi="Times New Roman" w:cs="Times New Roman"/>
          <w:color w:val="000000"/>
          <w:sz w:val="28"/>
          <w:szCs w:val="28"/>
        </w:rPr>
        <w:t>8</w:t>
      </w:r>
      <w:r w:rsidR="006C7BB5">
        <w:rPr>
          <w:rFonts w:ascii="Times New Roman" w:hAnsi="Times New Roman" w:cs="Times New Roman"/>
          <w:color w:val="000000"/>
          <w:sz w:val="28"/>
          <w:szCs w:val="28"/>
        </w:rPr>
        <w:t xml:space="preserve"> -</w:t>
      </w:r>
      <w:r w:rsidR="0073717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2219D3">
        <w:rPr>
          <w:rFonts w:ascii="Times New Roman" w:hAnsi="Times New Roman" w:cs="Times New Roman"/>
          <w:color w:val="000000"/>
          <w:sz w:val="28"/>
          <w:szCs w:val="28"/>
        </w:rPr>
        <w:t xml:space="preserve">Показатели приоритетные для исполнения в компании </w:t>
      </w:r>
      <w:r w:rsidR="002219D3">
        <w:rPr>
          <w:rFonts w:ascii="Times New Roman" w:hAnsi="Times New Roman" w:cs="Times New Roman"/>
          <w:color w:val="000000"/>
          <w:sz w:val="28"/>
          <w:szCs w:val="28"/>
          <w:lang w:val="en-GB"/>
        </w:rPr>
        <w:t>DHL</w:t>
      </w:r>
    </w:p>
    <w:p w14:paraId="2B388A90" w14:textId="77777777" w:rsidR="00BD092A" w:rsidRDefault="00BD092A" w:rsidP="00371B39">
      <w:pPr>
        <w:shd w:val="clear" w:color="auto" w:fill="FFFFFF"/>
        <w:spacing w:after="0" w:line="240" w:lineRule="auto"/>
        <w:ind w:firstLine="567"/>
        <w:contextualSpacing/>
        <w:jc w:val="both"/>
        <w:textAlignment w:val="baseline"/>
        <w:rPr>
          <w:rFonts w:ascii="Times New Roman" w:hAnsi="Times New Roman" w:cs="Times New Roman"/>
          <w:sz w:val="24"/>
          <w:szCs w:val="24"/>
        </w:rPr>
      </w:pPr>
    </w:p>
    <w:p w14:paraId="3B155C87" w14:textId="38A4F42F" w:rsidR="00371B39" w:rsidRPr="0038008F" w:rsidRDefault="00DD1939" w:rsidP="00371B39">
      <w:pPr>
        <w:shd w:val="clear" w:color="auto" w:fill="FFFFFF"/>
        <w:spacing w:after="0" w:line="240" w:lineRule="auto"/>
        <w:ind w:firstLine="567"/>
        <w:contextualSpacing/>
        <w:jc w:val="both"/>
        <w:textAlignment w:val="baseline"/>
        <w:rPr>
          <w:rFonts w:ascii="Times New Roman" w:hAnsi="Times New Roman" w:cs="Times New Roman"/>
          <w:bCs/>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371B39" w:rsidRPr="00371B39">
        <w:rPr>
          <w:rFonts w:ascii="Times New Roman" w:hAnsi="Times New Roman" w:cs="Times New Roman"/>
          <w:bCs/>
          <w:color w:val="000000"/>
          <w:sz w:val="24"/>
          <w:szCs w:val="24"/>
        </w:rPr>
        <w:t xml:space="preserve"> </w:t>
      </w:r>
      <w:r w:rsidR="00371B39" w:rsidRPr="0038008F">
        <w:rPr>
          <w:rFonts w:ascii="Times New Roman" w:hAnsi="Times New Roman" w:cs="Times New Roman"/>
          <w:bCs/>
          <w:color w:val="000000"/>
          <w:sz w:val="24"/>
          <w:szCs w:val="24"/>
        </w:rPr>
        <w:t>[211]</w:t>
      </w:r>
    </w:p>
    <w:p w14:paraId="7BC13DD0" w14:textId="77777777" w:rsidR="00371B39" w:rsidRDefault="00371B39"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p>
    <w:p w14:paraId="2AAD8F3D" w14:textId="6662EA3E"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представляет собой графическое изображение наличия всех показателей </w:t>
      </w:r>
      <w:r>
        <w:rPr>
          <w:rFonts w:ascii="Times New Roman" w:hAnsi="Times New Roman" w:cs="Times New Roman"/>
          <w:color w:val="000000"/>
          <w:sz w:val="28"/>
          <w:szCs w:val="28"/>
          <w:lang w:val="en-US"/>
        </w:rPr>
        <w:t>ESG</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рейтинга, оказывающих влияние на бизнес компании </w:t>
      </w:r>
      <w:r>
        <w:rPr>
          <w:rFonts w:ascii="Times New Roman" w:hAnsi="Times New Roman" w:cs="Times New Roman"/>
          <w:color w:val="000000"/>
          <w:sz w:val="28"/>
          <w:szCs w:val="28"/>
          <w:lang w:val="en-US"/>
        </w:rPr>
        <w:t>DHL</w:t>
      </w:r>
      <w:r>
        <w:rPr>
          <w:rFonts w:ascii="Times New Roman" w:hAnsi="Times New Roman" w:cs="Times New Roman"/>
          <w:color w:val="000000"/>
          <w:sz w:val="28"/>
          <w:szCs w:val="28"/>
        </w:rPr>
        <w:t xml:space="preserve">. Из чего следует, что показатели в «серых» квадрантах имеют не только разные уровни местоположения на графике, но и также дифференцированно оказывают влияние на деятельность компании </w:t>
      </w:r>
      <w:r>
        <w:rPr>
          <w:rFonts w:ascii="Times New Roman" w:hAnsi="Times New Roman" w:cs="Times New Roman"/>
          <w:color w:val="000000"/>
          <w:sz w:val="28"/>
          <w:szCs w:val="28"/>
          <w:lang w:val="en-US"/>
        </w:rPr>
        <w:t>DHL</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также</w:t>
      </w:r>
      <w:proofErr w:type="gramEnd"/>
      <w:r>
        <w:rPr>
          <w:rFonts w:ascii="Times New Roman" w:hAnsi="Times New Roman" w:cs="Times New Roman"/>
          <w:color w:val="000000"/>
          <w:sz w:val="28"/>
          <w:szCs w:val="28"/>
        </w:rPr>
        <w:t xml:space="preserve"> как и сама компания, соответственно, оставляет эффект от своей деятельности на окружающей среде, в экономике и на решении социальных вопросах. </w:t>
      </w:r>
    </w:p>
    <w:p w14:paraId="5F5CD007" w14:textId="77777777"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Независимо от местоположения и цветового эффекта показателей </w:t>
      </w:r>
      <w:r>
        <w:rPr>
          <w:rFonts w:ascii="Times New Roman" w:hAnsi="Times New Roman" w:cs="Times New Roman"/>
          <w:color w:val="000000"/>
          <w:sz w:val="28"/>
          <w:szCs w:val="28"/>
          <w:lang w:val="en-US"/>
        </w:rPr>
        <w:t>ESG</w:t>
      </w:r>
      <w:r>
        <w:rPr>
          <w:rFonts w:ascii="Times New Roman" w:hAnsi="Times New Roman" w:cs="Times New Roman"/>
          <w:color w:val="000000"/>
          <w:sz w:val="28"/>
          <w:szCs w:val="28"/>
        </w:rPr>
        <w:t xml:space="preserve">, все они являются значимыми для компании. Но показатели </w:t>
      </w:r>
      <w:r>
        <w:rPr>
          <w:rFonts w:ascii="Times New Roman" w:hAnsi="Times New Roman" w:cs="Times New Roman"/>
          <w:color w:val="000000"/>
          <w:sz w:val="28"/>
          <w:szCs w:val="28"/>
          <w:lang w:val="en-US"/>
        </w:rPr>
        <w:t>ESG</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рейтинга в «жёлтом» квадранте являются более приоритетными для компании </w:t>
      </w:r>
      <w:r>
        <w:rPr>
          <w:rFonts w:ascii="Times New Roman" w:hAnsi="Times New Roman" w:cs="Times New Roman"/>
          <w:color w:val="000000"/>
          <w:sz w:val="28"/>
          <w:szCs w:val="28"/>
          <w:lang w:val="en-US"/>
        </w:rPr>
        <w:t>DHL</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2022 году, поскольку внешние и внутренние условия определили фокус направлений для решения более важных задач. Компания </w:t>
      </w:r>
      <w:r>
        <w:rPr>
          <w:rFonts w:ascii="Times New Roman" w:hAnsi="Times New Roman" w:cs="Times New Roman"/>
          <w:color w:val="000000"/>
          <w:sz w:val="28"/>
          <w:szCs w:val="28"/>
          <w:lang w:val="en-US"/>
        </w:rPr>
        <w:t>DHL</w:t>
      </w:r>
      <w:r>
        <w:rPr>
          <w:rFonts w:ascii="Times New Roman" w:hAnsi="Times New Roman" w:cs="Times New Roman"/>
          <w:color w:val="000000"/>
          <w:sz w:val="28"/>
          <w:szCs w:val="28"/>
        </w:rPr>
        <w:t xml:space="preserve"> в зависимости от прямых и косвенных условий, влияющих на бизнес, определяет ежегодно новый «пул» показателей </w:t>
      </w:r>
      <w:r>
        <w:rPr>
          <w:rFonts w:ascii="Times New Roman" w:hAnsi="Times New Roman" w:cs="Times New Roman"/>
          <w:color w:val="000000"/>
          <w:sz w:val="28"/>
          <w:szCs w:val="28"/>
          <w:lang w:val="en-US"/>
        </w:rPr>
        <w:t>ESG</w:t>
      </w:r>
      <w:r>
        <w:rPr>
          <w:rFonts w:ascii="Times New Roman" w:hAnsi="Times New Roman" w:cs="Times New Roman"/>
          <w:color w:val="000000"/>
          <w:sz w:val="28"/>
          <w:szCs w:val="28"/>
        </w:rPr>
        <w:t xml:space="preserve"> рейтинга, которые являются предпочтительными для решения по сравнению с другими показателями </w:t>
      </w:r>
      <w:r>
        <w:rPr>
          <w:rFonts w:ascii="Times New Roman" w:hAnsi="Times New Roman" w:cs="Times New Roman"/>
          <w:color w:val="000000"/>
          <w:sz w:val="28"/>
          <w:szCs w:val="28"/>
          <w:lang w:val="en-US"/>
        </w:rPr>
        <w:t>ESG</w:t>
      </w:r>
      <w:r>
        <w:rPr>
          <w:rFonts w:ascii="Times New Roman" w:hAnsi="Times New Roman" w:cs="Times New Roman"/>
          <w:color w:val="000000"/>
          <w:sz w:val="28"/>
          <w:szCs w:val="28"/>
        </w:rPr>
        <w:t xml:space="preserve"> рейтинга. Данная стратегия является логичной, адекватной и последовательной, исходя из текущего состояния компании </w:t>
      </w:r>
      <w:r>
        <w:rPr>
          <w:rFonts w:ascii="Times New Roman" w:hAnsi="Times New Roman" w:cs="Times New Roman"/>
          <w:color w:val="000000"/>
          <w:sz w:val="28"/>
          <w:szCs w:val="28"/>
          <w:lang w:val="en-US"/>
        </w:rPr>
        <w:t>DHL</w:t>
      </w:r>
      <w:r>
        <w:rPr>
          <w:rFonts w:ascii="Times New Roman" w:hAnsi="Times New Roman" w:cs="Times New Roman"/>
          <w:color w:val="000000"/>
          <w:sz w:val="28"/>
          <w:szCs w:val="28"/>
        </w:rPr>
        <w:t xml:space="preserve"> и конкурентной среды.</w:t>
      </w:r>
    </w:p>
    <w:p w14:paraId="06A59794" w14:textId="75025BDD"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хотелось бы отметить некоторые показатели, которые, на взгляд автора, представляют интерес, исходя из их местоположения и внимания компании </w:t>
      </w:r>
      <w:r>
        <w:rPr>
          <w:rFonts w:ascii="Times New Roman" w:hAnsi="Times New Roman" w:cs="Times New Roman"/>
          <w:color w:val="000000"/>
          <w:sz w:val="28"/>
          <w:szCs w:val="28"/>
          <w:lang w:val="en-US"/>
        </w:rPr>
        <w:t>DHL</w:t>
      </w:r>
      <w:r>
        <w:rPr>
          <w:rFonts w:ascii="Times New Roman" w:hAnsi="Times New Roman" w:cs="Times New Roman"/>
          <w:color w:val="000000"/>
          <w:sz w:val="28"/>
          <w:szCs w:val="28"/>
        </w:rPr>
        <w:t xml:space="preserve"> к ним. Так, например, самый низкий уровень на графике занимает показатель «конкурентные преимущества и конкурентное поведение», что в свою очередь, компания </w:t>
      </w:r>
      <w:r>
        <w:rPr>
          <w:rFonts w:ascii="Times New Roman" w:hAnsi="Times New Roman" w:cs="Times New Roman"/>
          <w:color w:val="000000"/>
          <w:sz w:val="28"/>
          <w:szCs w:val="28"/>
          <w:lang w:val="en-US"/>
        </w:rPr>
        <w:t>DHL</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показывает, что данный показатель не является в 2022 году приоритетным для неё, поскольку, и так, она является номером один в мире, согласно не только мировым официальным рейтинговым компаниям </w:t>
      </w:r>
      <w:r w:rsidRPr="00371B39">
        <w:rPr>
          <w:rFonts w:ascii="Times New Roman" w:hAnsi="Times New Roman" w:cs="Times New Roman"/>
          <w:color w:val="000000"/>
          <w:sz w:val="28"/>
          <w:szCs w:val="28"/>
        </w:rPr>
        <w:t>[</w:t>
      </w:r>
      <w:r w:rsidR="00371B39" w:rsidRPr="00371B39">
        <w:rPr>
          <w:rFonts w:ascii="Times New Roman" w:hAnsi="Times New Roman" w:cs="Times New Roman"/>
          <w:color w:val="000000"/>
          <w:sz w:val="28"/>
          <w:szCs w:val="28"/>
        </w:rPr>
        <w:t>211</w:t>
      </w:r>
      <w:r w:rsidRPr="00371B39">
        <w:rPr>
          <w:rFonts w:ascii="Times New Roman" w:hAnsi="Times New Roman" w:cs="Times New Roman"/>
          <w:color w:val="000000"/>
          <w:sz w:val="28"/>
          <w:szCs w:val="28"/>
        </w:rPr>
        <w:t>],</w:t>
      </w:r>
      <w:r>
        <w:rPr>
          <w:rFonts w:ascii="Times New Roman" w:hAnsi="Times New Roman" w:cs="Times New Roman"/>
          <w:color w:val="000000"/>
          <w:sz w:val="28"/>
          <w:szCs w:val="28"/>
        </w:rPr>
        <w:t xml:space="preserve"> аудиторским заключениям [</w:t>
      </w:r>
      <w:r w:rsidR="00371B39" w:rsidRPr="00371B39">
        <w:rPr>
          <w:rFonts w:ascii="Times New Roman" w:hAnsi="Times New Roman" w:cs="Times New Roman"/>
          <w:color w:val="000000"/>
          <w:sz w:val="28"/>
          <w:szCs w:val="28"/>
        </w:rPr>
        <w:t>211</w:t>
      </w:r>
      <w:r>
        <w:rPr>
          <w:rFonts w:ascii="Times New Roman" w:hAnsi="Times New Roman" w:cs="Times New Roman"/>
          <w:color w:val="000000"/>
          <w:sz w:val="28"/>
          <w:szCs w:val="28"/>
        </w:rPr>
        <w:t>], но и финансовой отчетности самой компании [</w:t>
      </w:r>
      <w:r w:rsidR="00371B39" w:rsidRPr="00371B39">
        <w:rPr>
          <w:rFonts w:ascii="Times New Roman" w:hAnsi="Times New Roman" w:cs="Times New Roman"/>
          <w:color w:val="000000"/>
          <w:sz w:val="28"/>
          <w:szCs w:val="28"/>
        </w:rPr>
        <w:t>211</w:t>
      </w:r>
      <w:r>
        <w:rPr>
          <w:rFonts w:ascii="Times New Roman" w:hAnsi="Times New Roman" w:cs="Times New Roman"/>
          <w:color w:val="000000"/>
          <w:sz w:val="28"/>
          <w:szCs w:val="28"/>
        </w:rPr>
        <w:t>].</w:t>
      </w:r>
    </w:p>
    <w:p w14:paraId="19B4C5FC" w14:textId="77777777"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Следующий показатель, на который необходимо обратить внимание, это показатель «борьба с коррупцией и взяточничеством». Данный показатель также находится на низком уровне, что, соответственно, демонстрирует, что в компании нет проблем с коррупцией и взяточничеством. Компания </w:t>
      </w:r>
      <w:r>
        <w:rPr>
          <w:rFonts w:ascii="Times New Roman" w:hAnsi="Times New Roman" w:cs="Times New Roman"/>
          <w:color w:val="000000"/>
          <w:sz w:val="28"/>
          <w:szCs w:val="28"/>
          <w:lang w:val="en-US"/>
        </w:rPr>
        <w:t>DHL</w:t>
      </w:r>
      <w:r>
        <w:rPr>
          <w:rFonts w:ascii="Times New Roman" w:hAnsi="Times New Roman" w:cs="Times New Roman"/>
          <w:color w:val="000000"/>
          <w:sz w:val="28"/>
          <w:szCs w:val="28"/>
        </w:rPr>
        <w:t xml:space="preserve"> следит за аккуратностью своего персонала и воспитывает его в отношении такого значительного имиджевого индикатора. </w:t>
      </w:r>
    </w:p>
    <w:p w14:paraId="471C1762" w14:textId="77777777"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самом высоком уровне по оси «Эколого-Социо-Экономического влияния» находятся показатели </w:t>
      </w:r>
      <w:r>
        <w:rPr>
          <w:rFonts w:ascii="Times New Roman" w:hAnsi="Times New Roman" w:cs="Times New Roman"/>
          <w:color w:val="000000"/>
          <w:sz w:val="28"/>
          <w:szCs w:val="28"/>
          <w:lang w:val="en-US"/>
        </w:rPr>
        <w:t>E</w:t>
      </w:r>
      <w:r>
        <w:rPr>
          <w:rFonts w:ascii="Times New Roman" w:hAnsi="Times New Roman" w:cs="Times New Roman"/>
          <w:color w:val="000000"/>
          <w:sz w:val="28"/>
          <w:szCs w:val="28"/>
        </w:rPr>
        <w:t xml:space="preserve">-принципа (переход на альтернативную энергию, биоупаковка и использование биоматериалов, снижение отходов и их переработка), что в свою очередь, компания </w:t>
      </w:r>
      <w:r>
        <w:rPr>
          <w:rFonts w:ascii="Times New Roman" w:hAnsi="Times New Roman" w:cs="Times New Roman"/>
          <w:color w:val="000000"/>
          <w:sz w:val="28"/>
          <w:szCs w:val="28"/>
          <w:lang w:val="en-US"/>
        </w:rPr>
        <w:t>DHL</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указывает, что данные принципы являются значимыми, поскольку они оказывают существенное влияние на развитие бизнеса, привлечение клиентов, отношения с партнерами, и поддержку от государственных структур.</w:t>
      </w:r>
    </w:p>
    <w:p w14:paraId="1BB9E558" w14:textId="77777777"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Что касается показателей, на которые сама компания </w:t>
      </w:r>
      <w:r>
        <w:rPr>
          <w:rFonts w:ascii="Times New Roman" w:hAnsi="Times New Roman" w:cs="Times New Roman"/>
          <w:color w:val="000000"/>
          <w:sz w:val="28"/>
          <w:szCs w:val="28"/>
          <w:lang w:val="en-US"/>
        </w:rPr>
        <w:t>DHL</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может оказывать влияние и регулировать их уровень самостоятельно, то на высоком уровне, находятся показатели такие, как условия и стандарты работы, обучение и повышение квалификации, защита данных, управление рисками и кризисами. По мнению, компании </w:t>
      </w:r>
      <w:r>
        <w:rPr>
          <w:rFonts w:ascii="Times New Roman" w:hAnsi="Times New Roman" w:cs="Times New Roman"/>
          <w:color w:val="000000"/>
          <w:sz w:val="28"/>
          <w:szCs w:val="28"/>
          <w:lang w:val="en-US"/>
        </w:rPr>
        <w:t>DHL</w:t>
      </w:r>
      <w:r>
        <w:rPr>
          <w:rFonts w:ascii="Times New Roman" w:hAnsi="Times New Roman" w:cs="Times New Roman"/>
          <w:color w:val="000000"/>
          <w:sz w:val="28"/>
          <w:szCs w:val="28"/>
        </w:rPr>
        <w:t xml:space="preserve">, эти показатели должны быть на высоком уровне для её развития и экономического роста. Поскольку, каждый из этих показателей, в сумме направлены на результативность и производительность компании, качество почтовых и курьерских услуг. </w:t>
      </w:r>
    </w:p>
    <w:p w14:paraId="45A0132C" w14:textId="76027876"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sz w:val="28"/>
          <w:szCs w:val="28"/>
        </w:rPr>
      </w:pPr>
      <w:r>
        <w:rPr>
          <w:rFonts w:ascii="Times New Roman" w:hAnsi="Times New Roman" w:cs="Times New Roman"/>
          <w:color w:val="000000"/>
          <w:sz w:val="28"/>
          <w:szCs w:val="28"/>
        </w:rPr>
        <w:t xml:space="preserve">Но самыми первостепенными показателями ESG - рейтинга для компании </w:t>
      </w:r>
      <w:r>
        <w:rPr>
          <w:rFonts w:ascii="Times New Roman" w:hAnsi="Times New Roman" w:cs="Times New Roman"/>
          <w:color w:val="000000"/>
          <w:sz w:val="28"/>
          <w:szCs w:val="28"/>
          <w:lang w:val="en-US"/>
        </w:rPr>
        <w:t>DHL</w:t>
      </w:r>
      <w:r w:rsidRPr="007238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являются параметры, расположенные в «желтом» квадранте. В данном квадранте, всего 6 параметров, которые, по мнению, компании, необходимо уделить самое существенное внимание. Из шести показателей </w:t>
      </w:r>
      <w:r>
        <w:rPr>
          <w:rFonts w:ascii="Times New Roman" w:hAnsi="Times New Roman" w:cs="Times New Roman"/>
          <w:color w:val="000000"/>
          <w:sz w:val="28"/>
          <w:szCs w:val="28"/>
          <w:lang w:val="en-US"/>
        </w:rPr>
        <w:t>ESG</w:t>
      </w:r>
      <w:r>
        <w:rPr>
          <w:rFonts w:ascii="Times New Roman" w:hAnsi="Times New Roman" w:cs="Times New Roman"/>
          <w:color w:val="000000"/>
          <w:sz w:val="28"/>
          <w:szCs w:val="28"/>
        </w:rPr>
        <w:t xml:space="preserve"> – рейтинга, один (изменение климата и защита окружающей среды с фокусом на снижение выбросов парниковых газов) относится к </w:t>
      </w:r>
      <w:r>
        <w:rPr>
          <w:rFonts w:ascii="Times New Roman" w:hAnsi="Times New Roman" w:cs="Times New Roman"/>
          <w:color w:val="000000"/>
          <w:sz w:val="28"/>
          <w:szCs w:val="28"/>
          <w:lang w:val="en-US"/>
        </w:rPr>
        <w:t>E</w:t>
      </w:r>
      <w:r>
        <w:rPr>
          <w:rFonts w:ascii="Times New Roman" w:hAnsi="Times New Roman" w:cs="Times New Roman"/>
          <w:color w:val="000000"/>
          <w:sz w:val="28"/>
          <w:szCs w:val="28"/>
        </w:rPr>
        <w:t>-</w:t>
      </w:r>
      <w:r w:rsidR="00683011">
        <w:rPr>
          <w:rFonts w:ascii="Times New Roman" w:hAnsi="Times New Roman" w:cs="Times New Roman"/>
          <w:color w:val="000000"/>
          <w:sz w:val="28"/>
          <w:szCs w:val="28"/>
        </w:rPr>
        <w:t>принципу, три</w:t>
      </w:r>
      <w:r>
        <w:rPr>
          <w:rFonts w:ascii="Times New Roman" w:hAnsi="Times New Roman" w:cs="Times New Roman"/>
          <w:color w:val="000000"/>
          <w:sz w:val="28"/>
          <w:szCs w:val="28"/>
        </w:rPr>
        <w:t xml:space="preserve"> (вовлеченность сотрудников в социальную ответственность, охрана труда и здоровье, гендерное равенство и инклюзивность) – к </w:t>
      </w:r>
      <w:r>
        <w:rPr>
          <w:rFonts w:ascii="Times New Roman" w:hAnsi="Times New Roman" w:cs="Times New Roman"/>
          <w:color w:val="000000"/>
          <w:sz w:val="28"/>
          <w:szCs w:val="28"/>
          <w:lang w:val="en-US"/>
        </w:rPr>
        <w:t>S</w:t>
      </w:r>
      <w:r>
        <w:rPr>
          <w:rFonts w:ascii="Times New Roman" w:hAnsi="Times New Roman" w:cs="Times New Roman"/>
          <w:color w:val="000000"/>
          <w:sz w:val="28"/>
          <w:szCs w:val="28"/>
        </w:rPr>
        <w:t xml:space="preserve">-принципу, один (кибербезопасность) – к </w:t>
      </w:r>
      <w:r>
        <w:rPr>
          <w:rFonts w:ascii="Times New Roman" w:hAnsi="Times New Roman" w:cs="Times New Roman"/>
          <w:color w:val="000000"/>
          <w:sz w:val="28"/>
          <w:szCs w:val="28"/>
          <w:lang w:val="en-US"/>
        </w:rPr>
        <w:t>G</w:t>
      </w:r>
      <w:r>
        <w:rPr>
          <w:rFonts w:ascii="Times New Roman" w:hAnsi="Times New Roman" w:cs="Times New Roman"/>
          <w:color w:val="000000"/>
          <w:sz w:val="28"/>
          <w:szCs w:val="28"/>
        </w:rPr>
        <w:t>-принципу, и еще один показатель (</w:t>
      </w:r>
      <w:r>
        <w:rPr>
          <w:rFonts w:ascii="Times New Roman" w:hAnsi="Times New Roman" w:cs="Times New Roman"/>
          <w:color w:val="000000"/>
          <w:sz w:val="28"/>
          <w:szCs w:val="28"/>
          <w:shd w:val="clear" w:color="auto" w:fill="FFFFFF"/>
        </w:rPr>
        <w:t xml:space="preserve">соответствие мировым стандартам (ЦУР ООН)) </w:t>
      </w:r>
      <w:r>
        <w:rPr>
          <w:rFonts w:ascii="Times New Roman" w:hAnsi="Times New Roman" w:cs="Times New Roman"/>
          <w:color w:val="000000"/>
          <w:sz w:val="28"/>
          <w:szCs w:val="28"/>
        </w:rPr>
        <w:t xml:space="preserve">является общим для всех трех принципов </w:t>
      </w:r>
      <w:r>
        <w:rPr>
          <w:rFonts w:ascii="Times New Roman" w:hAnsi="Times New Roman" w:cs="Times New Roman"/>
          <w:sz w:val="28"/>
          <w:szCs w:val="28"/>
          <w:lang w:val="en-US"/>
        </w:rPr>
        <w:t>ESG</w:t>
      </w:r>
      <w:r>
        <w:rPr>
          <w:rFonts w:ascii="Times New Roman" w:hAnsi="Times New Roman" w:cs="Times New Roman"/>
          <w:sz w:val="28"/>
          <w:szCs w:val="28"/>
        </w:rPr>
        <w:t xml:space="preserve">-рейтинга. </w:t>
      </w:r>
    </w:p>
    <w:p w14:paraId="290C4D49" w14:textId="061CAF9B" w:rsidR="0072380C" w:rsidRDefault="0072380C" w:rsidP="0080496D">
      <w:pPr>
        <w:shd w:val="clear" w:color="auto" w:fill="FFFFFF"/>
        <w:spacing w:after="0" w:line="240" w:lineRule="auto"/>
        <w:ind w:firstLine="567"/>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Данные показатели являются главными, поскольку они не только отвечают 6 целям устойчивого развития, но и также направлены на решение вопросов, касающегося стратегии 2025 «достижение совершенства в цифровом мире» и достижение </w:t>
      </w:r>
      <w:r>
        <w:rPr>
          <w:rFonts w:ascii="Times New Roman" w:hAnsi="Times New Roman" w:cs="Times New Roman"/>
          <w:sz w:val="28"/>
          <w:szCs w:val="28"/>
          <w:lang w:val="en-US"/>
        </w:rPr>
        <w:t>KPI</w:t>
      </w:r>
      <w:r w:rsidRPr="0072380C">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sz w:val="28"/>
          <w:szCs w:val="28"/>
          <w:lang w:val="en-US"/>
        </w:rPr>
        <w:t>ESG</w:t>
      </w:r>
      <w:r>
        <w:rPr>
          <w:rFonts w:ascii="Times New Roman" w:hAnsi="Times New Roman" w:cs="Times New Roman"/>
          <w:sz w:val="28"/>
          <w:szCs w:val="28"/>
        </w:rPr>
        <w:t xml:space="preserve">-рейтинге. Далее ниже представлены данные компании </w:t>
      </w:r>
      <w:r>
        <w:rPr>
          <w:rFonts w:ascii="Times New Roman" w:hAnsi="Times New Roman" w:cs="Times New Roman"/>
          <w:sz w:val="28"/>
          <w:szCs w:val="28"/>
          <w:lang w:val="en-US"/>
        </w:rPr>
        <w:t>DHL</w:t>
      </w:r>
      <w:r>
        <w:rPr>
          <w:rFonts w:ascii="Times New Roman" w:hAnsi="Times New Roman" w:cs="Times New Roman"/>
          <w:sz w:val="28"/>
          <w:szCs w:val="28"/>
        </w:rPr>
        <w:t xml:space="preserve"> в числовом выражении по 6 показателям «желтого» квандранта для наглядного понимания</w:t>
      </w:r>
      <w:r w:rsidR="00D81FB3">
        <w:rPr>
          <w:rFonts w:ascii="Times New Roman" w:hAnsi="Times New Roman" w:cs="Times New Roman"/>
          <w:sz w:val="28"/>
          <w:szCs w:val="28"/>
        </w:rPr>
        <w:t xml:space="preserve"> (Таблица </w:t>
      </w:r>
      <w:r w:rsidR="00162AE5">
        <w:rPr>
          <w:rFonts w:ascii="Times New Roman" w:hAnsi="Times New Roman" w:cs="Times New Roman"/>
          <w:sz w:val="28"/>
          <w:szCs w:val="28"/>
        </w:rPr>
        <w:t>8</w:t>
      </w:r>
      <w:r w:rsidR="00A30150">
        <w:rPr>
          <w:rFonts w:ascii="Times New Roman" w:hAnsi="Times New Roman" w:cs="Times New Roman"/>
          <w:sz w:val="28"/>
          <w:szCs w:val="28"/>
        </w:rPr>
        <w:t>)</w:t>
      </w:r>
      <w:r>
        <w:rPr>
          <w:rFonts w:ascii="Times New Roman" w:hAnsi="Times New Roman" w:cs="Times New Roman"/>
          <w:sz w:val="28"/>
          <w:szCs w:val="28"/>
        </w:rPr>
        <w:t xml:space="preserve">. </w:t>
      </w:r>
    </w:p>
    <w:p w14:paraId="51436FD1" w14:textId="77777777" w:rsidR="00371B39" w:rsidRDefault="00371B39" w:rsidP="0080496D">
      <w:pPr>
        <w:shd w:val="clear" w:color="auto" w:fill="FFFFFF"/>
        <w:spacing w:after="0" w:line="240" w:lineRule="auto"/>
        <w:ind w:firstLine="567"/>
        <w:contextualSpacing/>
        <w:jc w:val="both"/>
        <w:textAlignment w:val="baseline"/>
        <w:rPr>
          <w:rFonts w:ascii="Times New Roman" w:hAnsi="Times New Roman" w:cs="Times New Roman"/>
          <w:sz w:val="28"/>
          <w:szCs w:val="28"/>
        </w:rPr>
      </w:pPr>
    </w:p>
    <w:p w14:paraId="6766E759" w14:textId="77777777" w:rsidR="00371B39" w:rsidRDefault="00371B39" w:rsidP="0080496D">
      <w:pPr>
        <w:shd w:val="clear" w:color="auto" w:fill="FFFFFF"/>
        <w:spacing w:after="0" w:line="240" w:lineRule="auto"/>
        <w:ind w:firstLine="567"/>
        <w:contextualSpacing/>
        <w:jc w:val="both"/>
        <w:textAlignment w:val="baseline"/>
        <w:rPr>
          <w:rFonts w:ascii="Times New Roman" w:hAnsi="Times New Roman" w:cs="Times New Roman"/>
          <w:sz w:val="28"/>
          <w:szCs w:val="28"/>
        </w:rPr>
      </w:pPr>
    </w:p>
    <w:p w14:paraId="397502E1" w14:textId="77777777" w:rsidR="00371B39" w:rsidRDefault="00371B39" w:rsidP="0080496D">
      <w:pPr>
        <w:shd w:val="clear" w:color="auto" w:fill="FFFFFF"/>
        <w:spacing w:after="0" w:line="240" w:lineRule="auto"/>
        <w:ind w:firstLine="567"/>
        <w:contextualSpacing/>
        <w:jc w:val="both"/>
        <w:textAlignment w:val="baseline"/>
        <w:rPr>
          <w:rFonts w:ascii="Times New Roman" w:hAnsi="Times New Roman" w:cs="Times New Roman"/>
          <w:sz w:val="28"/>
          <w:szCs w:val="28"/>
        </w:rPr>
      </w:pPr>
    </w:p>
    <w:p w14:paraId="4FC50F51" w14:textId="77777777" w:rsidR="00371B39" w:rsidRDefault="00371B39" w:rsidP="0080496D">
      <w:pPr>
        <w:shd w:val="clear" w:color="auto" w:fill="FFFFFF"/>
        <w:spacing w:after="0" w:line="240" w:lineRule="auto"/>
        <w:ind w:firstLine="567"/>
        <w:contextualSpacing/>
        <w:jc w:val="both"/>
        <w:textAlignment w:val="baseline"/>
        <w:rPr>
          <w:rFonts w:ascii="Times New Roman" w:hAnsi="Times New Roman" w:cs="Times New Roman"/>
          <w:sz w:val="28"/>
          <w:szCs w:val="28"/>
        </w:rPr>
      </w:pPr>
    </w:p>
    <w:p w14:paraId="7E9D6C87" w14:textId="7E9CFEFD" w:rsidR="006C7BB5" w:rsidRPr="00BB2C23" w:rsidRDefault="0072380C" w:rsidP="006C7BB5">
      <w:pPr>
        <w:shd w:val="clear" w:color="auto" w:fill="FFFFFF"/>
        <w:spacing w:after="0" w:line="240" w:lineRule="auto"/>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Таблица</w:t>
      </w:r>
      <w:r w:rsidR="00D81FB3">
        <w:rPr>
          <w:rFonts w:ascii="Times New Roman" w:hAnsi="Times New Roman" w:cs="Times New Roman"/>
          <w:sz w:val="28"/>
          <w:szCs w:val="28"/>
        </w:rPr>
        <w:t xml:space="preserve"> </w:t>
      </w:r>
      <w:r w:rsidR="00162AE5">
        <w:rPr>
          <w:rFonts w:ascii="Times New Roman" w:hAnsi="Times New Roman" w:cs="Times New Roman"/>
          <w:sz w:val="28"/>
          <w:szCs w:val="28"/>
        </w:rPr>
        <w:t>8</w:t>
      </w:r>
      <w:r w:rsidR="00A30150">
        <w:rPr>
          <w:rFonts w:ascii="Times New Roman" w:hAnsi="Times New Roman" w:cs="Times New Roman"/>
          <w:sz w:val="28"/>
          <w:szCs w:val="28"/>
        </w:rPr>
        <w:t xml:space="preserve"> – Показатели желтого квадранта в компании </w:t>
      </w:r>
      <w:r w:rsidR="00BE02CD">
        <w:rPr>
          <w:rFonts w:ascii="Times New Roman" w:hAnsi="Times New Roman" w:cs="Times New Roman"/>
          <w:sz w:val="28"/>
          <w:szCs w:val="28"/>
          <w:lang w:val="en-GB"/>
        </w:rPr>
        <w:t>DHL</w:t>
      </w:r>
    </w:p>
    <w:p w14:paraId="3C2B5E61" w14:textId="7F4113B1" w:rsidR="0072380C" w:rsidRDefault="0072380C" w:rsidP="006C7BB5">
      <w:pPr>
        <w:shd w:val="clear" w:color="auto" w:fill="FFFFFF"/>
        <w:spacing w:after="0" w:line="240" w:lineRule="auto"/>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p>
    <w:tbl>
      <w:tblPr>
        <w:tblStyle w:val="a3"/>
        <w:tblW w:w="9493" w:type="dxa"/>
        <w:tblLook w:val="04A0" w:firstRow="1" w:lastRow="0" w:firstColumn="1" w:lastColumn="0" w:noHBand="0" w:noVBand="1"/>
      </w:tblPr>
      <w:tblGrid>
        <w:gridCol w:w="1256"/>
        <w:gridCol w:w="1279"/>
        <w:gridCol w:w="2804"/>
        <w:gridCol w:w="1762"/>
        <w:gridCol w:w="2392"/>
      </w:tblGrid>
      <w:tr w:rsidR="0072380C" w:rsidRPr="00866AD5" w14:paraId="70396C68" w14:textId="77777777" w:rsidTr="0072380C">
        <w:tc>
          <w:tcPr>
            <w:tcW w:w="1256" w:type="dxa"/>
            <w:tcBorders>
              <w:top w:val="single" w:sz="4" w:space="0" w:color="auto"/>
              <w:left w:val="single" w:sz="4" w:space="0" w:color="auto"/>
              <w:bottom w:val="single" w:sz="4" w:space="0" w:color="auto"/>
              <w:right w:val="single" w:sz="4" w:space="0" w:color="auto"/>
            </w:tcBorders>
            <w:hideMark/>
          </w:tcPr>
          <w:p w14:paraId="66D0907E"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lang w:val="en-US"/>
              </w:rPr>
              <w:t>ESG-принцип</w:t>
            </w:r>
          </w:p>
        </w:tc>
        <w:tc>
          <w:tcPr>
            <w:tcW w:w="1279" w:type="dxa"/>
            <w:tcBorders>
              <w:top w:val="single" w:sz="4" w:space="0" w:color="auto"/>
              <w:left w:val="single" w:sz="4" w:space="0" w:color="auto"/>
              <w:bottom w:val="single" w:sz="4" w:space="0" w:color="auto"/>
              <w:right w:val="single" w:sz="4" w:space="0" w:color="auto"/>
            </w:tcBorders>
            <w:hideMark/>
          </w:tcPr>
          <w:p w14:paraId="6A442922"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Года</w:t>
            </w:r>
          </w:p>
        </w:tc>
        <w:tc>
          <w:tcPr>
            <w:tcW w:w="2804" w:type="dxa"/>
            <w:tcBorders>
              <w:top w:val="single" w:sz="4" w:space="0" w:color="auto"/>
              <w:left w:val="single" w:sz="4" w:space="0" w:color="auto"/>
              <w:bottom w:val="single" w:sz="4" w:space="0" w:color="auto"/>
              <w:right w:val="single" w:sz="4" w:space="0" w:color="auto"/>
            </w:tcBorders>
            <w:hideMark/>
          </w:tcPr>
          <w:p w14:paraId="53EAE4C0"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lang w:val="en-US"/>
              </w:rPr>
              <w:t>Показатели</w:t>
            </w:r>
          </w:p>
        </w:tc>
        <w:tc>
          <w:tcPr>
            <w:tcW w:w="1762" w:type="dxa"/>
            <w:tcBorders>
              <w:top w:val="single" w:sz="4" w:space="0" w:color="auto"/>
              <w:left w:val="single" w:sz="4" w:space="0" w:color="auto"/>
              <w:bottom w:val="single" w:sz="4" w:space="0" w:color="auto"/>
              <w:right w:val="single" w:sz="4" w:space="0" w:color="auto"/>
            </w:tcBorders>
            <w:hideMark/>
          </w:tcPr>
          <w:p w14:paraId="75568D10"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Темп прироста 2023 г. / к 2021 г., в %</w:t>
            </w:r>
          </w:p>
        </w:tc>
        <w:tc>
          <w:tcPr>
            <w:tcW w:w="2392" w:type="dxa"/>
            <w:tcBorders>
              <w:top w:val="single" w:sz="4" w:space="0" w:color="auto"/>
              <w:left w:val="single" w:sz="4" w:space="0" w:color="auto"/>
              <w:bottom w:val="single" w:sz="4" w:space="0" w:color="auto"/>
              <w:right w:val="single" w:sz="4" w:space="0" w:color="auto"/>
            </w:tcBorders>
            <w:hideMark/>
          </w:tcPr>
          <w:p w14:paraId="146E8D8F"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Примечание, цели на ближайшее будущее</w:t>
            </w:r>
          </w:p>
        </w:tc>
      </w:tr>
      <w:tr w:rsidR="0072380C" w:rsidRPr="00866AD5" w14:paraId="21FFB907" w14:textId="77777777" w:rsidTr="0072380C">
        <w:tc>
          <w:tcPr>
            <w:tcW w:w="12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600BA3B" w14:textId="77777777" w:rsidR="0072380C" w:rsidRPr="00866AD5" w:rsidRDefault="0072380C" w:rsidP="0080496D">
            <w:pPr>
              <w:ind w:left="113" w:right="113"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lang w:val="en-US"/>
              </w:rPr>
              <w:t>E</w:t>
            </w:r>
            <w:r w:rsidRPr="00866AD5">
              <w:rPr>
                <w:rFonts w:ascii="Times New Roman" w:hAnsi="Times New Roman" w:cs="Times New Roman"/>
                <w:color w:val="000000"/>
                <w:sz w:val="24"/>
                <w:szCs w:val="24"/>
              </w:rPr>
              <w:t>-принцип</w:t>
            </w:r>
          </w:p>
        </w:tc>
        <w:tc>
          <w:tcPr>
            <w:tcW w:w="5845" w:type="dxa"/>
            <w:gridSpan w:val="3"/>
            <w:tcBorders>
              <w:top w:val="single" w:sz="4" w:space="0" w:color="auto"/>
              <w:left w:val="single" w:sz="4" w:space="0" w:color="auto"/>
              <w:bottom w:val="single" w:sz="4" w:space="0" w:color="auto"/>
              <w:right w:val="single" w:sz="4" w:space="0" w:color="auto"/>
            </w:tcBorders>
            <w:hideMark/>
          </w:tcPr>
          <w:p w14:paraId="44F54B5D"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sz w:val="24"/>
                <w:szCs w:val="24"/>
              </w:rPr>
              <w:t>Реализованные эффекты декарбонизации, в млн. тоннах CO</w:t>
            </w:r>
            <w:r w:rsidRPr="00866AD5">
              <w:rPr>
                <w:rFonts w:ascii="Times New Roman" w:hAnsi="Times New Roman" w:cs="Times New Roman"/>
                <w:sz w:val="24"/>
                <w:szCs w:val="24"/>
                <w:vertAlign w:val="subscript"/>
              </w:rPr>
              <w:t>2</w:t>
            </w:r>
          </w:p>
        </w:tc>
        <w:tc>
          <w:tcPr>
            <w:tcW w:w="2392" w:type="dxa"/>
            <w:vMerge w:val="restart"/>
            <w:tcBorders>
              <w:top w:val="single" w:sz="4" w:space="0" w:color="auto"/>
              <w:left w:val="single" w:sz="4" w:space="0" w:color="auto"/>
              <w:bottom w:val="single" w:sz="4" w:space="0" w:color="auto"/>
              <w:right w:val="single" w:sz="4" w:space="0" w:color="auto"/>
            </w:tcBorders>
            <w:hideMark/>
          </w:tcPr>
          <w:p w14:paraId="11591823"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 xml:space="preserve">Цель на 2024 год: 1,5 млн. тонн </w:t>
            </w:r>
            <w:r w:rsidRPr="00866AD5">
              <w:rPr>
                <w:rFonts w:ascii="Times New Roman" w:hAnsi="Times New Roman" w:cs="Times New Roman"/>
                <w:color w:val="000000"/>
                <w:sz w:val="24"/>
                <w:szCs w:val="24"/>
                <w:lang w:val="en-US"/>
              </w:rPr>
              <w:t>CO</w:t>
            </w:r>
            <w:r w:rsidRPr="00866AD5">
              <w:rPr>
                <w:rFonts w:ascii="Times New Roman" w:hAnsi="Times New Roman" w:cs="Times New Roman"/>
                <w:color w:val="000000"/>
                <w:sz w:val="24"/>
                <w:szCs w:val="24"/>
              </w:rPr>
              <w:t>2-экв.</w:t>
            </w:r>
          </w:p>
        </w:tc>
      </w:tr>
      <w:tr w:rsidR="0072380C" w:rsidRPr="00866AD5" w14:paraId="65068DE9"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6A6A11DD"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023C40B4"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2021</w:t>
            </w:r>
          </w:p>
        </w:tc>
        <w:tc>
          <w:tcPr>
            <w:tcW w:w="2804" w:type="dxa"/>
            <w:tcBorders>
              <w:top w:val="single" w:sz="4" w:space="0" w:color="auto"/>
              <w:left w:val="single" w:sz="4" w:space="0" w:color="auto"/>
              <w:bottom w:val="single" w:sz="4" w:space="0" w:color="auto"/>
              <w:right w:val="single" w:sz="4" w:space="0" w:color="auto"/>
            </w:tcBorders>
            <w:hideMark/>
          </w:tcPr>
          <w:p w14:paraId="5C8ADEB4"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728</w:t>
            </w:r>
          </w:p>
        </w:tc>
        <w:tc>
          <w:tcPr>
            <w:tcW w:w="1762" w:type="dxa"/>
            <w:vMerge w:val="restart"/>
            <w:tcBorders>
              <w:top w:val="single" w:sz="4" w:space="0" w:color="auto"/>
              <w:left w:val="single" w:sz="4" w:space="0" w:color="auto"/>
              <w:bottom w:val="single" w:sz="4" w:space="0" w:color="auto"/>
              <w:right w:val="single" w:sz="4" w:space="0" w:color="auto"/>
            </w:tcBorders>
            <w:vAlign w:val="center"/>
            <w:hideMark/>
          </w:tcPr>
          <w:p w14:paraId="568E8AC4" w14:textId="77777777" w:rsidR="0072380C" w:rsidRPr="00866AD5"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866AD5">
              <w:rPr>
                <w:rFonts w:ascii="Times New Roman" w:hAnsi="Times New Roman" w:cs="Times New Roman"/>
                <w:color w:val="000000"/>
                <w:sz w:val="24"/>
                <w:szCs w:val="24"/>
                <w:lang w:val="en-US" w:eastAsia="zh-CN"/>
              </w:rPr>
              <w:t>8</w:t>
            </w:r>
            <w:r w:rsidRPr="00866AD5">
              <w:rPr>
                <w:rFonts w:ascii="Times New Roman" w:hAnsi="Times New Roman" w:cs="Times New Roman"/>
                <w:color w:val="000000"/>
                <w:sz w:val="24"/>
                <w:szCs w:val="24"/>
                <w:lang w:eastAsia="zh-CN"/>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E56D9" w14:textId="77777777" w:rsidR="0072380C" w:rsidRPr="00866AD5" w:rsidRDefault="0072380C" w:rsidP="00BE02CD">
            <w:pPr>
              <w:rPr>
                <w:rFonts w:ascii="Times New Roman" w:hAnsi="Times New Roman" w:cs="Times New Roman"/>
                <w:color w:val="000000"/>
                <w:sz w:val="24"/>
                <w:szCs w:val="24"/>
              </w:rPr>
            </w:pPr>
          </w:p>
        </w:tc>
      </w:tr>
      <w:tr w:rsidR="0072380C" w:rsidRPr="00866AD5" w14:paraId="156EA082"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477EFDA2"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6DD50F75"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2022</w:t>
            </w:r>
          </w:p>
        </w:tc>
        <w:tc>
          <w:tcPr>
            <w:tcW w:w="2804" w:type="dxa"/>
            <w:tcBorders>
              <w:top w:val="single" w:sz="4" w:space="0" w:color="auto"/>
              <w:left w:val="single" w:sz="4" w:space="0" w:color="auto"/>
              <w:bottom w:val="single" w:sz="4" w:space="0" w:color="auto"/>
              <w:right w:val="single" w:sz="4" w:space="0" w:color="auto"/>
            </w:tcBorders>
            <w:hideMark/>
          </w:tcPr>
          <w:p w14:paraId="21BEF304"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1004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DAF81" w14:textId="77777777" w:rsidR="0072380C" w:rsidRPr="00866AD5" w:rsidRDefault="0072380C" w:rsidP="00BE02CD">
            <w:pPr>
              <w:rPr>
                <w:rFonts w:ascii="Times New Roman" w:eastAsiaTheme="minorEastAsia" w:hAnsi="Times New Roman" w:cs="Times New Roman"/>
                <w:color w:val="000000"/>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2B38B" w14:textId="77777777" w:rsidR="0072380C" w:rsidRPr="00866AD5" w:rsidRDefault="0072380C" w:rsidP="00BE02CD">
            <w:pPr>
              <w:rPr>
                <w:rFonts w:ascii="Times New Roman" w:hAnsi="Times New Roman" w:cs="Times New Roman"/>
                <w:color w:val="000000"/>
                <w:sz w:val="24"/>
                <w:szCs w:val="24"/>
              </w:rPr>
            </w:pPr>
          </w:p>
        </w:tc>
      </w:tr>
      <w:tr w:rsidR="0072380C" w:rsidRPr="00866AD5" w14:paraId="4C1DF2B4"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501059DE"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1E546DCC" w14:textId="77777777" w:rsidR="0072380C" w:rsidRPr="00866AD5" w:rsidRDefault="0072380C" w:rsidP="00BE02CD">
            <w:pPr>
              <w:contextualSpacing/>
              <w:jc w:val="center"/>
              <w:textAlignment w:val="baseline"/>
              <w:rPr>
                <w:rFonts w:ascii="Times New Roman" w:hAnsi="Times New Roman" w:cs="Times New Roman"/>
                <w:color w:val="000000"/>
                <w:sz w:val="24"/>
                <w:szCs w:val="24"/>
                <w:lang w:val="en-US"/>
              </w:rPr>
            </w:pPr>
            <w:r w:rsidRPr="00866AD5">
              <w:rPr>
                <w:rFonts w:ascii="Times New Roman" w:hAnsi="Times New Roman" w:cs="Times New Roman"/>
                <w:color w:val="000000"/>
                <w:sz w:val="24"/>
                <w:szCs w:val="24"/>
                <w:lang w:val="en-US"/>
              </w:rPr>
              <w:t>2023</w:t>
            </w:r>
          </w:p>
        </w:tc>
        <w:tc>
          <w:tcPr>
            <w:tcW w:w="2804" w:type="dxa"/>
            <w:tcBorders>
              <w:top w:val="single" w:sz="4" w:space="0" w:color="auto"/>
              <w:left w:val="single" w:sz="4" w:space="0" w:color="auto"/>
              <w:bottom w:val="single" w:sz="4" w:space="0" w:color="auto"/>
              <w:right w:val="single" w:sz="4" w:space="0" w:color="auto"/>
            </w:tcBorders>
            <w:hideMark/>
          </w:tcPr>
          <w:p w14:paraId="2804DDEA"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1335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21354" w14:textId="77777777" w:rsidR="0072380C" w:rsidRPr="00866AD5" w:rsidRDefault="0072380C" w:rsidP="00BE02CD">
            <w:pPr>
              <w:rPr>
                <w:rFonts w:ascii="Times New Roman" w:eastAsiaTheme="minorEastAsia" w:hAnsi="Times New Roman" w:cs="Times New Roman"/>
                <w:color w:val="000000"/>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C55A1" w14:textId="77777777" w:rsidR="0072380C" w:rsidRPr="00866AD5" w:rsidRDefault="0072380C" w:rsidP="00BE02CD">
            <w:pPr>
              <w:rPr>
                <w:rFonts w:ascii="Times New Roman" w:hAnsi="Times New Roman" w:cs="Times New Roman"/>
                <w:color w:val="000000"/>
                <w:sz w:val="24"/>
                <w:szCs w:val="24"/>
              </w:rPr>
            </w:pPr>
          </w:p>
        </w:tc>
      </w:tr>
      <w:tr w:rsidR="0072380C" w:rsidRPr="00866AD5" w14:paraId="53C5F59B"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33F4CEEA" w14:textId="77777777" w:rsidR="0072380C" w:rsidRPr="00866AD5" w:rsidRDefault="0072380C" w:rsidP="0080496D">
            <w:pPr>
              <w:ind w:firstLine="567"/>
              <w:rPr>
                <w:rFonts w:ascii="Times New Roman" w:hAnsi="Times New Roman" w:cs="Times New Roman"/>
                <w:color w:val="000000"/>
                <w:sz w:val="24"/>
                <w:szCs w:val="24"/>
              </w:rPr>
            </w:pPr>
          </w:p>
        </w:tc>
        <w:tc>
          <w:tcPr>
            <w:tcW w:w="5845" w:type="dxa"/>
            <w:gridSpan w:val="3"/>
            <w:tcBorders>
              <w:top w:val="single" w:sz="4" w:space="0" w:color="auto"/>
              <w:left w:val="single" w:sz="4" w:space="0" w:color="auto"/>
              <w:bottom w:val="single" w:sz="4" w:space="0" w:color="auto"/>
              <w:right w:val="single" w:sz="4" w:space="0" w:color="auto"/>
            </w:tcBorders>
            <w:hideMark/>
          </w:tcPr>
          <w:p w14:paraId="51B2B395"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Расходы на декарбонизацию (всего), в млн. Евро</w:t>
            </w:r>
          </w:p>
        </w:tc>
        <w:tc>
          <w:tcPr>
            <w:tcW w:w="2392" w:type="dxa"/>
            <w:vMerge w:val="restart"/>
            <w:tcBorders>
              <w:top w:val="single" w:sz="4" w:space="0" w:color="auto"/>
              <w:left w:val="single" w:sz="4" w:space="0" w:color="auto"/>
              <w:bottom w:val="single" w:sz="4" w:space="0" w:color="auto"/>
              <w:right w:val="single" w:sz="4" w:space="0" w:color="auto"/>
            </w:tcBorders>
            <w:hideMark/>
          </w:tcPr>
          <w:p w14:paraId="4FA04D65"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К 2030 году на меры по декарбонизации будет направлено до 7 млрд. Евро.</w:t>
            </w:r>
          </w:p>
        </w:tc>
      </w:tr>
      <w:tr w:rsidR="0072380C" w:rsidRPr="00866AD5" w14:paraId="3443A539"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6C6C13F2"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0946268D"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2021</w:t>
            </w:r>
          </w:p>
        </w:tc>
        <w:tc>
          <w:tcPr>
            <w:tcW w:w="2804" w:type="dxa"/>
            <w:tcBorders>
              <w:top w:val="single" w:sz="4" w:space="0" w:color="auto"/>
              <w:left w:val="single" w:sz="4" w:space="0" w:color="auto"/>
              <w:bottom w:val="single" w:sz="4" w:space="0" w:color="auto"/>
              <w:right w:val="single" w:sz="4" w:space="0" w:color="auto"/>
            </w:tcBorders>
            <w:hideMark/>
          </w:tcPr>
          <w:p w14:paraId="6341979B"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156</w:t>
            </w:r>
          </w:p>
        </w:tc>
        <w:tc>
          <w:tcPr>
            <w:tcW w:w="1762" w:type="dxa"/>
            <w:vMerge w:val="restart"/>
            <w:tcBorders>
              <w:top w:val="single" w:sz="4" w:space="0" w:color="auto"/>
              <w:left w:val="single" w:sz="4" w:space="0" w:color="auto"/>
              <w:bottom w:val="single" w:sz="4" w:space="0" w:color="auto"/>
              <w:right w:val="single" w:sz="4" w:space="0" w:color="auto"/>
            </w:tcBorders>
          </w:tcPr>
          <w:p w14:paraId="666211D6"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p>
          <w:p w14:paraId="5B533A99" w14:textId="77777777" w:rsidR="0072380C" w:rsidRPr="00866AD5" w:rsidRDefault="0072380C" w:rsidP="00BE02CD">
            <w:pPr>
              <w:jc w:val="center"/>
              <w:rPr>
                <w:rFonts w:ascii="Times New Roman" w:hAnsi="Times New Roman" w:cs="Times New Roman"/>
                <w:sz w:val="24"/>
                <w:szCs w:val="24"/>
              </w:rPr>
            </w:pPr>
            <w:r w:rsidRPr="00866AD5">
              <w:rPr>
                <w:rFonts w:ascii="Times New Roman" w:hAnsi="Times New Roman" w:cs="Times New Roman"/>
                <w:sz w:val="24"/>
                <w:szCs w:val="24"/>
              </w:rPr>
              <w:t>183,3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BE317" w14:textId="77777777" w:rsidR="0072380C" w:rsidRPr="00866AD5" w:rsidRDefault="0072380C" w:rsidP="00BE02CD">
            <w:pPr>
              <w:rPr>
                <w:rFonts w:ascii="Times New Roman" w:hAnsi="Times New Roman" w:cs="Times New Roman"/>
                <w:color w:val="000000"/>
                <w:sz w:val="24"/>
                <w:szCs w:val="24"/>
              </w:rPr>
            </w:pPr>
          </w:p>
        </w:tc>
      </w:tr>
      <w:tr w:rsidR="0072380C" w:rsidRPr="00866AD5" w14:paraId="45977A58"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22265A92"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346D44DE"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2022</w:t>
            </w:r>
          </w:p>
        </w:tc>
        <w:tc>
          <w:tcPr>
            <w:tcW w:w="2804" w:type="dxa"/>
            <w:tcBorders>
              <w:top w:val="single" w:sz="4" w:space="0" w:color="auto"/>
              <w:left w:val="single" w:sz="4" w:space="0" w:color="auto"/>
              <w:bottom w:val="single" w:sz="4" w:space="0" w:color="auto"/>
              <w:right w:val="single" w:sz="4" w:space="0" w:color="auto"/>
            </w:tcBorders>
            <w:hideMark/>
          </w:tcPr>
          <w:p w14:paraId="5EF7CA78"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284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F44EB" w14:textId="77777777" w:rsidR="0072380C" w:rsidRPr="00866AD5" w:rsidRDefault="0072380C" w:rsidP="00BE02C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A3D7B8" w14:textId="77777777" w:rsidR="0072380C" w:rsidRPr="00866AD5" w:rsidRDefault="0072380C" w:rsidP="00BE02CD">
            <w:pPr>
              <w:rPr>
                <w:rFonts w:ascii="Times New Roman" w:hAnsi="Times New Roman" w:cs="Times New Roman"/>
                <w:color w:val="000000"/>
                <w:sz w:val="24"/>
                <w:szCs w:val="24"/>
              </w:rPr>
            </w:pPr>
          </w:p>
        </w:tc>
      </w:tr>
      <w:tr w:rsidR="0072380C" w:rsidRPr="00866AD5" w14:paraId="735ADCD7"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5F3D6D44"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5295A7BD" w14:textId="77777777" w:rsidR="0072380C" w:rsidRPr="00866AD5" w:rsidRDefault="0072380C" w:rsidP="00BE02CD">
            <w:pPr>
              <w:contextualSpacing/>
              <w:jc w:val="center"/>
              <w:textAlignment w:val="baseline"/>
              <w:rPr>
                <w:rFonts w:ascii="Times New Roman" w:hAnsi="Times New Roman" w:cs="Times New Roman"/>
                <w:color w:val="000000"/>
                <w:sz w:val="24"/>
                <w:szCs w:val="24"/>
                <w:lang w:val="en-US"/>
              </w:rPr>
            </w:pPr>
            <w:r w:rsidRPr="00866AD5">
              <w:rPr>
                <w:rFonts w:ascii="Times New Roman" w:hAnsi="Times New Roman" w:cs="Times New Roman"/>
                <w:color w:val="000000"/>
                <w:sz w:val="24"/>
                <w:szCs w:val="24"/>
                <w:lang w:val="en-US"/>
              </w:rPr>
              <w:t>2023</w:t>
            </w:r>
          </w:p>
        </w:tc>
        <w:tc>
          <w:tcPr>
            <w:tcW w:w="2804" w:type="dxa"/>
            <w:tcBorders>
              <w:top w:val="single" w:sz="4" w:space="0" w:color="auto"/>
              <w:left w:val="single" w:sz="4" w:space="0" w:color="auto"/>
              <w:bottom w:val="single" w:sz="4" w:space="0" w:color="auto"/>
              <w:right w:val="single" w:sz="4" w:space="0" w:color="auto"/>
            </w:tcBorders>
            <w:hideMark/>
          </w:tcPr>
          <w:p w14:paraId="5250D5ED"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442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BBDE4" w14:textId="77777777" w:rsidR="0072380C" w:rsidRPr="00866AD5" w:rsidRDefault="0072380C" w:rsidP="00BE02C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090AB" w14:textId="77777777" w:rsidR="0072380C" w:rsidRPr="00866AD5" w:rsidRDefault="0072380C" w:rsidP="00BE02CD">
            <w:pPr>
              <w:rPr>
                <w:rFonts w:ascii="Times New Roman" w:hAnsi="Times New Roman" w:cs="Times New Roman"/>
                <w:color w:val="000000"/>
                <w:sz w:val="24"/>
                <w:szCs w:val="24"/>
              </w:rPr>
            </w:pPr>
          </w:p>
        </w:tc>
      </w:tr>
      <w:tr w:rsidR="0072380C" w:rsidRPr="00866AD5" w14:paraId="0796A39C" w14:textId="77777777" w:rsidTr="0072380C">
        <w:tc>
          <w:tcPr>
            <w:tcW w:w="12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FD72A73" w14:textId="77777777" w:rsidR="0072380C" w:rsidRPr="00866AD5" w:rsidRDefault="0072380C" w:rsidP="0080496D">
            <w:pPr>
              <w:ind w:left="113" w:right="113"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lang w:val="en-US"/>
              </w:rPr>
              <w:t>S</w:t>
            </w:r>
            <w:r w:rsidRPr="00866AD5">
              <w:rPr>
                <w:rFonts w:ascii="Times New Roman" w:hAnsi="Times New Roman" w:cs="Times New Roman"/>
                <w:color w:val="000000"/>
                <w:sz w:val="24"/>
                <w:szCs w:val="24"/>
              </w:rPr>
              <w:t>-принцип</w:t>
            </w:r>
          </w:p>
        </w:tc>
        <w:tc>
          <w:tcPr>
            <w:tcW w:w="5845" w:type="dxa"/>
            <w:gridSpan w:val="3"/>
            <w:tcBorders>
              <w:top w:val="single" w:sz="4" w:space="0" w:color="auto"/>
              <w:left w:val="single" w:sz="4" w:space="0" w:color="auto"/>
              <w:bottom w:val="single" w:sz="4" w:space="0" w:color="auto"/>
              <w:right w:val="single" w:sz="4" w:space="0" w:color="auto"/>
            </w:tcBorders>
            <w:hideMark/>
          </w:tcPr>
          <w:p w14:paraId="7C8471D7"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sz w:val="24"/>
                <w:szCs w:val="24"/>
              </w:rPr>
              <w:t>Текучесть кадров/ вовлеченность сотрудников, в %</w:t>
            </w:r>
          </w:p>
        </w:tc>
        <w:tc>
          <w:tcPr>
            <w:tcW w:w="2392" w:type="dxa"/>
            <w:vMerge w:val="restart"/>
            <w:tcBorders>
              <w:top w:val="single" w:sz="4" w:space="0" w:color="auto"/>
              <w:left w:val="single" w:sz="4" w:space="0" w:color="auto"/>
              <w:bottom w:val="single" w:sz="4" w:space="0" w:color="auto"/>
              <w:right w:val="single" w:sz="4" w:space="0" w:color="auto"/>
            </w:tcBorders>
            <w:hideMark/>
          </w:tcPr>
          <w:p w14:paraId="00102CE3"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Целевые показатели до 2025 года: вовлеченность сотрудников выше 80%.</w:t>
            </w:r>
          </w:p>
        </w:tc>
      </w:tr>
      <w:tr w:rsidR="0072380C" w:rsidRPr="00866AD5" w14:paraId="6B76080E"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390F526B"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1BD9A397"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2021</w:t>
            </w:r>
          </w:p>
        </w:tc>
        <w:tc>
          <w:tcPr>
            <w:tcW w:w="2804" w:type="dxa"/>
            <w:tcBorders>
              <w:top w:val="single" w:sz="4" w:space="0" w:color="auto"/>
              <w:left w:val="single" w:sz="4" w:space="0" w:color="auto"/>
              <w:bottom w:val="single" w:sz="4" w:space="0" w:color="auto"/>
              <w:right w:val="single" w:sz="4" w:space="0" w:color="auto"/>
            </w:tcBorders>
            <w:hideMark/>
          </w:tcPr>
          <w:p w14:paraId="07659B85"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21,0/ 84</w:t>
            </w:r>
          </w:p>
        </w:tc>
        <w:tc>
          <w:tcPr>
            <w:tcW w:w="1762" w:type="dxa"/>
            <w:vMerge w:val="restart"/>
            <w:tcBorders>
              <w:top w:val="single" w:sz="4" w:space="0" w:color="auto"/>
              <w:left w:val="single" w:sz="4" w:space="0" w:color="auto"/>
              <w:bottom w:val="single" w:sz="4" w:space="0" w:color="auto"/>
              <w:right w:val="single" w:sz="4" w:space="0" w:color="auto"/>
            </w:tcBorders>
            <w:vAlign w:val="center"/>
            <w:hideMark/>
          </w:tcPr>
          <w:p w14:paraId="600BF19D"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- 3,3/ - 1,2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10BFF" w14:textId="77777777" w:rsidR="0072380C" w:rsidRPr="00866AD5" w:rsidRDefault="0072380C" w:rsidP="00BE02CD">
            <w:pPr>
              <w:rPr>
                <w:rFonts w:ascii="Times New Roman" w:hAnsi="Times New Roman" w:cs="Times New Roman"/>
                <w:color w:val="000000"/>
                <w:sz w:val="24"/>
                <w:szCs w:val="24"/>
              </w:rPr>
            </w:pPr>
          </w:p>
        </w:tc>
      </w:tr>
      <w:tr w:rsidR="0072380C" w:rsidRPr="00866AD5" w14:paraId="46EA333D"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2A1FF9CC"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27BED290"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2022</w:t>
            </w:r>
          </w:p>
        </w:tc>
        <w:tc>
          <w:tcPr>
            <w:tcW w:w="2804" w:type="dxa"/>
            <w:tcBorders>
              <w:top w:val="single" w:sz="4" w:space="0" w:color="auto"/>
              <w:left w:val="single" w:sz="4" w:space="0" w:color="auto"/>
              <w:bottom w:val="single" w:sz="4" w:space="0" w:color="auto"/>
              <w:right w:val="single" w:sz="4" w:space="0" w:color="auto"/>
            </w:tcBorders>
            <w:hideMark/>
          </w:tcPr>
          <w:p w14:paraId="5EA0B4C7"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23,3/ 83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4427A9" w14:textId="77777777" w:rsidR="0072380C" w:rsidRPr="00866AD5" w:rsidRDefault="0072380C" w:rsidP="00BE02CD">
            <w:pP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2516B" w14:textId="77777777" w:rsidR="0072380C" w:rsidRPr="00866AD5" w:rsidRDefault="0072380C" w:rsidP="00BE02CD">
            <w:pPr>
              <w:rPr>
                <w:rFonts w:ascii="Times New Roman" w:hAnsi="Times New Roman" w:cs="Times New Roman"/>
                <w:color w:val="000000"/>
                <w:sz w:val="24"/>
                <w:szCs w:val="24"/>
              </w:rPr>
            </w:pPr>
          </w:p>
        </w:tc>
      </w:tr>
      <w:tr w:rsidR="0072380C" w:rsidRPr="00866AD5" w14:paraId="38397653"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21BC7BEF"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56EB5252" w14:textId="77777777" w:rsidR="0072380C" w:rsidRPr="00866AD5" w:rsidRDefault="0072380C" w:rsidP="00BE02CD">
            <w:pPr>
              <w:contextualSpacing/>
              <w:jc w:val="center"/>
              <w:textAlignment w:val="baseline"/>
              <w:rPr>
                <w:rFonts w:ascii="Times New Roman" w:hAnsi="Times New Roman" w:cs="Times New Roman"/>
                <w:color w:val="000000"/>
                <w:sz w:val="24"/>
                <w:szCs w:val="24"/>
                <w:lang w:val="en-US"/>
              </w:rPr>
            </w:pPr>
            <w:r w:rsidRPr="00866AD5">
              <w:rPr>
                <w:rFonts w:ascii="Times New Roman" w:hAnsi="Times New Roman" w:cs="Times New Roman"/>
                <w:color w:val="000000"/>
                <w:sz w:val="24"/>
                <w:szCs w:val="24"/>
                <w:lang w:val="en-US"/>
              </w:rPr>
              <w:t>2023</w:t>
            </w:r>
          </w:p>
        </w:tc>
        <w:tc>
          <w:tcPr>
            <w:tcW w:w="2804" w:type="dxa"/>
            <w:tcBorders>
              <w:top w:val="single" w:sz="4" w:space="0" w:color="auto"/>
              <w:left w:val="single" w:sz="4" w:space="0" w:color="auto"/>
              <w:bottom w:val="single" w:sz="4" w:space="0" w:color="auto"/>
              <w:right w:val="single" w:sz="4" w:space="0" w:color="auto"/>
            </w:tcBorders>
            <w:hideMark/>
          </w:tcPr>
          <w:p w14:paraId="1CC1ED1B"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20,3/ 83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B1EC10" w14:textId="77777777" w:rsidR="0072380C" w:rsidRPr="00866AD5" w:rsidRDefault="0072380C" w:rsidP="00BE02CD">
            <w:pP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A180E" w14:textId="77777777" w:rsidR="0072380C" w:rsidRPr="00866AD5" w:rsidRDefault="0072380C" w:rsidP="00BE02CD">
            <w:pPr>
              <w:rPr>
                <w:rFonts w:ascii="Times New Roman" w:hAnsi="Times New Roman" w:cs="Times New Roman"/>
                <w:color w:val="000000"/>
                <w:sz w:val="24"/>
                <w:szCs w:val="24"/>
              </w:rPr>
            </w:pPr>
          </w:p>
        </w:tc>
      </w:tr>
      <w:tr w:rsidR="0072380C" w:rsidRPr="00866AD5" w14:paraId="0A73F459"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0F7D3290" w14:textId="77777777" w:rsidR="0072380C" w:rsidRPr="00866AD5" w:rsidRDefault="0072380C" w:rsidP="0080496D">
            <w:pPr>
              <w:ind w:firstLine="567"/>
              <w:rPr>
                <w:rFonts w:ascii="Times New Roman" w:hAnsi="Times New Roman" w:cs="Times New Roman"/>
                <w:color w:val="000000"/>
                <w:sz w:val="24"/>
                <w:szCs w:val="24"/>
              </w:rPr>
            </w:pPr>
          </w:p>
        </w:tc>
        <w:tc>
          <w:tcPr>
            <w:tcW w:w="5845" w:type="dxa"/>
            <w:gridSpan w:val="3"/>
            <w:tcBorders>
              <w:top w:val="single" w:sz="4" w:space="0" w:color="auto"/>
              <w:left w:val="single" w:sz="4" w:space="0" w:color="auto"/>
              <w:bottom w:val="single" w:sz="4" w:space="0" w:color="auto"/>
              <w:right w:val="single" w:sz="4" w:space="0" w:color="auto"/>
            </w:tcBorders>
            <w:hideMark/>
          </w:tcPr>
          <w:p w14:paraId="510971B6"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sz w:val="24"/>
                <w:szCs w:val="24"/>
              </w:rPr>
              <w:t>Частота травм с потерей трудоспособности (LTIFR)</w:t>
            </w:r>
            <w:r w:rsidRPr="00866AD5">
              <w:rPr>
                <w:rStyle w:val="ae"/>
                <w:rFonts w:ascii="Times New Roman" w:hAnsi="Times New Roman" w:cs="Times New Roman"/>
                <w:sz w:val="24"/>
                <w:szCs w:val="24"/>
              </w:rPr>
              <w:footnoteReference w:id="1"/>
            </w:r>
            <w:r w:rsidRPr="00866AD5">
              <w:rPr>
                <w:rFonts w:ascii="Times New Roman" w:hAnsi="Times New Roman" w:cs="Times New Roman"/>
                <w:sz w:val="24"/>
                <w:szCs w:val="24"/>
              </w:rPr>
              <w:t>, в %</w:t>
            </w:r>
          </w:p>
        </w:tc>
        <w:tc>
          <w:tcPr>
            <w:tcW w:w="2392" w:type="dxa"/>
            <w:vMerge w:val="restart"/>
            <w:tcBorders>
              <w:top w:val="single" w:sz="4" w:space="0" w:color="auto"/>
              <w:left w:val="single" w:sz="4" w:space="0" w:color="auto"/>
              <w:bottom w:val="single" w:sz="4" w:space="0" w:color="auto"/>
              <w:right w:val="single" w:sz="4" w:space="0" w:color="auto"/>
            </w:tcBorders>
            <w:hideMark/>
          </w:tcPr>
          <w:p w14:paraId="725C442E"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Цель на 2024: LTIFR ~ 3,3;</w:t>
            </w:r>
          </w:p>
          <w:p w14:paraId="58B09C95"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Цель на 2025: LTIFR ≤ 3,1</w:t>
            </w:r>
          </w:p>
        </w:tc>
      </w:tr>
      <w:tr w:rsidR="0072380C" w:rsidRPr="00866AD5" w14:paraId="5F425BAE"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1D71A33F"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2B90621C"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2021</w:t>
            </w:r>
          </w:p>
        </w:tc>
        <w:tc>
          <w:tcPr>
            <w:tcW w:w="2804" w:type="dxa"/>
            <w:tcBorders>
              <w:top w:val="single" w:sz="4" w:space="0" w:color="auto"/>
              <w:left w:val="single" w:sz="4" w:space="0" w:color="auto"/>
              <w:bottom w:val="single" w:sz="4" w:space="0" w:color="auto"/>
              <w:right w:val="single" w:sz="4" w:space="0" w:color="auto"/>
            </w:tcBorders>
            <w:hideMark/>
          </w:tcPr>
          <w:p w14:paraId="5D1084D1"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3,9</w:t>
            </w:r>
          </w:p>
        </w:tc>
        <w:tc>
          <w:tcPr>
            <w:tcW w:w="1762" w:type="dxa"/>
            <w:vMerge w:val="restart"/>
            <w:tcBorders>
              <w:top w:val="single" w:sz="4" w:space="0" w:color="auto"/>
              <w:left w:val="single" w:sz="4" w:space="0" w:color="auto"/>
              <w:bottom w:val="single" w:sz="4" w:space="0" w:color="auto"/>
              <w:right w:val="single" w:sz="4" w:space="0" w:color="auto"/>
            </w:tcBorders>
          </w:tcPr>
          <w:p w14:paraId="5DC42C0D"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p>
          <w:p w14:paraId="49DADEAA"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- 20,5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9D07D5" w14:textId="77777777" w:rsidR="0072380C" w:rsidRPr="00866AD5" w:rsidRDefault="0072380C" w:rsidP="00BE02CD">
            <w:pPr>
              <w:rPr>
                <w:rFonts w:ascii="Times New Roman" w:hAnsi="Times New Roman" w:cs="Times New Roman"/>
                <w:color w:val="000000"/>
                <w:sz w:val="24"/>
                <w:szCs w:val="24"/>
              </w:rPr>
            </w:pPr>
          </w:p>
        </w:tc>
      </w:tr>
      <w:tr w:rsidR="0072380C" w:rsidRPr="00866AD5" w14:paraId="253F9F3D"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0FC4123B"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6FFC2A1D"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2022</w:t>
            </w:r>
          </w:p>
        </w:tc>
        <w:tc>
          <w:tcPr>
            <w:tcW w:w="2804" w:type="dxa"/>
            <w:tcBorders>
              <w:top w:val="single" w:sz="4" w:space="0" w:color="auto"/>
              <w:left w:val="single" w:sz="4" w:space="0" w:color="auto"/>
              <w:bottom w:val="single" w:sz="4" w:space="0" w:color="auto"/>
              <w:right w:val="single" w:sz="4" w:space="0" w:color="auto"/>
            </w:tcBorders>
            <w:hideMark/>
          </w:tcPr>
          <w:p w14:paraId="37E87BB8"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DF0BF2" w14:textId="77777777" w:rsidR="0072380C" w:rsidRPr="00866AD5" w:rsidRDefault="0072380C" w:rsidP="00BE02CD">
            <w:pP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A3568" w14:textId="77777777" w:rsidR="0072380C" w:rsidRPr="00866AD5" w:rsidRDefault="0072380C" w:rsidP="00BE02CD">
            <w:pPr>
              <w:rPr>
                <w:rFonts w:ascii="Times New Roman" w:hAnsi="Times New Roman" w:cs="Times New Roman"/>
                <w:color w:val="000000"/>
                <w:sz w:val="24"/>
                <w:szCs w:val="24"/>
              </w:rPr>
            </w:pPr>
          </w:p>
        </w:tc>
      </w:tr>
      <w:tr w:rsidR="0072380C" w:rsidRPr="00866AD5" w14:paraId="7A595416"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14CCB371"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0C0CA615" w14:textId="77777777" w:rsidR="0072380C" w:rsidRPr="00866AD5" w:rsidRDefault="0072380C" w:rsidP="00BE02CD">
            <w:pPr>
              <w:contextualSpacing/>
              <w:jc w:val="center"/>
              <w:textAlignment w:val="baseline"/>
              <w:rPr>
                <w:rFonts w:ascii="Times New Roman" w:hAnsi="Times New Roman" w:cs="Times New Roman"/>
                <w:color w:val="000000"/>
                <w:sz w:val="24"/>
                <w:szCs w:val="24"/>
                <w:lang w:val="en-US"/>
              </w:rPr>
            </w:pPr>
            <w:r w:rsidRPr="00866AD5">
              <w:rPr>
                <w:rFonts w:ascii="Times New Roman" w:hAnsi="Times New Roman" w:cs="Times New Roman"/>
                <w:color w:val="000000"/>
                <w:sz w:val="24"/>
                <w:szCs w:val="24"/>
                <w:lang w:val="en-US"/>
              </w:rPr>
              <w:t>2023</w:t>
            </w:r>
          </w:p>
        </w:tc>
        <w:tc>
          <w:tcPr>
            <w:tcW w:w="2804" w:type="dxa"/>
            <w:tcBorders>
              <w:top w:val="single" w:sz="4" w:space="0" w:color="auto"/>
              <w:left w:val="single" w:sz="4" w:space="0" w:color="auto"/>
              <w:bottom w:val="single" w:sz="4" w:space="0" w:color="auto"/>
              <w:right w:val="single" w:sz="4" w:space="0" w:color="auto"/>
            </w:tcBorders>
            <w:hideMark/>
          </w:tcPr>
          <w:p w14:paraId="5C4C37AA"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04BE6" w14:textId="77777777" w:rsidR="0072380C" w:rsidRPr="00866AD5" w:rsidRDefault="0072380C" w:rsidP="00BE02CD">
            <w:pP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C99E8" w14:textId="77777777" w:rsidR="0072380C" w:rsidRPr="00866AD5" w:rsidRDefault="0072380C" w:rsidP="00BE02CD">
            <w:pPr>
              <w:rPr>
                <w:rFonts w:ascii="Times New Roman" w:hAnsi="Times New Roman" w:cs="Times New Roman"/>
                <w:color w:val="000000"/>
                <w:sz w:val="24"/>
                <w:szCs w:val="24"/>
              </w:rPr>
            </w:pPr>
          </w:p>
        </w:tc>
      </w:tr>
      <w:tr w:rsidR="0072380C" w:rsidRPr="00866AD5" w14:paraId="35DE9483"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4FFBC51B" w14:textId="77777777" w:rsidR="0072380C" w:rsidRPr="00866AD5" w:rsidRDefault="0072380C" w:rsidP="0080496D">
            <w:pPr>
              <w:ind w:firstLine="567"/>
              <w:rPr>
                <w:rFonts w:ascii="Times New Roman" w:hAnsi="Times New Roman" w:cs="Times New Roman"/>
                <w:color w:val="000000"/>
                <w:sz w:val="24"/>
                <w:szCs w:val="24"/>
              </w:rPr>
            </w:pPr>
          </w:p>
        </w:tc>
        <w:tc>
          <w:tcPr>
            <w:tcW w:w="5845" w:type="dxa"/>
            <w:gridSpan w:val="3"/>
            <w:tcBorders>
              <w:top w:val="single" w:sz="4" w:space="0" w:color="auto"/>
              <w:left w:val="single" w:sz="4" w:space="0" w:color="auto"/>
              <w:bottom w:val="single" w:sz="4" w:space="0" w:color="auto"/>
              <w:right w:val="single" w:sz="4" w:space="0" w:color="auto"/>
            </w:tcBorders>
            <w:hideMark/>
          </w:tcPr>
          <w:p w14:paraId="08C5730E"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sz w:val="24"/>
                <w:szCs w:val="24"/>
              </w:rPr>
              <w:t>Сотрудники с ограниченными возможностями (среднегодовая численность)</w:t>
            </w:r>
          </w:p>
        </w:tc>
        <w:tc>
          <w:tcPr>
            <w:tcW w:w="2392" w:type="dxa"/>
            <w:vMerge w:val="restart"/>
            <w:tcBorders>
              <w:top w:val="single" w:sz="4" w:space="0" w:color="auto"/>
              <w:left w:val="single" w:sz="4" w:space="0" w:color="auto"/>
              <w:bottom w:val="single" w:sz="4" w:space="0" w:color="auto"/>
              <w:right w:val="single" w:sz="4" w:space="0" w:color="auto"/>
            </w:tcBorders>
          </w:tcPr>
          <w:p w14:paraId="19DB9630"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p>
          <w:p w14:paraId="181D6876"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p>
          <w:p w14:paraId="3B3D331C"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w:t>
            </w:r>
          </w:p>
        </w:tc>
      </w:tr>
      <w:tr w:rsidR="0072380C" w:rsidRPr="00866AD5" w14:paraId="4E49AC1D"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36F4292D"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4FDC770B"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2021</w:t>
            </w:r>
          </w:p>
        </w:tc>
        <w:tc>
          <w:tcPr>
            <w:tcW w:w="2804" w:type="dxa"/>
            <w:tcBorders>
              <w:top w:val="single" w:sz="4" w:space="0" w:color="auto"/>
              <w:left w:val="single" w:sz="4" w:space="0" w:color="auto"/>
              <w:bottom w:val="single" w:sz="4" w:space="0" w:color="auto"/>
              <w:right w:val="single" w:sz="4" w:space="0" w:color="auto"/>
            </w:tcBorders>
            <w:hideMark/>
          </w:tcPr>
          <w:p w14:paraId="57CFB6B7"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14652</w:t>
            </w:r>
          </w:p>
        </w:tc>
        <w:tc>
          <w:tcPr>
            <w:tcW w:w="1762" w:type="dxa"/>
            <w:vMerge w:val="restart"/>
            <w:tcBorders>
              <w:top w:val="single" w:sz="4" w:space="0" w:color="auto"/>
              <w:left w:val="single" w:sz="4" w:space="0" w:color="auto"/>
              <w:bottom w:val="single" w:sz="4" w:space="0" w:color="auto"/>
              <w:right w:val="single" w:sz="4" w:space="0" w:color="auto"/>
            </w:tcBorders>
          </w:tcPr>
          <w:p w14:paraId="56A15C87"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p>
          <w:p w14:paraId="07677CEA"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- 4,4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FD6A1" w14:textId="77777777" w:rsidR="0072380C" w:rsidRPr="00866AD5" w:rsidRDefault="0072380C" w:rsidP="00BE02CD">
            <w:pPr>
              <w:rPr>
                <w:rFonts w:ascii="Times New Roman" w:hAnsi="Times New Roman" w:cs="Times New Roman"/>
                <w:color w:val="000000"/>
                <w:sz w:val="24"/>
                <w:szCs w:val="24"/>
              </w:rPr>
            </w:pPr>
          </w:p>
        </w:tc>
      </w:tr>
      <w:tr w:rsidR="0072380C" w:rsidRPr="00866AD5" w14:paraId="12D08FAE"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7B5CB544"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2EA2DEA6"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2022</w:t>
            </w:r>
          </w:p>
        </w:tc>
        <w:tc>
          <w:tcPr>
            <w:tcW w:w="2804" w:type="dxa"/>
            <w:tcBorders>
              <w:top w:val="single" w:sz="4" w:space="0" w:color="auto"/>
              <w:left w:val="single" w:sz="4" w:space="0" w:color="auto"/>
              <w:bottom w:val="single" w:sz="4" w:space="0" w:color="auto"/>
              <w:right w:val="single" w:sz="4" w:space="0" w:color="auto"/>
            </w:tcBorders>
            <w:hideMark/>
          </w:tcPr>
          <w:p w14:paraId="39446457"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14274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A35E0" w14:textId="77777777" w:rsidR="0072380C" w:rsidRPr="00866AD5" w:rsidRDefault="0072380C" w:rsidP="00BE02CD">
            <w:pP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184CD" w14:textId="77777777" w:rsidR="0072380C" w:rsidRPr="00866AD5" w:rsidRDefault="0072380C" w:rsidP="00BE02CD">
            <w:pPr>
              <w:rPr>
                <w:rFonts w:ascii="Times New Roman" w:hAnsi="Times New Roman" w:cs="Times New Roman"/>
                <w:color w:val="000000"/>
                <w:sz w:val="24"/>
                <w:szCs w:val="24"/>
              </w:rPr>
            </w:pPr>
          </w:p>
        </w:tc>
      </w:tr>
      <w:tr w:rsidR="0072380C" w:rsidRPr="00866AD5" w14:paraId="1002F95E"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6624CC91"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2CC8C605" w14:textId="77777777" w:rsidR="0072380C" w:rsidRPr="00866AD5" w:rsidRDefault="0072380C" w:rsidP="00BE02CD">
            <w:pPr>
              <w:contextualSpacing/>
              <w:jc w:val="center"/>
              <w:textAlignment w:val="baseline"/>
              <w:rPr>
                <w:rFonts w:ascii="Times New Roman" w:hAnsi="Times New Roman" w:cs="Times New Roman"/>
                <w:color w:val="000000"/>
                <w:sz w:val="24"/>
                <w:szCs w:val="24"/>
                <w:lang w:val="en-US"/>
              </w:rPr>
            </w:pPr>
            <w:r w:rsidRPr="00866AD5">
              <w:rPr>
                <w:rFonts w:ascii="Times New Roman" w:hAnsi="Times New Roman" w:cs="Times New Roman"/>
                <w:color w:val="000000"/>
                <w:sz w:val="24"/>
                <w:szCs w:val="24"/>
                <w:lang w:val="en-US"/>
              </w:rPr>
              <w:t>2023</w:t>
            </w:r>
          </w:p>
        </w:tc>
        <w:tc>
          <w:tcPr>
            <w:tcW w:w="2804" w:type="dxa"/>
            <w:tcBorders>
              <w:top w:val="single" w:sz="4" w:space="0" w:color="auto"/>
              <w:left w:val="single" w:sz="4" w:space="0" w:color="auto"/>
              <w:bottom w:val="single" w:sz="4" w:space="0" w:color="auto"/>
              <w:right w:val="single" w:sz="4" w:space="0" w:color="auto"/>
            </w:tcBorders>
            <w:hideMark/>
          </w:tcPr>
          <w:p w14:paraId="2D618483"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14014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254F23" w14:textId="77777777" w:rsidR="0072380C" w:rsidRPr="00866AD5" w:rsidRDefault="0072380C" w:rsidP="00BE02CD">
            <w:pP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9B85F" w14:textId="77777777" w:rsidR="0072380C" w:rsidRPr="00866AD5" w:rsidRDefault="0072380C" w:rsidP="00BE02CD">
            <w:pPr>
              <w:rPr>
                <w:rFonts w:ascii="Times New Roman" w:hAnsi="Times New Roman" w:cs="Times New Roman"/>
                <w:color w:val="000000"/>
                <w:sz w:val="24"/>
                <w:szCs w:val="24"/>
              </w:rPr>
            </w:pPr>
          </w:p>
        </w:tc>
      </w:tr>
      <w:tr w:rsidR="0072380C" w:rsidRPr="00866AD5" w14:paraId="173AC77F" w14:textId="77777777" w:rsidTr="0072380C">
        <w:tc>
          <w:tcPr>
            <w:tcW w:w="12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D25515B" w14:textId="77777777" w:rsidR="0072380C" w:rsidRPr="00866AD5" w:rsidRDefault="0072380C" w:rsidP="0080496D">
            <w:pPr>
              <w:ind w:left="113" w:right="113"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G-принцип</w:t>
            </w:r>
          </w:p>
        </w:tc>
        <w:tc>
          <w:tcPr>
            <w:tcW w:w="5845" w:type="dxa"/>
            <w:gridSpan w:val="3"/>
            <w:tcBorders>
              <w:top w:val="single" w:sz="4" w:space="0" w:color="auto"/>
              <w:left w:val="single" w:sz="4" w:space="0" w:color="auto"/>
              <w:bottom w:val="single" w:sz="4" w:space="0" w:color="auto"/>
              <w:right w:val="single" w:sz="4" w:space="0" w:color="auto"/>
            </w:tcBorders>
            <w:hideMark/>
          </w:tcPr>
          <w:p w14:paraId="7BAEF176"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Кибербезопасность, в баллах</w:t>
            </w:r>
          </w:p>
        </w:tc>
        <w:tc>
          <w:tcPr>
            <w:tcW w:w="2392" w:type="dxa"/>
            <w:vMerge w:val="restart"/>
            <w:tcBorders>
              <w:top w:val="single" w:sz="4" w:space="0" w:color="auto"/>
              <w:left w:val="single" w:sz="4" w:space="0" w:color="auto"/>
              <w:bottom w:val="single" w:sz="4" w:space="0" w:color="auto"/>
              <w:right w:val="single" w:sz="4" w:space="0" w:color="auto"/>
            </w:tcBorders>
            <w:hideMark/>
          </w:tcPr>
          <w:p w14:paraId="0172412B"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Цель на 2024 год: 690 из 820 достижимых баллов.</w:t>
            </w:r>
          </w:p>
        </w:tc>
      </w:tr>
      <w:tr w:rsidR="0072380C" w:rsidRPr="00866AD5" w14:paraId="7A31FCBD"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45040172"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45B83B22"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2021</w:t>
            </w:r>
          </w:p>
        </w:tc>
        <w:tc>
          <w:tcPr>
            <w:tcW w:w="2804" w:type="dxa"/>
            <w:tcBorders>
              <w:top w:val="single" w:sz="4" w:space="0" w:color="auto"/>
              <w:left w:val="single" w:sz="4" w:space="0" w:color="auto"/>
              <w:bottom w:val="single" w:sz="4" w:space="0" w:color="auto"/>
              <w:right w:val="single" w:sz="4" w:space="0" w:color="auto"/>
            </w:tcBorders>
            <w:hideMark/>
          </w:tcPr>
          <w:p w14:paraId="47C158E0"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w:t>
            </w:r>
          </w:p>
        </w:tc>
        <w:tc>
          <w:tcPr>
            <w:tcW w:w="1762" w:type="dxa"/>
            <w:vMerge w:val="restart"/>
            <w:tcBorders>
              <w:top w:val="single" w:sz="4" w:space="0" w:color="auto"/>
              <w:left w:val="single" w:sz="4" w:space="0" w:color="auto"/>
              <w:bottom w:val="single" w:sz="4" w:space="0" w:color="auto"/>
              <w:right w:val="single" w:sz="4" w:space="0" w:color="auto"/>
            </w:tcBorders>
          </w:tcPr>
          <w:p w14:paraId="5F7B54D4" w14:textId="77777777" w:rsidR="0072380C" w:rsidRPr="00866AD5" w:rsidRDefault="0072380C" w:rsidP="00BE02CD">
            <w:pPr>
              <w:contextualSpacing/>
              <w:textAlignment w:val="baseline"/>
              <w:rPr>
                <w:rFonts w:ascii="Times New Roman" w:hAnsi="Times New Roman" w:cs="Times New Roman"/>
                <w:color w:val="000000"/>
                <w:sz w:val="24"/>
                <w:szCs w:val="24"/>
              </w:rPr>
            </w:pPr>
          </w:p>
          <w:p w14:paraId="19721F7C"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EA30D" w14:textId="77777777" w:rsidR="0072380C" w:rsidRPr="00866AD5" w:rsidRDefault="0072380C" w:rsidP="00BE02CD">
            <w:pPr>
              <w:rPr>
                <w:rFonts w:ascii="Times New Roman" w:hAnsi="Times New Roman" w:cs="Times New Roman"/>
                <w:color w:val="000000"/>
                <w:sz w:val="24"/>
                <w:szCs w:val="24"/>
              </w:rPr>
            </w:pPr>
          </w:p>
        </w:tc>
      </w:tr>
      <w:tr w:rsidR="0072380C" w:rsidRPr="00866AD5" w14:paraId="7A37BE66" w14:textId="77777777" w:rsidTr="0072380C">
        <w:trPr>
          <w:trHeight w:val="2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9E8C0"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792304F5"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2022</w:t>
            </w:r>
          </w:p>
        </w:tc>
        <w:tc>
          <w:tcPr>
            <w:tcW w:w="2804" w:type="dxa"/>
            <w:tcBorders>
              <w:top w:val="single" w:sz="4" w:space="0" w:color="auto"/>
              <w:left w:val="single" w:sz="4" w:space="0" w:color="auto"/>
              <w:bottom w:val="single" w:sz="4" w:space="0" w:color="auto"/>
              <w:right w:val="single" w:sz="4" w:space="0" w:color="auto"/>
            </w:tcBorders>
            <w:hideMark/>
          </w:tcPr>
          <w:p w14:paraId="4F822AD5"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700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202B9" w14:textId="77777777" w:rsidR="0072380C" w:rsidRPr="00866AD5" w:rsidRDefault="0072380C" w:rsidP="00BE02CD">
            <w:pP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F48C6" w14:textId="77777777" w:rsidR="0072380C" w:rsidRPr="00866AD5" w:rsidRDefault="0072380C" w:rsidP="00BE02CD">
            <w:pPr>
              <w:rPr>
                <w:rFonts w:ascii="Times New Roman" w:hAnsi="Times New Roman" w:cs="Times New Roman"/>
                <w:color w:val="000000"/>
                <w:sz w:val="24"/>
                <w:szCs w:val="24"/>
              </w:rPr>
            </w:pPr>
          </w:p>
        </w:tc>
      </w:tr>
      <w:tr w:rsidR="0072380C" w:rsidRPr="00866AD5" w14:paraId="26D4ACEC" w14:textId="77777777" w:rsidTr="0072380C">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0539A" w14:textId="77777777" w:rsidR="0072380C" w:rsidRPr="00866AD5" w:rsidRDefault="0072380C" w:rsidP="0080496D">
            <w:pPr>
              <w:ind w:firstLine="567"/>
              <w:rPr>
                <w:rFonts w:ascii="Times New Roman" w:hAnsi="Times New Roman" w:cs="Times New Roman"/>
                <w:color w:val="000000"/>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06E4213A" w14:textId="77777777" w:rsidR="0072380C" w:rsidRPr="00866AD5" w:rsidRDefault="0072380C" w:rsidP="00BE02CD">
            <w:pPr>
              <w:contextualSpacing/>
              <w:jc w:val="center"/>
              <w:textAlignment w:val="baseline"/>
              <w:rPr>
                <w:rFonts w:ascii="Times New Roman" w:hAnsi="Times New Roman" w:cs="Times New Roman"/>
                <w:color w:val="000000"/>
                <w:sz w:val="24"/>
                <w:szCs w:val="24"/>
                <w:lang w:val="en-US"/>
              </w:rPr>
            </w:pPr>
            <w:r w:rsidRPr="00866AD5">
              <w:rPr>
                <w:rFonts w:ascii="Times New Roman" w:hAnsi="Times New Roman" w:cs="Times New Roman"/>
                <w:color w:val="000000"/>
                <w:sz w:val="24"/>
                <w:szCs w:val="24"/>
                <w:lang w:val="en-US"/>
              </w:rPr>
              <w:t>2023</w:t>
            </w:r>
          </w:p>
        </w:tc>
        <w:tc>
          <w:tcPr>
            <w:tcW w:w="2804" w:type="dxa"/>
            <w:tcBorders>
              <w:top w:val="single" w:sz="4" w:space="0" w:color="auto"/>
              <w:left w:val="single" w:sz="4" w:space="0" w:color="auto"/>
              <w:bottom w:val="single" w:sz="4" w:space="0" w:color="auto"/>
              <w:right w:val="single" w:sz="4" w:space="0" w:color="auto"/>
            </w:tcBorders>
            <w:hideMark/>
          </w:tcPr>
          <w:p w14:paraId="78DB5F38"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750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0ED8B" w14:textId="77777777" w:rsidR="0072380C" w:rsidRPr="00866AD5" w:rsidRDefault="0072380C" w:rsidP="00BE02CD">
            <w:pPr>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5AD42" w14:textId="77777777" w:rsidR="0072380C" w:rsidRPr="00866AD5" w:rsidRDefault="0072380C" w:rsidP="00BE02CD">
            <w:pPr>
              <w:rPr>
                <w:rFonts w:ascii="Times New Roman" w:hAnsi="Times New Roman" w:cs="Times New Roman"/>
                <w:color w:val="000000"/>
                <w:sz w:val="24"/>
                <w:szCs w:val="24"/>
              </w:rPr>
            </w:pPr>
          </w:p>
        </w:tc>
      </w:tr>
      <w:tr w:rsidR="0072380C" w:rsidRPr="00866AD5" w14:paraId="5A89B441" w14:textId="77777777" w:rsidTr="0072380C">
        <w:tc>
          <w:tcPr>
            <w:tcW w:w="12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7FA9B72" w14:textId="7EEC132E" w:rsidR="0072380C" w:rsidRPr="00866AD5" w:rsidRDefault="0072380C" w:rsidP="0080496D">
            <w:pPr>
              <w:ind w:left="113" w:right="113" w:firstLine="567"/>
              <w:contextualSpacing/>
              <w:jc w:val="center"/>
              <w:textAlignment w:val="baseline"/>
              <w:rPr>
                <w:rFonts w:ascii="Times New Roman" w:hAnsi="Times New Roman" w:cs="Times New Roman"/>
                <w:color w:val="000000" w:themeColor="text1"/>
                <w:sz w:val="24"/>
                <w:szCs w:val="24"/>
              </w:rPr>
            </w:pPr>
            <w:r w:rsidRPr="00866AD5">
              <w:rPr>
                <w:rFonts w:ascii="Times New Roman" w:hAnsi="Times New Roman" w:cs="Times New Roman"/>
                <w:color w:val="000000" w:themeColor="text1"/>
                <w:sz w:val="24"/>
                <w:szCs w:val="24"/>
                <w:lang w:val="en-US"/>
              </w:rPr>
              <w:t>ESG-</w:t>
            </w:r>
            <w:r w:rsidR="00866AD5">
              <w:rPr>
                <w:rFonts w:ascii="Times New Roman" w:hAnsi="Times New Roman" w:cs="Times New Roman"/>
                <w:color w:val="000000" w:themeColor="text1"/>
                <w:sz w:val="24"/>
                <w:szCs w:val="24"/>
              </w:rPr>
              <w:t>принцип</w:t>
            </w:r>
          </w:p>
        </w:tc>
        <w:tc>
          <w:tcPr>
            <w:tcW w:w="5845" w:type="dxa"/>
            <w:gridSpan w:val="3"/>
            <w:tcBorders>
              <w:top w:val="single" w:sz="4" w:space="0" w:color="auto"/>
              <w:left w:val="single" w:sz="4" w:space="0" w:color="auto"/>
              <w:bottom w:val="single" w:sz="4" w:space="0" w:color="auto"/>
              <w:right w:val="single" w:sz="4" w:space="0" w:color="auto"/>
            </w:tcBorders>
            <w:hideMark/>
          </w:tcPr>
          <w:p w14:paraId="742A49B7" w14:textId="77777777" w:rsidR="0072380C" w:rsidRPr="00866AD5" w:rsidRDefault="0072380C" w:rsidP="00BE02CD">
            <w:pPr>
              <w:contextualSpacing/>
              <w:jc w:val="center"/>
              <w:textAlignment w:val="baseline"/>
              <w:rPr>
                <w:rFonts w:ascii="Times New Roman" w:hAnsi="Times New Roman" w:cs="Times New Roman"/>
                <w:color w:val="000000" w:themeColor="text1"/>
                <w:sz w:val="24"/>
                <w:szCs w:val="24"/>
              </w:rPr>
            </w:pPr>
            <w:r w:rsidRPr="00866AD5">
              <w:rPr>
                <w:rFonts w:ascii="Times New Roman" w:hAnsi="Times New Roman" w:cs="Times New Roman"/>
                <w:color w:val="000000" w:themeColor="text1"/>
                <w:sz w:val="24"/>
                <w:szCs w:val="24"/>
              </w:rPr>
              <w:t xml:space="preserve">Доля действующих сертификатов обучения, соответствующего требованиям </w:t>
            </w:r>
            <w:r w:rsidRPr="00866AD5">
              <w:rPr>
                <w:rFonts w:ascii="Times New Roman" w:eastAsiaTheme="minorEastAsia" w:hAnsi="Times New Roman" w:cs="Times New Roman"/>
                <w:color w:val="000000" w:themeColor="text1"/>
                <w:sz w:val="24"/>
                <w:szCs w:val="24"/>
                <w:lang w:val="en-US" w:eastAsia="zh-CN"/>
              </w:rPr>
              <w:t>ESG</w:t>
            </w:r>
            <w:r w:rsidRPr="00866AD5">
              <w:rPr>
                <w:rFonts w:ascii="Times New Roman" w:hAnsi="Times New Roman" w:cs="Times New Roman"/>
                <w:color w:val="000000" w:themeColor="text1"/>
                <w:sz w:val="24"/>
                <w:szCs w:val="24"/>
              </w:rPr>
              <w:t>, для руководителей среднего и высшего звена, в %</w:t>
            </w:r>
          </w:p>
        </w:tc>
        <w:tc>
          <w:tcPr>
            <w:tcW w:w="2392" w:type="dxa"/>
            <w:vMerge w:val="restart"/>
            <w:tcBorders>
              <w:top w:val="single" w:sz="4" w:space="0" w:color="auto"/>
              <w:left w:val="single" w:sz="4" w:space="0" w:color="auto"/>
              <w:bottom w:val="single" w:sz="4" w:space="0" w:color="auto"/>
              <w:right w:val="single" w:sz="4" w:space="0" w:color="auto"/>
            </w:tcBorders>
            <w:hideMark/>
          </w:tcPr>
          <w:p w14:paraId="155AE180" w14:textId="77777777" w:rsidR="0072380C" w:rsidRPr="00866AD5" w:rsidRDefault="0072380C" w:rsidP="00BE02CD">
            <w:pPr>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Цель на 2024 год: 98%</w:t>
            </w:r>
          </w:p>
        </w:tc>
      </w:tr>
      <w:tr w:rsidR="0072380C" w:rsidRPr="00866AD5" w14:paraId="124E0B72" w14:textId="77777777" w:rsidTr="0072380C">
        <w:tc>
          <w:tcPr>
            <w:tcW w:w="0" w:type="auto"/>
            <w:vMerge/>
            <w:tcBorders>
              <w:top w:val="single" w:sz="4" w:space="0" w:color="auto"/>
              <w:left w:val="single" w:sz="4" w:space="0" w:color="auto"/>
              <w:bottom w:val="single" w:sz="4" w:space="0" w:color="auto"/>
              <w:right w:val="single" w:sz="4" w:space="0" w:color="auto"/>
            </w:tcBorders>
            <w:vAlign w:val="center"/>
            <w:hideMark/>
          </w:tcPr>
          <w:p w14:paraId="6FD509C3" w14:textId="77777777" w:rsidR="0072380C" w:rsidRPr="00866AD5" w:rsidRDefault="0072380C" w:rsidP="0080496D">
            <w:pPr>
              <w:ind w:firstLine="567"/>
              <w:rPr>
                <w:rFonts w:ascii="Times New Roman" w:hAnsi="Times New Roman" w:cs="Times New Roman"/>
                <w:color w:val="000000" w:themeColor="text1"/>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5AE46A1C" w14:textId="77777777" w:rsidR="0072380C" w:rsidRPr="00866AD5" w:rsidRDefault="0072380C" w:rsidP="0080496D">
            <w:pPr>
              <w:ind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2021</w:t>
            </w:r>
          </w:p>
        </w:tc>
        <w:tc>
          <w:tcPr>
            <w:tcW w:w="2804" w:type="dxa"/>
            <w:tcBorders>
              <w:top w:val="single" w:sz="4" w:space="0" w:color="auto"/>
              <w:left w:val="single" w:sz="4" w:space="0" w:color="auto"/>
              <w:bottom w:val="single" w:sz="4" w:space="0" w:color="auto"/>
              <w:right w:val="single" w:sz="4" w:space="0" w:color="auto"/>
            </w:tcBorders>
            <w:hideMark/>
          </w:tcPr>
          <w:p w14:paraId="07C7A026" w14:textId="77777777" w:rsidR="0072380C" w:rsidRPr="00866AD5" w:rsidRDefault="0072380C" w:rsidP="0080496D">
            <w:pPr>
              <w:ind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96,5</w:t>
            </w:r>
          </w:p>
        </w:tc>
        <w:tc>
          <w:tcPr>
            <w:tcW w:w="1762" w:type="dxa"/>
            <w:vMerge w:val="restart"/>
            <w:tcBorders>
              <w:top w:val="single" w:sz="4" w:space="0" w:color="auto"/>
              <w:left w:val="single" w:sz="4" w:space="0" w:color="auto"/>
              <w:bottom w:val="single" w:sz="4" w:space="0" w:color="auto"/>
              <w:right w:val="single" w:sz="4" w:space="0" w:color="auto"/>
            </w:tcBorders>
          </w:tcPr>
          <w:p w14:paraId="10577B78" w14:textId="77777777" w:rsidR="0072380C" w:rsidRPr="00866AD5" w:rsidRDefault="0072380C" w:rsidP="0080496D">
            <w:pPr>
              <w:ind w:firstLine="567"/>
              <w:contextualSpacing/>
              <w:textAlignment w:val="baseline"/>
              <w:rPr>
                <w:rFonts w:ascii="Times New Roman" w:hAnsi="Times New Roman" w:cs="Times New Roman"/>
                <w:color w:val="000000"/>
                <w:sz w:val="24"/>
                <w:szCs w:val="24"/>
              </w:rPr>
            </w:pPr>
          </w:p>
          <w:p w14:paraId="07285DC6" w14:textId="77777777" w:rsidR="0072380C" w:rsidRPr="00866AD5" w:rsidRDefault="0072380C" w:rsidP="0080496D">
            <w:pPr>
              <w:ind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 xml:space="preserve">2,17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22ABB" w14:textId="77777777" w:rsidR="0072380C" w:rsidRPr="00866AD5" w:rsidRDefault="0072380C" w:rsidP="0080496D">
            <w:pPr>
              <w:ind w:firstLine="567"/>
              <w:rPr>
                <w:rFonts w:ascii="Times New Roman" w:hAnsi="Times New Roman" w:cs="Times New Roman"/>
                <w:color w:val="000000"/>
                <w:sz w:val="24"/>
                <w:szCs w:val="24"/>
              </w:rPr>
            </w:pPr>
          </w:p>
        </w:tc>
      </w:tr>
      <w:tr w:rsidR="0072380C" w:rsidRPr="00866AD5" w14:paraId="7E9B868D" w14:textId="77777777" w:rsidTr="0072380C">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9E124" w14:textId="77777777" w:rsidR="0072380C" w:rsidRPr="00866AD5" w:rsidRDefault="0072380C" w:rsidP="0080496D">
            <w:pPr>
              <w:ind w:firstLine="567"/>
              <w:rPr>
                <w:rFonts w:ascii="Times New Roman" w:hAnsi="Times New Roman" w:cs="Times New Roman"/>
                <w:color w:val="000000" w:themeColor="text1"/>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16DEFBEC" w14:textId="77777777" w:rsidR="0072380C" w:rsidRPr="00866AD5" w:rsidRDefault="0072380C" w:rsidP="0080496D">
            <w:pPr>
              <w:ind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2022</w:t>
            </w:r>
          </w:p>
        </w:tc>
        <w:tc>
          <w:tcPr>
            <w:tcW w:w="2804" w:type="dxa"/>
            <w:tcBorders>
              <w:top w:val="single" w:sz="4" w:space="0" w:color="auto"/>
              <w:left w:val="single" w:sz="4" w:space="0" w:color="auto"/>
              <w:bottom w:val="single" w:sz="4" w:space="0" w:color="auto"/>
              <w:right w:val="single" w:sz="4" w:space="0" w:color="auto"/>
            </w:tcBorders>
            <w:hideMark/>
          </w:tcPr>
          <w:p w14:paraId="0373380C" w14:textId="77777777" w:rsidR="0072380C" w:rsidRPr="00866AD5" w:rsidRDefault="0072380C" w:rsidP="0080496D">
            <w:pPr>
              <w:ind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98,1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9D762" w14:textId="77777777" w:rsidR="0072380C" w:rsidRPr="00866AD5" w:rsidRDefault="0072380C" w:rsidP="0080496D">
            <w:pPr>
              <w:ind w:firstLine="567"/>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8BF31" w14:textId="77777777" w:rsidR="0072380C" w:rsidRPr="00866AD5" w:rsidRDefault="0072380C" w:rsidP="0080496D">
            <w:pPr>
              <w:ind w:firstLine="567"/>
              <w:rPr>
                <w:rFonts w:ascii="Times New Roman" w:hAnsi="Times New Roman" w:cs="Times New Roman"/>
                <w:color w:val="000000"/>
                <w:sz w:val="24"/>
                <w:szCs w:val="24"/>
              </w:rPr>
            </w:pPr>
          </w:p>
        </w:tc>
      </w:tr>
      <w:tr w:rsidR="0072380C" w:rsidRPr="00866AD5" w14:paraId="05025DF7" w14:textId="77777777" w:rsidTr="0072380C">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5C191" w14:textId="77777777" w:rsidR="0072380C" w:rsidRPr="00866AD5" w:rsidRDefault="0072380C" w:rsidP="0080496D">
            <w:pPr>
              <w:ind w:firstLine="567"/>
              <w:rPr>
                <w:rFonts w:ascii="Times New Roman" w:hAnsi="Times New Roman" w:cs="Times New Roman"/>
                <w:color w:val="000000" w:themeColor="text1"/>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14:paraId="395F9258" w14:textId="77777777" w:rsidR="0072380C" w:rsidRPr="00866AD5" w:rsidRDefault="0072380C" w:rsidP="0080496D">
            <w:pPr>
              <w:ind w:firstLine="567"/>
              <w:contextualSpacing/>
              <w:jc w:val="center"/>
              <w:textAlignment w:val="baseline"/>
              <w:rPr>
                <w:rFonts w:ascii="Times New Roman" w:hAnsi="Times New Roman" w:cs="Times New Roman"/>
                <w:color w:val="000000"/>
                <w:sz w:val="24"/>
                <w:szCs w:val="24"/>
                <w:lang w:val="en-US"/>
              </w:rPr>
            </w:pPr>
            <w:r w:rsidRPr="00866AD5">
              <w:rPr>
                <w:rFonts w:ascii="Times New Roman" w:hAnsi="Times New Roman" w:cs="Times New Roman"/>
                <w:color w:val="000000"/>
                <w:sz w:val="24"/>
                <w:szCs w:val="24"/>
                <w:lang w:val="en-US"/>
              </w:rPr>
              <w:t>2023</w:t>
            </w:r>
          </w:p>
        </w:tc>
        <w:tc>
          <w:tcPr>
            <w:tcW w:w="2804" w:type="dxa"/>
            <w:tcBorders>
              <w:top w:val="single" w:sz="4" w:space="0" w:color="auto"/>
              <w:left w:val="single" w:sz="4" w:space="0" w:color="auto"/>
              <w:bottom w:val="single" w:sz="4" w:space="0" w:color="auto"/>
              <w:right w:val="single" w:sz="4" w:space="0" w:color="auto"/>
            </w:tcBorders>
            <w:hideMark/>
          </w:tcPr>
          <w:p w14:paraId="227E1C6D" w14:textId="77777777" w:rsidR="0072380C" w:rsidRPr="00866AD5" w:rsidRDefault="0072380C" w:rsidP="0080496D">
            <w:pPr>
              <w:ind w:firstLine="567"/>
              <w:contextualSpacing/>
              <w:jc w:val="center"/>
              <w:textAlignment w:val="baseline"/>
              <w:rPr>
                <w:rFonts w:ascii="Times New Roman" w:hAnsi="Times New Roman" w:cs="Times New Roman"/>
                <w:color w:val="000000"/>
                <w:sz w:val="24"/>
                <w:szCs w:val="24"/>
              </w:rPr>
            </w:pPr>
            <w:r w:rsidRPr="00866AD5">
              <w:rPr>
                <w:rFonts w:ascii="Times New Roman" w:hAnsi="Times New Roman" w:cs="Times New Roman"/>
                <w:color w:val="000000"/>
                <w:sz w:val="24"/>
                <w:szCs w:val="24"/>
              </w:rPr>
              <w:t>98,6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54EFF" w14:textId="77777777" w:rsidR="0072380C" w:rsidRPr="00866AD5" w:rsidRDefault="0072380C" w:rsidP="0080496D">
            <w:pPr>
              <w:ind w:firstLine="567"/>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47ED3" w14:textId="77777777" w:rsidR="0072380C" w:rsidRPr="00866AD5" w:rsidRDefault="0072380C" w:rsidP="0080496D">
            <w:pPr>
              <w:ind w:firstLine="567"/>
              <w:rPr>
                <w:rFonts w:ascii="Times New Roman" w:hAnsi="Times New Roman" w:cs="Times New Roman"/>
                <w:color w:val="000000"/>
                <w:sz w:val="24"/>
                <w:szCs w:val="24"/>
              </w:rPr>
            </w:pPr>
          </w:p>
        </w:tc>
      </w:tr>
      <w:tr w:rsidR="00771978" w:rsidRPr="00866AD5" w14:paraId="7628E130" w14:textId="77777777" w:rsidTr="002A4684">
        <w:trPr>
          <w:trHeight w:val="273"/>
        </w:trPr>
        <w:tc>
          <w:tcPr>
            <w:tcW w:w="9493" w:type="dxa"/>
            <w:gridSpan w:val="5"/>
            <w:tcBorders>
              <w:top w:val="single" w:sz="4" w:space="0" w:color="auto"/>
              <w:left w:val="single" w:sz="4" w:space="0" w:color="auto"/>
              <w:bottom w:val="single" w:sz="4" w:space="0" w:color="auto"/>
              <w:right w:val="single" w:sz="4" w:space="0" w:color="auto"/>
            </w:tcBorders>
            <w:vAlign w:val="center"/>
          </w:tcPr>
          <w:p w14:paraId="195BE9E6" w14:textId="454DEA91" w:rsidR="00771978" w:rsidRPr="00866AD5" w:rsidRDefault="00771978" w:rsidP="006C7BB5">
            <w:pPr>
              <w:ind w:firstLine="589"/>
              <w:jc w:val="both"/>
              <w:rPr>
                <w:rFonts w:ascii="Times New Roman" w:hAnsi="Times New Roman" w:cs="Times New Roman"/>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B86346">
              <w:rPr>
                <w:rFonts w:ascii="Times New Roman" w:hAnsi="Times New Roman" w:cs="Times New Roman"/>
                <w:sz w:val="24"/>
                <w:szCs w:val="24"/>
              </w:rPr>
              <w:t xml:space="preserve"> </w:t>
            </w:r>
            <w:r w:rsidR="00B86346" w:rsidRPr="00B86346">
              <w:rPr>
                <w:rFonts w:ascii="Times New Roman" w:hAnsi="Times New Roman" w:cs="Times New Roman"/>
                <w:bCs/>
                <w:color w:val="000000"/>
                <w:sz w:val="24"/>
                <w:szCs w:val="24"/>
              </w:rPr>
              <w:t>[211]</w:t>
            </w:r>
          </w:p>
        </w:tc>
      </w:tr>
    </w:tbl>
    <w:p w14:paraId="70F009E8" w14:textId="77777777" w:rsidR="00371B39" w:rsidRDefault="00371B39" w:rsidP="0080496D">
      <w:pPr>
        <w:spacing w:after="0" w:line="240" w:lineRule="auto"/>
        <w:ind w:firstLine="567"/>
        <w:contextualSpacing/>
        <w:jc w:val="both"/>
        <w:textAlignment w:val="baseline"/>
        <w:rPr>
          <w:rFonts w:ascii="Times New Roman" w:hAnsi="Times New Roman" w:cs="Times New Roman"/>
          <w:sz w:val="28"/>
          <w:szCs w:val="28"/>
        </w:rPr>
      </w:pPr>
    </w:p>
    <w:p w14:paraId="6E425DE1" w14:textId="41A8C41F" w:rsidR="0072380C" w:rsidRDefault="0072380C" w:rsidP="0080496D">
      <w:pPr>
        <w:spacing w:after="0" w:line="240" w:lineRule="auto"/>
        <w:ind w:firstLine="567"/>
        <w:contextualSpacing/>
        <w:jc w:val="both"/>
        <w:textAlignment w:val="baseline"/>
        <w:rPr>
          <w:rFonts w:ascii="Times New Roman" w:hAnsi="Times New Roman" w:cs="Times New Roman"/>
          <w:color w:val="000000"/>
          <w:sz w:val="28"/>
          <w:szCs w:val="28"/>
        </w:rPr>
      </w:pPr>
      <w:r>
        <w:rPr>
          <w:rFonts w:ascii="Times New Roman" w:hAnsi="Times New Roman" w:cs="Times New Roman"/>
          <w:sz w:val="28"/>
          <w:szCs w:val="28"/>
        </w:rPr>
        <w:t xml:space="preserve">Таблица наглядно раскрывает показатели </w:t>
      </w:r>
      <w:r>
        <w:rPr>
          <w:rFonts w:ascii="Times New Roman" w:hAnsi="Times New Roman" w:cs="Times New Roman"/>
          <w:sz w:val="28"/>
          <w:szCs w:val="28"/>
          <w:lang w:val="en-US"/>
        </w:rPr>
        <w:t>ESG</w:t>
      </w:r>
      <w:r w:rsidRPr="0072380C">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 рейтинга, по каждому отдельному принципу. Так, </w:t>
      </w:r>
      <w:r>
        <w:rPr>
          <w:rFonts w:ascii="Times New Roman" w:eastAsiaTheme="minorEastAsia" w:hAnsi="Times New Roman" w:cs="Times New Roman"/>
          <w:sz w:val="28"/>
          <w:szCs w:val="28"/>
          <w:lang w:val="en-US" w:eastAsia="zh-CN"/>
        </w:rPr>
        <w:t>E</w:t>
      </w:r>
      <w:r>
        <w:rPr>
          <w:rFonts w:ascii="Times New Roman" w:eastAsiaTheme="minorEastAsia" w:hAnsi="Times New Roman" w:cs="Times New Roman"/>
          <w:sz w:val="28"/>
          <w:szCs w:val="28"/>
          <w:lang w:eastAsia="zh-CN"/>
        </w:rPr>
        <w:t xml:space="preserve">-принцип представлен двумя показателями: реализованные </w:t>
      </w:r>
      <w:r>
        <w:rPr>
          <w:rFonts w:ascii="Times New Roman" w:hAnsi="Times New Roman" w:cs="Times New Roman"/>
          <w:sz w:val="28"/>
          <w:szCs w:val="28"/>
        </w:rPr>
        <w:t>эффекты декарбонизации и</w:t>
      </w:r>
      <w:r>
        <w:rPr>
          <w:rFonts w:ascii="Times New Roman" w:hAnsi="Times New Roman" w:cs="Times New Roman"/>
          <w:sz w:val="28"/>
          <w:szCs w:val="28"/>
          <w:vertAlign w:val="subscript"/>
        </w:rPr>
        <w:t xml:space="preserve"> </w:t>
      </w:r>
      <w:r>
        <w:rPr>
          <w:rFonts w:ascii="Times New Roman" w:eastAsiaTheme="minorEastAsia" w:hAnsi="Times New Roman" w:cs="Times New Roman"/>
          <w:color w:val="000000"/>
          <w:sz w:val="28"/>
          <w:szCs w:val="28"/>
          <w:lang w:eastAsia="zh-CN"/>
        </w:rPr>
        <w:t>р</w:t>
      </w:r>
      <w:r>
        <w:rPr>
          <w:rFonts w:ascii="Times New Roman" w:hAnsi="Times New Roman" w:cs="Times New Roman"/>
          <w:color w:val="000000"/>
          <w:sz w:val="28"/>
          <w:szCs w:val="28"/>
        </w:rPr>
        <w:t xml:space="preserve">асходы на декарбонизацию. Хотелось бы отметить, что по данным двум показателям реализация </w:t>
      </w:r>
      <w:r>
        <w:rPr>
          <w:rFonts w:ascii="Times New Roman" w:hAnsi="Times New Roman" w:cs="Times New Roman"/>
          <w:color w:val="000000"/>
          <w:sz w:val="28"/>
          <w:szCs w:val="28"/>
          <w:lang w:val="en-US"/>
        </w:rPr>
        <w:t>E</w:t>
      </w:r>
      <w:r>
        <w:rPr>
          <w:rFonts w:ascii="Times New Roman" w:hAnsi="Times New Roman" w:cs="Times New Roman"/>
          <w:color w:val="000000"/>
          <w:sz w:val="28"/>
          <w:szCs w:val="28"/>
        </w:rPr>
        <w:t>-</w:t>
      </w:r>
      <w:r>
        <w:rPr>
          <w:rFonts w:ascii="Times New Roman" w:eastAsiaTheme="minorEastAsia" w:hAnsi="Times New Roman" w:cs="Times New Roman"/>
          <w:color w:val="000000"/>
          <w:sz w:val="28"/>
          <w:szCs w:val="28"/>
          <w:lang w:eastAsia="zh-CN"/>
        </w:rPr>
        <w:t>принципа наглядно продемонстрирована. Среднее ежегодное снижение выбросов в атмосферу СО</w:t>
      </w:r>
      <w:r>
        <w:rPr>
          <w:rFonts w:ascii="Times New Roman" w:eastAsiaTheme="minorEastAsia" w:hAnsi="Times New Roman" w:cs="Times New Roman"/>
          <w:color w:val="000000"/>
          <w:sz w:val="28"/>
          <w:szCs w:val="28"/>
          <w:vertAlign w:val="subscript"/>
          <w:lang w:eastAsia="zh-CN"/>
        </w:rPr>
        <w:t>2</w:t>
      </w:r>
      <w:r>
        <w:rPr>
          <w:rFonts w:ascii="Times New Roman" w:eastAsiaTheme="minorEastAsia" w:hAnsi="Times New Roman" w:cs="Times New Roman"/>
          <w:color w:val="000000"/>
          <w:sz w:val="28"/>
          <w:szCs w:val="28"/>
          <w:lang w:eastAsia="zh-CN"/>
        </w:rPr>
        <w:t xml:space="preserve"> за период с 2021 по 2023 гг. составляет 202,3 млн. тонн </w:t>
      </w:r>
      <w:r>
        <w:rPr>
          <w:rFonts w:ascii="Times New Roman" w:eastAsiaTheme="minorEastAsia" w:hAnsi="Times New Roman" w:cs="Times New Roman"/>
          <w:color w:val="000000"/>
          <w:sz w:val="28"/>
          <w:szCs w:val="28"/>
          <w:lang w:val="en-US" w:eastAsia="zh-CN"/>
        </w:rPr>
        <w:t>CO</w:t>
      </w:r>
      <w:r>
        <w:rPr>
          <w:rFonts w:ascii="Times New Roman" w:eastAsiaTheme="minorEastAsia" w:hAnsi="Times New Roman" w:cs="Times New Roman"/>
          <w:color w:val="000000"/>
          <w:sz w:val="28"/>
          <w:szCs w:val="28"/>
          <w:vertAlign w:val="subscript"/>
          <w:lang w:eastAsia="zh-CN"/>
        </w:rPr>
        <w:t>2</w:t>
      </w:r>
      <w:r>
        <w:rPr>
          <w:rFonts w:ascii="Times New Roman" w:eastAsiaTheme="minorEastAsia" w:hAnsi="Times New Roman" w:cs="Times New Roman"/>
          <w:color w:val="000000"/>
          <w:sz w:val="28"/>
          <w:szCs w:val="28"/>
          <w:lang w:eastAsia="zh-CN"/>
        </w:rPr>
        <w:t xml:space="preserve">, что в свою очередь, можно заключить, что поставленная цель на 2024 год, будет достигнута, поскольку до поставленной цели осталось немногим 165 млн. тонн </w:t>
      </w:r>
      <w:r>
        <w:rPr>
          <w:rFonts w:ascii="Times New Roman" w:eastAsiaTheme="minorEastAsia" w:hAnsi="Times New Roman" w:cs="Times New Roman"/>
          <w:color w:val="000000"/>
          <w:sz w:val="28"/>
          <w:szCs w:val="28"/>
          <w:lang w:val="en-US" w:eastAsia="zh-CN"/>
        </w:rPr>
        <w:t>CO</w:t>
      </w:r>
      <w:r>
        <w:rPr>
          <w:rFonts w:ascii="Times New Roman" w:eastAsiaTheme="minorEastAsia" w:hAnsi="Times New Roman" w:cs="Times New Roman"/>
          <w:color w:val="000000"/>
          <w:sz w:val="28"/>
          <w:szCs w:val="28"/>
          <w:vertAlign w:val="subscript"/>
          <w:lang w:eastAsia="zh-CN"/>
        </w:rPr>
        <w:t>2</w:t>
      </w:r>
      <w:r>
        <w:rPr>
          <w:rFonts w:ascii="Times New Roman" w:eastAsiaTheme="minorEastAsia" w:hAnsi="Times New Roman" w:cs="Times New Roman"/>
          <w:color w:val="000000"/>
          <w:sz w:val="28"/>
          <w:szCs w:val="28"/>
          <w:lang w:eastAsia="zh-CN"/>
        </w:rPr>
        <w:t xml:space="preserve">. </w:t>
      </w:r>
      <w:r>
        <w:rPr>
          <w:rFonts w:ascii="Times New Roman" w:hAnsi="Times New Roman" w:cs="Times New Roman"/>
          <w:color w:val="000000"/>
          <w:sz w:val="28"/>
          <w:szCs w:val="28"/>
        </w:rPr>
        <w:t>Кстати говоря, о достижении цели на 2023 по данному показателю (р</w:t>
      </w:r>
      <w:r>
        <w:rPr>
          <w:rFonts w:ascii="Times New Roman" w:hAnsi="Times New Roman" w:cs="Times New Roman"/>
          <w:sz w:val="28"/>
          <w:szCs w:val="28"/>
        </w:rPr>
        <w:t>еализованные эффекты декарбонизации)</w:t>
      </w:r>
      <w:r>
        <w:rPr>
          <w:rFonts w:ascii="Times New Roman" w:hAnsi="Times New Roman" w:cs="Times New Roman"/>
          <w:color w:val="000000"/>
          <w:sz w:val="28"/>
          <w:szCs w:val="28"/>
        </w:rPr>
        <w:t xml:space="preserve">, компания </w:t>
      </w:r>
      <w:r>
        <w:rPr>
          <w:rFonts w:ascii="Times New Roman" w:hAnsi="Times New Roman" w:cs="Times New Roman"/>
          <w:color w:val="000000"/>
          <w:sz w:val="28"/>
          <w:szCs w:val="28"/>
          <w:lang w:val="en-US"/>
        </w:rPr>
        <w:t>DHL</w:t>
      </w:r>
      <w:r>
        <w:rPr>
          <w:rFonts w:ascii="Times New Roman" w:eastAsiaTheme="minorEastAsia" w:hAnsi="Times New Roman" w:cs="Times New Roman"/>
          <w:color w:val="000000"/>
          <w:sz w:val="28"/>
          <w:szCs w:val="28"/>
          <w:lang w:eastAsia="zh-CN"/>
        </w:rPr>
        <w:t xml:space="preserve"> её выполнила. </w:t>
      </w:r>
      <w:r>
        <w:rPr>
          <w:rFonts w:ascii="Times New Roman" w:hAnsi="Times New Roman" w:cs="Times New Roman"/>
          <w:color w:val="000000"/>
          <w:sz w:val="28"/>
          <w:szCs w:val="28"/>
        </w:rPr>
        <w:t xml:space="preserve">Цель на 2023 год составляла 1,3 млн тонн CO2-экв. </w:t>
      </w:r>
      <w:r>
        <w:rPr>
          <w:rFonts w:ascii="Times New Roman" w:eastAsiaTheme="minorEastAsia" w:hAnsi="Times New Roman" w:cs="Times New Roman"/>
          <w:color w:val="000000"/>
          <w:sz w:val="28"/>
          <w:szCs w:val="28"/>
          <w:lang w:eastAsia="zh-CN"/>
        </w:rPr>
        <w:t>Что касается второго показателя - р</w:t>
      </w:r>
      <w:r>
        <w:rPr>
          <w:rFonts w:ascii="Times New Roman" w:hAnsi="Times New Roman" w:cs="Times New Roman"/>
          <w:color w:val="000000"/>
          <w:sz w:val="28"/>
          <w:szCs w:val="28"/>
        </w:rPr>
        <w:t xml:space="preserve">асходы на декарбонизацию, то за тот же представленный период, среднее увеличение расходов на декарбонизацию составило 95,3 млн. Евро. Опираясь на цель 2030 года, расходы по декарбонизации должны составить 7 млрд. Евро., то можно предположить, что для достижения цели, шаг в 95,3 млн. Евро, безусловно не позволит достичь назначенного намерения, и требует ускорения в среднем по 936,8 млн. Евро в год. </w:t>
      </w:r>
    </w:p>
    <w:p w14:paraId="0318793A"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sz w:val="28"/>
          <w:szCs w:val="28"/>
          <w:lang w:eastAsia="zh-CN"/>
        </w:rPr>
      </w:pPr>
      <w:r>
        <w:rPr>
          <w:rFonts w:ascii="Times New Roman" w:hAnsi="Times New Roman" w:cs="Times New Roman"/>
          <w:color w:val="000000"/>
          <w:sz w:val="28"/>
          <w:szCs w:val="28"/>
        </w:rPr>
        <w:t xml:space="preserve">Данный </w:t>
      </w:r>
      <w:r>
        <w:rPr>
          <w:rFonts w:ascii="Times New Roman" w:hAnsi="Times New Roman" w:cs="Times New Roman"/>
          <w:color w:val="000000"/>
          <w:sz w:val="28"/>
          <w:szCs w:val="28"/>
          <w:lang w:val="en-US"/>
        </w:rPr>
        <w:t>E</w:t>
      </w:r>
      <w:r>
        <w:rPr>
          <w:rFonts w:ascii="Times New Roman" w:hAnsi="Times New Roman" w:cs="Times New Roman"/>
          <w:color w:val="000000"/>
          <w:sz w:val="28"/>
          <w:szCs w:val="28"/>
        </w:rPr>
        <w:t>-</w:t>
      </w:r>
      <w:r>
        <w:rPr>
          <w:rFonts w:ascii="Times New Roman" w:eastAsiaTheme="minorEastAsia" w:hAnsi="Times New Roman" w:cs="Times New Roman"/>
          <w:color w:val="000000"/>
          <w:sz w:val="28"/>
          <w:szCs w:val="28"/>
          <w:lang w:eastAsia="zh-CN"/>
        </w:rPr>
        <w:t xml:space="preserve">принцип был реализован управленческими решениями в части использования экологически чистого топлива (30% от всех видов топлива) при воздушных и морских перевозках, перехода значительного количества автомобильного транспорта на электрические двигатели и применения стандартов строительства для устойчивого развития и нулевых выбросов </w:t>
      </w:r>
      <w:r>
        <w:rPr>
          <w:rFonts w:ascii="Times New Roman" w:eastAsiaTheme="minorEastAsia" w:hAnsi="Times New Roman" w:cs="Times New Roman"/>
          <w:color w:val="000000"/>
          <w:sz w:val="28"/>
          <w:szCs w:val="28"/>
          <w:lang w:val="en-US" w:eastAsia="zh-CN"/>
        </w:rPr>
        <w:t>CO</w:t>
      </w:r>
      <w:r>
        <w:rPr>
          <w:rFonts w:ascii="Times New Roman" w:eastAsiaTheme="minorEastAsia" w:hAnsi="Times New Roman" w:cs="Times New Roman"/>
          <w:color w:val="000000"/>
          <w:sz w:val="28"/>
          <w:szCs w:val="28"/>
          <w:vertAlign w:val="subscript"/>
          <w:lang w:eastAsia="zh-CN"/>
        </w:rPr>
        <w:t>2</w:t>
      </w:r>
      <w:r>
        <w:rPr>
          <w:rFonts w:ascii="Times New Roman" w:eastAsiaTheme="minorEastAsia" w:hAnsi="Times New Roman" w:cs="Times New Roman"/>
          <w:color w:val="000000"/>
          <w:sz w:val="28"/>
          <w:szCs w:val="28"/>
          <w:lang w:eastAsia="zh-CN"/>
        </w:rPr>
        <w:t xml:space="preserve">, в том числе использования альтернативных источников энергии, устойчивых и эффективных систем отопления, собственной генерации электроэнергии  и использования интеллектуальных цифровых систем управления зданиями. Так, например, для почтовых и курьерских услуг, компания </w:t>
      </w:r>
      <w:r>
        <w:rPr>
          <w:rFonts w:ascii="Times New Roman" w:eastAsiaTheme="minorEastAsia" w:hAnsi="Times New Roman" w:cs="Times New Roman"/>
          <w:color w:val="000000"/>
          <w:sz w:val="28"/>
          <w:szCs w:val="28"/>
          <w:lang w:val="en-US" w:eastAsia="zh-CN"/>
        </w:rPr>
        <w:t>DHL</w:t>
      </w:r>
      <w:r>
        <w:rPr>
          <w:rFonts w:ascii="Times New Roman" w:eastAsiaTheme="minorEastAsia" w:hAnsi="Times New Roman" w:cs="Times New Roman"/>
          <w:color w:val="000000"/>
          <w:sz w:val="28"/>
          <w:szCs w:val="28"/>
          <w:lang w:eastAsia="zh-CN"/>
        </w:rPr>
        <w:t xml:space="preserve"> использует 295 самолетов, 123,4 тыс. транспортных средств, из которых 36,2 тыс. электромобили, 25 тыс. велосипеды, из них 14 тыс. электровелосипеды (трёхколесные велосипеды), 5,5 тыс. электровелосипеды (двухколёсные велосипеды).</w:t>
      </w:r>
    </w:p>
    <w:p w14:paraId="5CEF5C8B"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sz w:val="28"/>
          <w:szCs w:val="28"/>
          <w:lang w:eastAsia="zh-CN"/>
        </w:rPr>
      </w:pPr>
      <w:r>
        <w:rPr>
          <w:rFonts w:ascii="Times New Roman" w:eastAsiaTheme="minorEastAsia" w:hAnsi="Times New Roman" w:cs="Times New Roman"/>
          <w:color w:val="000000"/>
          <w:sz w:val="28"/>
          <w:szCs w:val="28"/>
          <w:lang w:eastAsia="zh-CN"/>
        </w:rPr>
        <w:t xml:space="preserve">Социальная ответственность представлена в </w:t>
      </w:r>
      <w:r>
        <w:rPr>
          <w:rFonts w:ascii="Times New Roman" w:eastAsiaTheme="minorEastAsia" w:hAnsi="Times New Roman" w:cs="Times New Roman"/>
          <w:color w:val="000000"/>
          <w:sz w:val="28"/>
          <w:szCs w:val="28"/>
          <w:lang w:val="en-US" w:eastAsia="zh-CN"/>
        </w:rPr>
        <w:t>S</w:t>
      </w:r>
      <w:r>
        <w:rPr>
          <w:rFonts w:ascii="Times New Roman" w:eastAsiaTheme="minorEastAsia" w:hAnsi="Times New Roman" w:cs="Times New Roman"/>
          <w:color w:val="000000"/>
          <w:sz w:val="28"/>
          <w:szCs w:val="28"/>
          <w:lang w:eastAsia="zh-CN"/>
        </w:rPr>
        <w:t xml:space="preserve">-принципе, и его 3-мя показателями такими, как: </w:t>
      </w:r>
      <w:r>
        <w:rPr>
          <w:rFonts w:ascii="Times New Roman" w:hAnsi="Times New Roman" w:cs="Times New Roman"/>
          <w:sz w:val="28"/>
          <w:szCs w:val="28"/>
        </w:rPr>
        <w:t xml:space="preserve">текучесть кадров (вовлеченность сотрудников), частота травм с потерей трудоспособности и количество сотрудников с ограниченными возможностями. Хотелось бы отметить, что </w:t>
      </w:r>
      <w:r>
        <w:rPr>
          <w:rFonts w:ascii="Times New Roman" w:eastAsiaTheme="minorEastAsia" w:hAnsi="Times New Roman" w:cs="Times New Roman"/>
          <w:sz w:val="28"/>
          <w:szCs w:val="28"/>
          <w:lang w:eastAsia="zh-CN"/>
        </w:rPr>
        <w:t xml:space="preserve">темп прироста за 2021-2023 годы демонстрирует снижение по всем трем показателям, что в свою очередь отражает управленческие действия в отношении акцента внимания на достойных условиях труда и содействию развития культуры уважения, разнообразия и инклюзивности в коллективах. На 2023 год, текучесть кадров составила 20,3% (120 тыс. человек), что для компании почти в полмиллиона сотрудников, является вполне объяснимым фактором. Наиболее явной причиной текучести кадров является возраст сотрудников. Поскольку от 7% до 29% сотрудников компании </w:t>
      </w:r>
      <w:r>
        <w:rPr>
          <w:rFonts w:ascii="Times New Roman" w:eastAsiaTheme="minorEastAsia" w:hAnsi="Times New Roman" w:cs="Times New Roman"/>
          <w:color w:val="000000"/>
          <w:sz w:val="28"/>
          <w:szCs w:val="28"/>
          <w:lang w:val="en-US" w:eastAsia="zh-CN"/>
        </w:rPr>
        <w:t>DHL</w:t>
      </w:r>
      <w:r>
        <w:rPr>
          <w:rFonts w:ascii="Times New Roman" w:eastAsiaTheme="minorEastAsia" w:hAnsi="Times New Roman" w:cs="Times New Roman"/>
          <w:color w:val="000000"/>
          <w:sz w:val="28"/>
          <w:szCs w:val="28"/>
          <w:lang w:eastAsia="zh-CN"/>
        </w:rPr>
        <w:t xml:space="preserve"> являются люди в возрасте от 15 до 26 лет, которые в свою очередь либо только определяются с профессией, и компания </w:t>
      </w:r>
      <w:r>
        <w:rPr>
          <w:rFonts w:ascii="Times New Roman" w:eastAsiaTheme="minorEastAsia" w:hAnsi="Times New Roman" w:cs="Times New Roman"/>
          <w:color w:val="000000"/>
          <w:sz w:val="28"/>
          <w:szCs w:val="28"/>
          <w:lang w:val="en-US" w:eastAsia="zh-CN"/>
        </w:rPr>
        <w:t>DHL</w:t>
      </w:r>
      <w:r>
        <w:rPr>
          <w:rFonts w:ascii="Times New Roman" w:eastAsiaTheme="minorEastAsia" w:hAnsi="Times New Roman" w:cs="Times New Roman"/>
          <w:color w:val="000000"/>
          <w:sz w:val="28"/>
          <w:szCs w:val="28"/>
          <w:lang w:eastAsia="zh-CN"/>
        </w:rPr>
        <w:t xml:space="preserve">, является для них не постоянным местом работы, либо это сезонная работа для студентов. Текучесть кадров в основном наблюдается в двух подразделениях из шести – это «Система снабжения» (Supply Chain - 20,7%), и «Электронная коммерция» (eCommerce - 20,4%). Наименьшая текучесть кадров составляет подразделение – «Почта и посылки» (Post &amp; Parcel -1,8%). Что касается регионов по миру, то наибольшая текучесть кадров наблюдается в Северной и Южной Америках – свыше 25%, наименьшая в Европе - 6,2%, особенно в Германии – 2,2 %. </w:t>
      </w:r>
    </w:p>
    <w:p w14:paraId="65BE1C5C"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sz w:val="28"/>
          <w:szCs w:val="28"/>
          <w:lang w:eastAsia="zh-CN"/>
        </w:rPr>
      </w:pPr>
      <w:r>
        <w:rPr>
          <w:rFonts w:ascii="Times New Roman" w:eastAsiaTheme="minorEastAsia" w:hAnsi="Times New Roman" w:cs="Times New Roman"/>
          <w:color w:val="000000"/>
          <w:sz w:val="28"/>
          <w:szCs w:val="28"/>
          <w:lang w:eastAsia="zh-CN"/>
        </w:rPr>
        <w:t>Что касается текучести кадров в высшем звене и управлении компанией, то на 2023 год, она составила 5,8%, что по сравнению с 2021 годом, темп прироста уменьшился на 10,8%.</w:t>
      </w:r>
    </w:p>
    <w:p w14:paraId="4952DA6D" w14:textId="5A6CE065"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sz w:val="28"/>
          <w:szCs w:val="28"/>
          <w:lang w:eastAsia="zh-CN"/>
        </w:rPr>
      </w:pPr>
      <w:r>
        <w:rPr>
          <w:rFonts w:ascii="Times New Roman" w:eastAsiaTheme="minorEastAsia" w:hAnsi="Times New Roman" w:cs="Times New Roman"/>
          <w:sz w:val="28"/>
          <w:szCs w:val="28"/>
          <w:lang w:eastAsia="zh-CN"/>
        </w:rPr>
        <w:t>В компании</w:t>
      </w:r>
      <w:r>
        <w:rPr>
          <w:rFonts w:ascii="Times New Roman" w:eastAsiaTheme="minorEastAsia" w:hAnsi="Times New Roman" w:cs="Times New Roman"/>
          <w:color w:val="000000"/>
          <w:sz w:val="28"/>
          <w:szCs w:val="28"/>
          <w:lang w:eastAsia="zh-CN"/>
        </w:rPr>
        <w:t xml:space="preserve"> </w:t>
      </w:r>
      <w:r>
        <w:rPr>
          <w:rFonts w:ascii="Times New Roman" w:eastAsiaTheme="minorEastAsia" w:hAnsi="Times New Roman" w:cs="Times New Roman"/>
          <w:color w:val="000000"/>
          <w:sz w:val="28"/>
          <w:szCs w:val="28"/>
          <w:lang w:val="en-US" w:eastAsia="zh-CN"/>
        </w:rPr>
        <w:t>DHL</w:t>
      </w:r>
      <w:r>
        <w:rPr>
          <w:rFonts w:ascii="Times New Roman" w:eastAsiaTheme="minorEastAsia" w:hAnsi="Times New Roman" w:cs="Times New Roman"/>
          <w:color w:val="000000"/>
          <w:sz w:val="28"/>
          <w:szCs w:val="28"/>
          <w:lang w:eastAsia="zh-CN"/>
        </w:rPr>
        <w:t xml:space="preserve"> работает на сегодня 594 тыс. человек по всему миру, из них 34,3 % составляют женщины. Среди сотрудников, занимающих руководящую должность также 28,8% составляют женщины. Цель компании, чтобы к 2025 году – женщин в руководстве было свыше 30%. Что в свою очередь также показывает социальную ответственность компании </w:t>
      </w:r>
      <w:r>
        <w:rPr>
          <w:rFonts w:ascii="Times New Roman" w:eastAsiaTheme="minorEastAsia" w:hAnsi="Times New Roman" w:cs="Times New Roman"/>
          <w:color w:val="000000"/>
          <w:sz w:val="28"/>
          <w:szCs w:val="28"/>
          <w:lang w:val="en-US" w:eastAsia="zh-CN"/>
        </w:rPr>
        <w:t>DHL</w:t>
      </w:r>
      <w:r>
        <w:rPr>
          <w:rFonts w:ascii="Times New Roman" w:eastAsiaTheme="minorEastAsia" w:hAnsi="Times New Roman" w:cs="Times New Roman"/>
          <w:color w:val="000000"/>
          <w:sz w:val="28"/>
          <w:szCs w:val="28"/>
          <w:lang w:eastAsia="zh-CN"/>
        </w:rPr>
        <w:t xml:space="preserve"> и соблюдение прав человека, независимо от гендерных различий. Также компания DHL предоставляет людям с ограниченными возможностями возможность трудоустройства и карьеры, только в 2021 году их было </w:t>
      </w:r>
      <w:r w:rsidR="00683011">
        <w:rPr>
          <w:rFonts w:ascii="Times New Roman" w:eastAsiaTheme="minorEastAsia" w:hAnsi="Times New Roman" w:cs="Times New Roman"/>
          <w:color w:val="000000"/>
          <w:sz w:val="28"/>
          <w:szCs w:val="28"/>
          <w:lang w:eastAsia="zh-CN"/>
        </w:rPr>
        <w:t>трудоустроено 14652</w:t>
      </w:r>
      <w:r>
        <w:rPr>
          <w:rFonts w:ascii="Times New Roman" w:eastAsiaTheme="minorEastAsia" w:hAnsi="Times New Roman" w:cs="Times New Roman"/>
          <w:color w:val="000000"/>
          <w:sz w:val="28"/>
          <w:szCs w:val="28"/>
          <w:lang w:eastAsia="zh-CN"/>
        </w:rPr>
        <w:t xml:space="preserve"> человека, что на 638 человек больше, чем в 2023 году (14014 человек). Также средний возраст сотрудников компании </w:t>
      </w:r>
      <w:r>
        <w:rPr>
          <w:rFonts w:ascii="Times New Roman" w:eastAsiaTheme="minorEastAsia" w:hAnsi="Times New Roman" w:cs="Times New Roman"/>
          <w:color w:val="000000"/>
          <w:sz w:val="28"/>
          <w:szCs w:val="28"/>
          <w:lang w:val="en-US" w:eastAsia="zh-CN"/>
        </w:rPr>
        <w:t>DHL</w:t>
      </w:r>
      <w:r w:rsidRPr="0072380C">
        <w:rPr>
          <w:rFonts w:ascii="Times New Roman" w:eastAsiaTheme="minorEastAsia" w:hAnsi="Times New Roman" w:cs="Times New Roman"/>
          <w:color w:val="000000"/>
          <w:sz w:val="28"/>
          <w:szCs w:val="28"/>
          <w:lang w:eastAsia="zh-CN"/>
        </w:rPr>
        <w:t xml:space="preserve"> </w:t>
      </w:r>
      <w:r>
        <w:rPr>
          <w:rFonts w:ascii="Times New Roman" w:eastAsiaTheme="minorEastAsia" w:hAnsi="Times New Roman" w:cs="Times New Roman"/>
          <w:color w:val="000000"/>
          <w:sz w:val="28"/>
          <w:szCs w:val="28"/>
          <w:lang w:eastAsia="zh-CN"/>
        </w:rPr>
        <w:t>составляет 40-41 год (Таблица</w:t>
      </w:r>
      <w:r w:rsidR="00D81FB3">
        <w:rPr>
          <w:rFonts w:ascii="Times New Roman" w:eastAsiaTheme="minorEastAsia" w:hAnsi="Times New Roman" w:cs="Times New Roman"/>
          <w:color w:val="000000"/>
          <w:sz w:val="28"/>
          <w:szCs w:val="28"/>
          <w:lang w:eastAsia="zh-CN"/>
        </w:rPr>
        <w:t xml:space="preserve"> </w:t>
      </w:r>
      <w:r w:rsidR="00162AE5">
        <w:rPr>
          <w:rFonts w:ascii="Times New Roman" w:eastAsiaTheme="minorEastAsia" w:hAnsi="Times New Roman" w:cs="Times New Roman"/>
          <w:color w:val="000000"/>
          <w:sz w:val="28"/>
          <w:szCs w:val="28"/>
          <w:lang w:eastAsia="zh-CN"/>
        </w:rPr>
        <w:t>9</w:t>
      </w:r>
      <w:r>
        <w:rPr>
          <w:rFonts w:ascii="Times New Roman" w:eastAsiaTheme="minorEastAsia" w:hAnsi="Times New Roman" w:cs="Times New Roman"/>
          <w:color w:val="000000"/>
          <w:sz w:val="28"/>
          <w:szCs w:val="28"/>
          <w:lang w:eastAsia="zh-CN"/>
        </w:rPr>
        <w:t xml:space="preserve">). </w:t>
      </w:r>
    </w:p>
    <w:p w14:paraId="34252642" w14:textId="77777777" w:rsidR="006C7BB5" w:rsidRDefault="006C7BB5" w:rsidP="006C7BB5">
      <w:pPr>
        <w:spacing w:after="0" w:line="240" w:lineRule="auto"/>
        <w:contextualSpacing/>
        <w:jc w:val="both"/>
        <w:textAlignment w:val="baseline"/>
        <w:rPr>
          <w:rFonts w:ascii="Times New Roman" w:eastAsiaTheme="minorEastAsia" w:hAnsi="Times New Roman" w:cs="Times New Roman"/>
          <w:color w:val="000000"/>
          <w:sz w:val="28"/>
          <w:szCs w:val="28"/>
          <w:lang w:eastAsia="zh-CN"/>
        </w:rPr>
      </w:pPr>
    </w:p>
    <w:p w14:paraId="2BD66131" w14:textId="7683F9C2" w:rsidR="0072380C" w:rsidRDefault="0072380C" w:rsidP="006C7BB5">
      <w:pPr>
        <w:spacing w:after="0" w:line="240" w:lineRule="auto"/>
        <w:contextualSpacing/>
        <w:jc w:val="both"/>
        <w:textAlignment w:val="baseline"/>
        <w:rPr>
          <w:rFonts w:ascii="Times New Roman" w:eastAsiaTheme="minorEastAsia" w:hAnsi="Times New Roman" w:cs="Times New Roman"/>
          <w:color w:val="000000"/>
          <w:sz w:val="28"/>
          <w:szCs w:val="28"/>
          <w:lang w:eastAsia="zh-CN"/>
        </w:rPr>
      </w:pPr>
      <w:r>
        <w:rPr>
          <w:rFonts w:ascii="Times New Roman" w:eastAsiaTheme="minorEastAsia" w:hAnsi="Times New Roman" w:cs="Times New Roman"/>
          <w:color w:val="000000"/>
          <w:sz w:val="28"/>
          <w:szCs w:val="28"/>
          <w:lang w:eastAsia="zh-CN"/>
        </w:rPr>
        <w:t>Таблица</w:t>
      </w:r>
      <w:r w:rsidR="00D81FB3">
        <w:rPr>
          <w:rFonts w:ascii="Times New Roman" w:eastAsiaTheme="minorEastAsia" w:hAnsi="Times New Roman" w:cs="Times New Roman"/>
          <w:color w:val="000000"/>
          <w:sz w:val="28"/>
          <w:szCs w:val="28"/>
          <w:lang w:eastAsia="zh-CN"/>
        </w:rPr>
        <w:t xml:space="preserve"> </w:t>
      </w:r>
      <w:r w:rsidR="00162AE5">
        <w:rPr>
          <w:rFonts w:ascii="Times New Roman" w:eastAsiaTheme="minorEastAsia" w:hAnsi="Times New Roman" w:cs="Times New Roman"/>
          <w:color w:val="000000"/>
          <w:sz w:val="28"/>
          <w:szCs w:val="28"/>
          <w:lang w:eastAsia="zh-CN"/>
        </w:rPr>
        <w:t>9</w:t>
      </w:r>
      <w:r w:rsidR="00BE02CD" w:rsidRPr="00BE02CD">
        <w:rPr>
          <w:rFonts w:ascii="Times New Roman" w:eastAsiaTheme="minorEastAsia" w:hAnsi="Times New Roman" w:cs="Times New Roman"/>
          <w:color w:val="000000"/>
          <w:sz w:val="28"/>
          <w:szCs w:val="28"/>
          <w:lang w:eastAsia="zh-CN"/>
        </w:rPr>
        <w:t xml:space="preserve"> </w:t>
      </w:r>
      <w:r w:rsidR="00BE02CD">
        <w:rPr>
          <w:rFonts w:ascii="Times New Roman" w:eastAsiaTheme="minorEastAsia" w:hAnsi="Times New Roman" w:cs="Times New Roman"/>
          <w:color w:val="000000"/>
          <w:sz w:val="28"/>
          <w:szCs w:val="28"/>
          <w:lang w:eastAsia="zh-CN"/>
        </w:rPr>
        <w:t>–</w:t>
      </w:r>
      <w:r>
        <w:rPr>
          <w:rFonts w:ascii="Times New Roman" w:eastAsiaTheme="minorEastAsia" w:hAnsi="Times New Roman" w:cs="Times New Roman"/>
          <w:color w:val="000000"/>
          <w:sz w:val="28"/>
          <w:szCs w:val="28"/>
          <w:lang w:eastAsia="zh-CN"/>
        </w:rPr>
        <w:t xml:space="preserve"> Средний возраст сотрудников компании </w:t>
      </w:r>
      <w:r>
        <w:rPr>
          <w:rFonts w:ascii="Times New Roman" w:eastAsiaTheme="minorEastAsia" w:hAnsi="Times New Roman" w:cs="Times New Roman"/>
          <w:color w:val="000000"/>
          <w:sz w:val="28"/>
          <w:szCs w:val="28"/>
          <w:lang w:val="en-US" w:eastAsia="zh-CN"/>
        </w:rPr>
        <w:t>DHL</w:t>
      </w:r>
      <w:r w:rsidRPr="0072380C">
        <w:rPr>
          <w:rFonts w:ascii="Times New Roman" w:eastAsiaTheme="minorEastAsia" w:hAnsi="Times New Roman" w:cs="Times New Roman"/>
          <w:color w:val="000000"/>
          <w:sz w:val="28"/>
          <w:szCs w:val="28"/>
          <w:lang w:eastAsia="zh-CN"/>
        </w:rPr>
        <w:t xml:space="preserve"> </w:t>
      </w:r>
      <w:r>
        <w:rPr>
          <w:rFonts w:ascii="Times New Roman" w:eastAsiaTheme="minorEastAsia" w:hAnsi="Times New Roman" w:cs="Times New Roman"/>
          <w:color w:val="000000"/>
          <w:sz w:val="28"/>
          <w:szCs w:val="28"/>
          <w:lang w:eastAsia="zh-CN"/>
        </w:rPr>
        <w:t>по корпоративным подразделениям</w:t>
      </w:r>
    </w:p>
    <w:p w14:paraId="75C73281" w14:textId="77777777" w:rsidR="006C7BB5" w:rsidRDefault="006C7BB5" w:rsidP="006C7BB5">
      <w:pPr>
        <w:spacing w:after="0" w:line="240" w:lineRule="auto"/>
        <w:contextualSpacing/>
        <w:jc w:val="both"/>
        <w:textAlignment w:val="baseline"/>
        <w:rPr>
          <w:rFonts w:ascii="Times New Roman" w:eastAsiaTheme="minorEastAsia" w:hAnsi="Times New Roman" w:cs="Times New Roman"/>
          <w:color w:val="000000"/>
          <w:sz w:val="28"/>
          <w:szCs w:val="28"/>
          <w:lang w:eastAsia="zh-CN"/>
        </w:rPr>
      </w:pPr>
    </w:p>
    <w:tbl>
      <w:tblPr>
        <w:tblStyle w:val="a3"/>
        <w:tblW w:w="9345" w:type="dxa"/>
        <w:tblLayout w:type="fixed"/>
        <w:tblLook w:val="04A0" w:firstRow="1" w:lastRow="0" w:firstColumn="1" w:lastColumn="0" w:noHBand="0" w:noVBand="1"/>
      </w:tblPr>
      <w:tblGrid>
        <w:gridCol w:w="5379"/>
        <w:gridCol w:w="1202"/>
        <w:gridCol w:w="1416"/>
        <w:gridCol w:w="1348"/>
      </w:tblGrid>
      <w:tr w:rsidR="0072380C" w:rsidRPr="005E277B" w14:paraId="2318D21B" w14:textId="77777777" w:rsidTr="005E277B">
        <w:tc>
          <w:tcPr>
            <w:tcW w:w="5379" w:type="dxa"/>
            <w:vMerge w:val="restart"/>
            <w:tcBorders>
              <w:top w:val="single" w:sz="4" w:space="0" w:color="auto"/>
              <w:left w:val="single" w:sz="4" w:space="0" w:color="auto"/>
              <w:bottom w:val="single" w:sz="4" w:space="0" w:color="auto"/>
              <w:right w:val="single" w:sz="4" w:space="0" w:color="auto"/>
            </w:tcBorders>
            <w:vAlign w:val="center"/>
            <w:hideMark/>
          </w:tcPr>
          <w:p w14:paraId="2A54A287" w14:textId="77777777" w:rsidR="005E277B" w:rsidRPr="005E277B" w:rsidRDefault="005E277B" w:rsidP="005E277B">
            <w:pPr>
              <w:contextualSpacing/>
              <w:jc w:val="both"/>
              <w:textAlignment w:val="baseline"/>
              <w:rPr>
                <w:rFonts w:ascii="Times New Roman" w:eastAsiaTheme="minorEastAsia" w:hAnsi="Times New Roman" w:cs="Times New Roman"/>
                <w:color w:val="000000"/>
                <w:sz w:val="24"/>
                <w:szCs w:val="24"/>
                <w:lang w:eastAsia="zh-CN"/>
              </w:rPr>
            </w:pPr>
            <w:r w:rsidRPr="005E277B">
              <w:rPr>
                <w:rFonts w:ascii="Times New Roman" w:eastAsiaTheme="minorEastAsia" w:hAnsi="Times New Roman" w:cs="Times New Roman"/>
                <w:color w:val="000000"/>
                <w:sz w:val="24"/>
                <w:szCs w:val="24"/>
                <w:lang w:eastAsia="zh-CN"/>
              </w:rPr>
              <w:t>Корпоративные подразделения</w:t>
            </w:r>
          </w:p>
          <w:p w14:paraId="78536050" w14:textId="0BEBE299" w:rsidR="0072380C" w:rsidRPr="005E277B" w:rsidRDefault="005E277B" w:rsidP="005E277B">
            <w:pPr>
              <w:rPr>
                <w:rFonts w:ascii="Times New Roman" w:eastAsiaTheme="minorEastAsia" w:hAnsi="Times New Roman" w:cs="Times New Roman"/>
                <w:color w:val="000000"/>
                <w:sz w:val="24"/>
                <w:szCs w:val="24"/>
                <w:lang w:eastAsia="zh-CN"/>
              </w:rPr>
            </w:pPr>
            <w:r w:rsidRPr="005E277B">
              <w:rPr>
                <w:rFonts w:ascii="Times New Roman" w:eastAsiaTheme="minorEastAsia" w:hAnsi="Times New Roman" w:cs="Times New Roman"/>
                <w:color w:val="000000"/>
                <w:sz w:val="24"/>
                <w:szCs w:val="24"/>
                <w:lang w:eastAsia="zh-CN"/>
              </w:rPr>
              <w:t xml:space="preserve">компании </w:t>
            </w:r>
            <w:r w:rsidRPr="005E277B">
              <w:rPr>
                <w:rFonts w:ascii="Times New Roman" w:eastAsiaTheme="minorEastAsia" w:hAnsi="Times New Roman" w:cs="Times New Roman"/>
                <w:color w:val="000000"/>
                <w:sz w:val="24"/>
                <w:szCs w:val="24"/>
                <w:lang w:val="en-US" w:eastAsia="zh-CN"/>
              </w:rPr>
              <w:t>DHL</w:t>
            </w:r>
          </w:p>
        </w:tc>
        <w:tc>
          <w:tcPr>
            <w:tcW w:w="1202" w:type="dxa"/>
            <w:tcBorders>
              <w:top w:val="single" w:sz="4" w:space="0" w:color="auto"/>
              <w:left w:val="single" w:sz="4" w:space="0" w:color="auto"/>
              <w:bottom w:val="single" w:sz="4" w:space="0" w:color="auto"/>
              <w:right w:val="single" w:sz="4" w:space="0" w:color="auto"/>
            </w:tcBorders>
            <w:hideMark/>
          </w:tcPr>
          <w:p w14:paraId="31A2CF54"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eastAsiaTheme="minorEastAsia" w:hAnsi="Times New Roman" w:cs="Times New Roman"/>
                <w:color w:val="000000"/>
                <w:sz w:val="24"/>
                <w:szCs w:val="24"/>
                <w:lang w:eastAsia="zh-CN"/>
              </w:rPr>
              <w:t>2021</w:t>
            </w:r>
          </w:p>
        </w:tc>
        <w:tc>
          <w:tcPr>
            <w:tcW w:w="1416" w:type="dxa"/>
            <w:tcBorders>
              <w:top w:val="single" w:sz="4" w:space="0" w:color="auto"/>
              <w:left w:val="single" w:sz="4" w:space="0" w:color="auto"/>
              <w:bottom w:val="single" w:sz="4" w:space="0" w:color="auto"/>
              <w:right w:val="single" w:sz="4" w:space="0" w:color="auto"/>
            </w:tcBorders>
            <w:hideMark/>
          </w:tcPr>
          <w:p w14:paraId="4DF8A381"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eastAsiaTheme="minorEastAsia" w:hAnsi="Times New Roman" w:cs="Times New Roman"/>
                <w:color w:val="000000"/>
                <w:sz w:val="24"/>
                <w:szCs w:val="24"/>
                <w:lang w:eastAsia="zh-CN"/>
              </w:rPr>
              <w:t>2022</w:t>
            </w:r>
          </w:p>
        </w:tc>
        <w:tc>
          <w:tcPr>
            <w:tcW w:w="1348" w:type="dxa"/>
            <w:tcBorders>
              <w:top w:val="single" w:sz="4" w:space="0" w:color="auto"/>
              <w:left w:val="single" w:sz="4" w:space="0" w:color="auto"/>
              <w:bottom w:val="single" w:sz="4" w:space="0" w:color="auto"/>
              <w:right w:val="single" w:sz="4" w:space="0" w:color="auto"/>
            </w:tcBorders>
            <w:hideMark/>
          </w:tcPr>
          <w:p w14:paraId="56A56B79"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eastAsiaTheme="minorEastAsia" w:hAnsi="Times New Roman" w:cs="Times New Roman"/>
                <w:color w:val="000000"/>
                <w:sz w:val="24"/>
                <w:szCs w:val="24"/>
                <w:lang w:eastAsia="zh-CN"/>
              </w:rPr>
              <w:t>2023</w:t>
            </w:r>
          </w:p>
        </w:tc>
      </w:tr>
      <w:tr w:rsidR="0072380C" w:rsidRPr="005E277B" w14:paraId="58288A10" w14:textId="77777777" w:rsidTr="005E277B">
        <w:tc>
          <w:tcPr>
            <w:tcW w:w="5379" w:type="dxa"/>
            <w:vMerge/>
            <w:tcBorders>
              <w:top w:val="single" w:sz="4" w:space="0" w:color="auto"/>
              <w:left w:val="single" w:sz="4" w:space="0" w:color="auto"/>
              <w:bottom w:val="single" w:sz="4" w:space="0" w:color="auto"/>
              <w:right w:val="single" w:sz="4" w:space="0" w:color="auto"/>
            </w:tcBorders>
            <w:vAlign w:val="center"/>
            <w:hideMark/>
          </w:tcPr>
          <w:p w14:paraId="0A4124C9" w14:textId="77777777" w:rsidR="0072380C" w:rsidRPr="005E277B" w:rsidRDefault="0072380C" w:rsidP="00BE02CD">
            <w:pPr>
              <w:rPr>
                <w:rFonts w:ascii="Times New Roman" w:eastAsiaTheme="minorEastAsia" w:hAnsi="Times New Roman" w:cs="Times New Roman"/>
                <w:color w:val="000000"/>
                <w:sz w:val="24"/>
                <w:szCs w:val="24"/>
                <w:lang w:eastAsia="zh-CN"/>
              </w:rPr>
            </w:pPr>
          </w:p>
        </w:tc>
        <w:tc>
          <w:tcPr>
            <w:tcW w:w="3966" w:type="dxa"/>
            <w:gridSpan w:val="3"/>
            <w:tcBorders>
              <w:top w:val="single" w:sz="4" w:space="0" w:color="auto"/>
              <w:left w:val="single" w:sz="4" w:space="0" w:color="auto"/>
              <w:bottom w:val="single" w:sz="4" w:space="0" w:color="auto"/>
              <w:right w:val="single" w:sz="4" w:space="0" w:color="auto"/>
            </w:tcBorders>
            <w:hideMark/>
          </w:tcPr>
          <w:p w14:paraId="002CF7BC"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eastAsiaTheme="minorEastAsia" w:hAnsi="Times New Roman" w:cs="Times New Roman"/>
                <w:color w:val="000000"/>
                <w:sz w:val="24"/>
                <w:szCs w:val="24"/>
                <w:lang w:eastAsia="zh-CN"/>
              </w:rPr>
              <w:t>Возраст сотрудников, лет</w:t>
            </w:r>
          </w:p>
        </w:tc>
      </w:tr>
      <w:tr w:rsidR="0072380C" w:rsidRPr="005E277B" w14:paraId="2D58851B" w14:textId="77777777" w:rsidTr="005E277B">
        <w:tc>
          <w:tcPr>
            <w:tcW w:w="5379" w:type="dxa"/>
            <w:tcBorders>
              <w:top w:val="single" w:sz="4" w:space="0" w:color="auto"/>
              <w:left w:val="single" w:sz="4" w:space="0" w:color="auto"/>
              <w:bottom w:val="single" w:sz="4" w:space="0" w:color="auto"/>
              <w:right w:val="single" w:sz="4" w:space="0" w:color="auto"/>
            </w:tcBorders>
            <w:hideMark/>
          </w:tcPr>
          <w:p w14:paraId="26456C72" w14:textId="77777777" w:rsidR="0072380C" w:rsidRPr="005E277B" w:rsidRDefault="0072380C" w:rsidP="00BE02CD">
            <w:pPr>
              <w:contextualSpacing/>
              <w:jc w:val="both"/>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sz w:val="24"/>
                <w:szCs w:val="24"/>
              </w:rPr>
              <w:t>Экспресс-почта</w:t>
            </w:r>
          </w:p>
        </w:tc>
        <w:tc>
          <w:tcPr>
            <w:tcW w:w="1202" w:type="dxa"/>
            <w:tcBorders>
              <w:top w:val="single" w:sz="4" w:space="0" w:color="auto"/>
              <w:left w:val="single" w:sz="4" w:space="0" w:color="auto"/>
              <w:bottom w:val="single" w:sz="4" w:space="0" w:color="auto"/>
              <w:right w:val="single" w:sz="4" w:space="0" w:color="auto"/>
            </w:tcBorders>
            <w:hideMark/>
          </w:tcPr>
          <w:p w14:paraId="505E111A"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38</w:t>
            </w:r>
          </w:p>
        </w:tc>
        <w:tc>
          <w:tcPr>
            <w:tcW w:w="1416" w:type="dxa"/>
            <w:tcBorders>
              <w:top w:val="single" w:sz="4" w:space="0" w:color="auto"/>
              <w:left w:val="single" w:sz="4" w:space="0" w:color="auto"/>
              <w:bottom w:val="single" w:sz="4" w:space="0" w:color="auto"/>
              <w:right w:val="single" w:sz="4" w:space="0" w:color="auto"/>
            </w:tcBorders>
            <w:hideMark/>
          </w:tcPr>
          <w:p w14:paraId="43C2FB6C"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38</w:t>
            </w:r>
          </w:p>
        </w:tc>
        <w:tc>
          <w:tcPr>
            <w:tcW w:w="1348" w:type="dxa"/>
            <w:tcBorders>
              <w:top w:val="single" w:sz="4" w:space="0" w:color="auto"/>
              <w:left w:val="single" w:sz="4" w:space="0" w:color="auto"/>
              <w:bottom w:val="single" w:sz="4" w:space="0" w:color="auto"/>
              <w:right w:val="single" w:sz="4" w:space="0" w:color="auto"/>
            </w:tcBorders>
            <w:hideMark/>
          </w:tcPr>
          <w:p w14:paraId="2A342412"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39</w:t>
            </w:r>
          </w:p>
        </w:tc>
      </w:tr>
      <w:tr w:rsidR="0072380C" w:rsidRPr="005E277B" w14:paraId="1FB688DD" w14:textId="77777777" w:rsidTr="005E277B">
        <w:tc>
          <w:tcPr>
            <w:tcW w:w="5379" w:type="dxa"/>
            <w:tcBorders>
              <w:top w:val="single" w:sz="4" w:space="0" w:color="auto"/>
              <w:left w:val="single" w:sz="4" w:space="0" w:color="auto"/>
              <w:bottom w:val="single" w:sz="4" w:space="0" w:color="auto"/>
              <w:right w:val="single" w:sz="4" w:space="0" w:color="auto"/>
            </w:tcBorders>
            <w:hideMark/>
          </w:tcPr>
          <w:p w14:paraId="37F729FC" w14:textId="77777777" w:rsidR="0072380C" w:rsidRPr="005E277B" w:rsidRDefault="0072380C" w:rsidP="00BE02CD">
            <w:pPr>
              <w:contextualSpacing/>
              <w:jc w:val="both"/>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sz w:val="24"/>
                <w:szCs w:val="24"/>
              </w:rPr>
              <w:t>Глобальная экспедиция, грузовые перевозки</w:t>
            </w:r>
          </w:p>
        </w:tc>
        <w:tc>
          <w:tcPr>
            <w:tcW w:w="1202" w:type="dxa"/>
            <w:tcBorders>
              <w:top w:val="single" w:sz="4" w:space="0" w:color="auto"/>
              <w:left w:val="single" w:sz="4" w:space="0" w:color="auto"/>
              <w:bottom w:val="single" w:sz="4" w:space="0" w:color="auto"/>
              <w:right w:val="single" w:sz="4" w:space="0" w:color="auto"/>
            </w:tcBorders>
            <w:hideMark/>
          </w:tcPr>
          <w:p w14:paraId="201285D6"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39</w:t>
            </w:r>
          </w:p>
        </w:tc>
        <w:tc>
          <w:tcPr>
            <w:tcW w:w="1416" w:type="dxa"/>
            <w:tcBorders>
              <w:top w:val="single" w:sz="4" w:space="0" w:color="auto"/>
              <w:left w:val="single" w:sz="4" w:space="0" w:color="auto"/>
              <w:bottom w:val="single" w:sz="4" w:space="0" w:color="auto"/>
              <w:right w:val="single" w:sz="4" w:space="0" w:color="auto"/>
            </w:tcBorders>
            <w:hideMark/>
          </w:tcPr>
          <w:p w14:paraId="01A51BB1"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39</w:t>
            </w:r>
          </w:p>
        </w:tc>
        <w:tc>
          <w:tcPr>
            <w:tcW w:w="1348" w:type="dxa"/>
            <w:tcBorders>
              <w:top w:val="single" w:sz="4" w:space="0" w:color="auto"/>
              <w:left w:val="single" w:sz="4" w:space="0" w:color="auto"/>
              <w:bottom w:val="single" w:sz="4" w:space="0" w:color="auto"/>
              <w:right w:val="single" w:sz="4" w:space="0" w:color="auto"/>
            </w:tcBorders>
            <w:hideMark/>
          </w:tcPr>
          <w:p w14:paraId="36240A93"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40</w:t>
            </w:r>
          </w:p>
        </w:tc>
      </w:tr>
      <w:tr w:rsidR="0072380C" w:rsidRPr="005E277B" w14:paraId="5FEF4EEA" w14:textId="77777777" w:rsidTr="005E277B">
        <w:tc>
          <w:tcPr>
            <w:tcW w:w="5379" w:type="dxa"/>
            <w:tcBorders>
              <w:top w:val="single" w:sz="4" w:space="0" w:color="auto"/>
              <w:left w:val="single" w:sz="4" w:space="0" w:color="auto"/>
              <w:bottom w:val="single" w:sz="4" w:space="0" w:color="auto"/>
              <w:right w:val="single" w:sz="4" w:space="0" w:color="auto"/>
            </w:tcBorders>
            <w:hideMark/>
          </w:tcPr>
          <w:p w14:paraId="38AD54F6" w14:textId="77777777" w:rsidR="0072380C" w:rsidRPr="005E277B" w:rsidRDefault="0072380C" w:rsidP="00BE02CD">
            <w:pPr>
              <w:contextualSpacing/>
              <w:jc w:val="both"/>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sz w:val="24"/>
                <w:szCs w:val="24"/>
              </w:rPr>
              <w:t>Система снабжения (закупок)</w:t>
            </w:r>
          </w:p>
        </w:tc>
        <w:tc>
          <w:tcPr>
            <w:tcW w:w="1202" w:type="dxa"/>
            <w:tcBorders>
              <w:top w:val="single" w:sz="4" w:space="0" w:color="auto"/>
              <w:left w:val="single" w:sz="4" w:space="0" w:color="auto"/>
              <w:bottom w:val="single" w:sz="4" w:space="0" w:color="auto"/>
              <w:right w:val="single" w:sz="4" w:space="0" w:color="auto"/>
            </w:tcBorders>
            <w:hideMark/>
          </w:tcPr>
          <w:p w14:paraId="6CA13090"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38</w:t>
            </w:r>
          </w:p>
        </w:tc>
        <w:tc>
          <w:tcPr>
            <w:tcW w:w="1416" w:type="dxa"/>
            <w:tcBorders>
              <w:top w:val="single" w:sz="4" w:space="0" w:color="auto"/>
              <w:left w:val="single" w:sz="4" w:space="0" w:color="auto"/>
              <w:bottom w:val="single" w:sz="4" w:space="0" w:color="auto"/>
              <w:right w:val="single" w:sz="4" w:space="0" w:color="auto"/>
            </w:tcBorders>
            <w:hideMark/>
          </w:tcPr>
          <w:p w14:paraId="7ED10449"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39</w:t>
            </w:r>
          </w:p>
        </w:tc>
        <w:tc>
          <w:tcPr>
            <w:tcW w:w="1348" w:type="dxa"/>
            <w:tcBorders>
              <w:top w:val="single" w:sz="4" w:space="0" w:color="auto"/>
              <w:left w:val="single" w:sz="4" w:space="0" w:color="auto"/>
              <w:bottom w:val="single" w:sz="4" w:space="0" w:color="auto"/>
              <w:right w:val="single" w:sz="4" w:space="0" w:color="auto"/>
            </w:tcBorders>
            <w:hideMark/>
          </w:tcPr>
          <w:p w14:paraId="339E6E04"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39</w:t>
            </w:r>
          </w:p>
        </w:tc>
      </w:tr>
      <w:tr w:rsidR="0072380C" w:rsidRPr="005E277B" w14:paraId="7CF7EE42" w14:textId="77777777" w:rsidTr="005E277B">
        <w:tc>
          <w:tcPr>
            <w:tcW w:w="5379" w:type="dxa"/>
            <w:tcBorders>
              <w:top w:val="single" w:sz="4" w:space="0" w:color="auto"/>
              <w:left w:val="single" w:sz="4" w:space="0" w:color="auto"/>
              <w:bottom w:val="single" w:sz="4" w:space="0" w:color="auto"/>
              <w:right w:val="single" w:sz="4" w:space="0" w:color="auto"/>
            </w:tcBorders>
            <w:hideMark/>
          </w:tcPr>
          <w:p w14:paraId="7AB36170" w14:textId="77777777" w:rsidR="0072380C" w:rsidRPr="005E277B" w:rsidRDefault="0072380C" w:rsidP="00BE02CD">
            <w:pPr>
              <w:contextualSpacing/>
              <w:jc w:val="both"/>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sz w:val="24"/>
                <w:szCs w:val="24"/>
              </w:rPr>
              <w:t>Электронная коммерция</w:t>
            </w:r>
          </w:p>
        </w:tc>
        <w:tc>
          <w:tcPr>
            <w:tcW w:w="1202" w:type="dxa"/>
            <w:tcBorders>
              <w:top w:val="single" w:sz="4" w:space="0" w:color="auto"/>
              <w:left w:val="single" w:sz="4" w:space="0" w:color="auto"/>
              <w:bottom w:val="single" w:sz="4" w:space="0" w:color="auto"/>
              <w:right w:val="single" w:sz="4" w:space="0" w:color="auto"/>
            </w:tcBorders>
            <w:hideMark/>
          </w:tcPr>
          <w:p w14:paraId="4EADFE3F"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35</w:t>
            </w:r>
          </w:p>
        </w:tc>
        <w:tc>
          <w:tcPr>
            <w:tcW w:w="1416" w:type="dxa"/>
            <w:tcBorders>
              <w:top w:val="single" w:sz="4" w:space="0" w:color="auto"/>
              <w:left w:val="single" w:sz="4" w:space="0" w:color="auto"/>
              <w:bottom w:val="single" w:sz="4" w:space="0" w:color="auto"/>
              <w:right w:val="single" w:sz="4" w:space="0" w:color="auto"/>
            </w:tcBorders>
            <w:hideMark/>
          </w:tcPr>
          <w:p w14:paraId="03FF9AC5"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35</w:t>
            </w:r>
          </w:p>
        </w:tc>
        <w:tc>
          <w:tcPr>
            <w:tcW w:w="1348" w:type="dxa"/>
            <w:tcBorders>
              <w:top w:val="single" w:sz="4" w:space="0" w:color="auto"/>
              <w:left w:val="single" w:sz="4" w:space="0" w:color="auto"/>
              <w:bottom w:val="single" w:sz="4" w:space="0" w:color="auto"/>
              <w:right w:val="single" w:sz="4" w:space="0" w:color="auto"/>
            </w:tcBorders>
            <w:hideMark/>
          </w:tcPr>
          <w:p w14:paraId="7FE12FE9"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35</w:t>
            </w:r>
          </w:p>
        </w:tc>
      </w:tr>
      <w:tr w:rsidR="0072380C" w:rsidRPr="005E277B" w14:paraId="06B21DEF" w14:textId="77777777" w:rsidTr="005E277B">
        <w:tc>
          <w:tcPr>
            <w:tcW w:w="5379" w:type="dxa"/>
            <w:tcBorders>
              <w:top w:val="single" w:sz="4" w:space="0" w:color="auto"/>
              <w:left w:val="single" w:sz="4" w:space="0" w:color="auto"/>
              <w:bottom w:val="single" w:sz="4" w:space="0" w:color="auto"/>
              <w:right w:val="single" w:sz="4" w:space="0" w:color="auto"/>
            </w:tcBorders>
            <w:hideMark/>
          </w:tcPr>
          <w:p w14:paraId="4E7C5A7A" w14:textId="77777777" w:rsidR="0072380C" w:rsidRPr="005E277B" w:rsidRDefault="0072380C" w:rsidP="00BE02CD">
            <w:pPr>
              <w:contextualSpacing/>
              <w:jc w:val="both"/>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sz w:val="24"/>
                <w:szCs w:val="24"/>
              </w:rPr>
              <w:t xml:space="preserve">Почта и посылки </w:t>
            </w:r>
          </w:p>
        </w:tc>
        <w:tc>
          <w:tcPr>
            <w:tcW w:w="1202" w:type="dxa"/>
            <w:tcBorders>
              <w:top w:val="single" w:sz="4" w:space="0" w:color="auto"/>
              <w:left w:val="single" w:sz="4" w:space="0" w:color="auto"/>
              <w:bottom w:val="single" w:sz="4" w:space="0" w:color="auto"/>
              <w:right w:val="single" w:sz="4" w:space="0" w:color="auto"/>
            </w:tcBorders>
            <w:hideMark/>
          </w:tcPr>
          <w:p w14:paraId="13A7E7F2"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44</w:t>
            </w:r>
          </w:p>
        </w:tc>
        <w:tc>
          <w:tcPr>
            <w:tcW w:w="1416" w:type="dxa"/>
            <w:tcBorders>
              <w:top w:val="single" w:sz="4" w:space="0" w:color="auto"/>
              <w:left w:val="single" w:sz="4" w:space="0" w:color="auto"/>
              <w:bottom w:val="single" w:sz="4" w:space="0" w:color="auto"/>
              <w:right w:val="single" w:sz="4" w:space="0" w:color="auto"/>
            </w:tcBorders>
            <w:hideMark/>
          </w:tcPr>
          <w:p w14:paraId="2B79D86D"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44</w:t>
            </w:r>
          </w:p>
        </w:tc>
        <w:tc>
          <w:tcPr>
            <w:tcW w:w="1348" w:type="dxa"/>
            <w:tcBorders>
              <w:top w:val="single" w:sz="4" w:space="0" w:color="auto"/>
              <w:left w:val="single" w:sz="4" w:space="0" w:color="auto"/>
              <w:bottom w:val="single" w:sz="4" w:space="0" w:color="auto"/>
              <w:right w:val="single" w:sz="4" w:space="0" w:color="auto"/>
            </w:tcBorders>
            <w:hideMark/>
          </w:tcPr>
          <w:p w14:paraId="7C709932"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44</w:t>
            </w:r>
          </w:p>
        </w:tc>
      </w:tr>
      <w:tr w:rsidR="0072380C" w:rsidRPr="005E277B" w14:paraId="1B34989F" w14:textId="77777777" w:rsidTr="005E277B">
        <w:tc>
          <w:tcPr>
            <w:tcW w:w="5379" w:type="dxa"/>
            <w:tcBorders>
              <w:top w:val="single" w:sz="4" w:space="0" w:color="auto"/>
              <w:left w:val="single" w:sz="4" w:space="0" w:color="auto"/>
              <w:bottom w:val="single" w:sz="4" w:space="0" w:color="auto"/>
              <w:right w:val="single" w:sz="4" w:space="0" w:color="auto"/>
            </w:tcBorders>
            <w:hideMark/>
          </w:tcPr>
          <w:p w14:paraId="7A331C95" w14:textId="77777777" w:rsidR="0072380C" w:rsidRPr="005E277B" w:rsidRDefault="0072380C" w:rsidP="00BE02CD">
            <w:pPr>
              <w:contextualSpacing/>
              <w:jc w:val="both"/>
              <w:textAlignment w:val="baseline"/>
              <w:rPr>
                <w:rFonts w:ascii="Times New Roman" w:hAnsi="Times New Roman" w:cs="Times New Roman"/>
                <w:sz w:val="24"/>
                <w:szCs w:val="24"/>
              </w:rPr>
            </w:pPr>
            <w:r w:rsidRPr="005E277B">
              <w:rPr>
                <w:rFonts w:ascii="Times New Roman" w:hAnsi="Times New Roman" w:cs="Times New Roman"/>
                <w:sz w:val="24"/>
                <w:szCs w:val="24"/>
              </w:rPr>
              <w:t>Корпоративные функции</w:t>
            </w:r>
          </w:p>
        </w:tc>
        <w:tc>
          <w:tcPr>
            <w:tcW w:w="1202" w:type="dxa"/>
            <w:tcBorders>
              <w:top w:val="single" w:sz="4" w:space="0" w:color="auto"/>
              <w:left w:val="single" w:sz="4" w:space="0" w:color="auto"/>
              <w:bottom w:val="single" w:sz="4" w:space="0" w:color="auto"/>
              <w:right w:val="single" w:sz="4" w:space="0" w:color="auto"/>
            </w:tcBorders>
            <w:hideMark/>
          </w:tcPr>
          <w:p w14:paraId="15DC7A44"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43</w:t>
            </w:r>
          </w:p>
        </w:tc>
        <w:tc>
          <w:tcPr>
            <w:tcW w:w="1416" w:type="dxa"/>
            <w:tcBorders>
              <w:top w:val="single" w:sz="4" w:space="0" w:color="auto"/>
              <w:left w:val="single" w:sz="4" w:space="0" w:color="auto"/>
              <w:bottom w:val="single" w:sz="4" w:space="0" w:color="auto"/>
              <w:right w:val="single" w:sz="4" w:space="0" w:color="auto"/>
            </w:tcBorders>
            <w:hideMark/>
          </w:tcPr>
          <w:p w14:paraId="464B392D"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42</w:t>
            </w:r>
          </w:p>
        </w:tc>
        <w:tc>
          <w:tcPr>
            <w:tcW w:w="1348" w:type="dxa"/>
            <w:tcBorders>
              <w:top w:val="single" w:sz="4" w:space="0" w:color="auto"/>
              <w:left w:val="single" w:sz="4" w:space="0" w:color="auto"/>
              <w:bottom w:val="single" w:sz="4" w:space="0" w:color="auto"/>
              <w:right w:val="single" w:sz="4" w:space="0" w:color="auto"/>
            </w:tcBorders>
            <w:hideMark/>
          </w:tcPr>
          <w:p w14:paraId="4EDD4F36" w14:textId="77777777" w:rsidR="0072380C" w:rsidRPr="005E277B" w:rsidRDefault="0072380C" w:rsidP="00BE02CD">
            <w:pPr>
              <w:contextualSpacing/>
              <w:jc w:val="center"/>
              <w:textAlignment w:val="baseline"/>
              <w:rPr>
                <w:rFonts w:ascii="Times New Roman" w:eastAsiaTheme="minorEastAsia" w:hAnsi="Times New Roman" w:cs="Times New Roman"/>
                <w:color w:val="000000"/>
                <w:sz w:val="24"/>
                <w:szCs w:val="24"/>
                <w:lang w:eastAsia="zh-CN"/>
              </w:rPr>
            </w:pPr>
            <w:r w:rsidRPr="005E277B">
              <w:rPr>
                <w:rFonts w:ascii="Times New Roman" w:hAnsi="Times New Roman" w:cs="Times New Roman"/>
                <w:color w:val="000000"/>
                <w:sz w:val="24"/>
                <w:szCs w:val="24"/>
              </w:rPr>
              <w:t>43</w:t>
            </w:r>
          </w:p>
        </w:tc>
      </w:tr>
      <w:tr w:rsidR="00B86346" w:rsidRPr="005E277B" w14:paraId="16B4B943" w14:textId="77777777" w:rsidTr="002A4684">
        <w:tc>
          <w:tcPr>
            <w:tcW w:w="9345" w:type="dxa"/>
            <w:gridSpan w:val="4"/>
            <w:tcBorders>
              <w:top w:val="single" w:sz="4" w:space="0" w:color="auto"/>
              <w:left w:val="single" w:sz="4" w:space="0" w:color="auto"/>
              <w:bottom w:val="single" w:sz="4" w:space="0" w:color="auto"/>
              <w:right w:val="single" w:sz="4" w:space="0" w:color="auto"/>
            </w:tcBorders>
          </w:tcPr>
          <w:p w14:paraId="2F7E2DED" w14:textId="0C207F12" w:rsidR="00B86346" w:rsidRPr="005E277B" w:rsidRDefault="00B86346" w:rsidP="006C7BB5">
            <w:pPr>
              <w:ind w:firstLine="589"/>
              <w:contextualSpacing/>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источников </w:t>
            </w:r>
            <w:r w:rsidRPr="00B86346">
              <w:rPr>
                <w:rFonts w:ascii="Times New Roman" w:hAnsi="Times New Roman" w:cs="Times New Roman"/>
                <w:bCs/>
                <w:color w:val="000000"/>
                <w:sz w:val="24"/>
                <w:szCs w:val="24"/>
              </w:rPr>
              <w:t>[211]</w:t>
            </w:r>
          </w:p>
        </w:tc>
      </w:tr>
    </w:tbl>
    <w:p w14:paraId="7F7014CE" w14:textId="77777777" w:rsidR="00371B39" w:rsidRDefault="00371B39" w:rsidP="0080496D">
      <w:pPr>
        <w:spacing w:after="0" w:line="240" w:lineRule="auto"/>
        <w:ind w:firstLine="567"/>
        <w:contextualSpacing/>
        <w:jc w:val="both"/>
        <w:textAlignment w:val="baseline"/>
        <w:rPr>
          <w:rFonts w:ascii="Times New Roman" w:eastAsiaTheme="minorEastAsia" w:hAnsi="Times New Roman" w:cs="Times New Roman"/>
          <w:color w:val="000000"/>
          <w:sz w:val="28"/>
          <w:szCs w:val="28"/>
          <w:lang w:eastAsia="zh-CN"/>
        </w:rPr>
      </w:pPr>
    </w:p>
    <w:p w14:paraId="7C69B302" w14:textId="081DEF40"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sz w:val="28"/>
          <w:szCs w:val="28"/>
          <w:lang w:eastAsia="zh-CN"/>
        </w:rPr>
      </w:pPr>
      <w:r>
        <w:rPr>
          <w:rFonts w:ascii="Times New Roman" w:eastAsiaTheme="minorEastAsia" w:hAnsi="Times New Roman" w:cs="Times New Roman"/>
          <w:color w:val="000000"/>
          <w:sz w:val="28"/>
          <w:szCs w:val="28"/>
          <w:lang w:eastAsia="zh-CN"/>
        </w:rPr>
        <w:t xml:space="preserve">Кроме того, в компании работают сотрудники предпенсионного возраста 55+, их численность составляет от 5% до 27 % от общей численности сотрудников в зависимости от региона. Наибольшая часть людей предпенсионного возраста работает в Европе, особенно, в Германии, наименьшая часть – в Азии.  </w:t>
      </w:r>
    </w:p>
    <w:p w14:paraId="7E0559D8"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sz w:val="28"/>
          <w:szCs w:val="28"/>
          <w:lang w:eastAsia="zh-CN"/>
        </w:rPr>
      </w:pPr>
      <w:r>
        <w:rPr>
          <w:rFonts w:ascii="Times New Roman" w:eastAsiaTheme="minorEastAsia" w:hAnsi="Times New Roman" w:cs="Times New Roman"/>
          <w:color w:val="000000"/>
          <w:sz w:val="28"/>
          <w:szCs w:val="28"/>
          <w:lang w:eastAsia="zh-CN"/>
        </w:rPr>
        <w:t xml:space="preserve">Корпоративное управление выражено </w:t>
      </w:r>
      <w:r>
        <w:rPr>
          <w:rFonts w:ascii="Times New Roman" w:eastAsiaTheme="minorEastAsia" w:hAnsi="Times New Roman" w:cs="Times New Roman"/>
          <w:color w:val="000000"/>
          <w:sz w:val="28"/>
          <w:szCs w:val="28"/>
          <w:lang w:val="en-US" w:eastAsia="zh-CN"/>
        </w:rPr>
        <w:t>G</w:t>
      </w:r>
      <w:r>
        <w:rPr>
          <w:rFonts w:ascii="Times New Roman" w:eastAsiaTheme="minorEastAsia" w:hAnsi="Times New Roman" w:cs="Times New Roman"/>
          <w:color w:val="000000"/>
          <w:sz w:val="28"/>
          <w:szCs w:val="28"/>
          <w:lang w:eastAsia="zh-CN"/>
        </w:rPr>
        <w:t xml:space="preserve">-принципом и показателем, отражающий внешний рейтинг кибербезопасности.  Данный показатель измеряется в баллах. Наивысший балл составляет - 820 баллов, что включает в себя отражение </w:t>
      </w:r>
      <w:r>
        <w:rPr>
          <w:rFonts w:ascii="Times New Roman" w:eastAsiaTheme="minorEastAsia" w:hAnsi="Times New Roman" w:cs="Times New Roman"/>
          <w:color w:val="000000"/>
          <w:sz w:val="28"/>
          <w:szCs w:val="28"/>
          <w:lang w:val="en-US" w:eastAsia="zh-CN"/>
        </w:rPr>
        <w:t>DDoS</w:t>
      </w:r>
      <w:r>
        <w:rPr>
          <w:rFonts w:ascii="Times New Roman" w:eastAsiaTheme="minorEastAsia" w:hAnsi="Times New Roman" w:cs="Times New Roman"/>
          <w:color w:val="000000"/>
          <w:sz w:val="28"/>
          <w:szCs w:val="28"/>
          <w:lang w:eastAsia="zh-CN"/>
        </w:rPr>
        <w:t>-атак (</w:t>
      </w:r>
      <w:r>
        <w:rPr>
          <w:rFonts w:ascii="Times New Roman" w:eastAsiaTheme="minorEastAsia" w:hAnsi="Times New Roman" w:cs="Times New Roman"/>
          <w:color w:val="000000"/>
          <w:sz w:val="28"/>
          <w:szCs w:val="28"/>
          <w:lang w:val="en-US" w:eastAsia="zh-CN"/>
        </w:rPr>
        <w:t>Distributed</w:t>
      </w:r>
      <w:r w:rsidRPr="0072380C">
        <w:rPr>
          <w:rFonts w:ascii="Times New Roman" w:eastAsiaTheme="minorEastAsia" w:hAnsi="Times New Roman" w:cs="Times New Roman"/>
          <w:color w:val="000000"/>
          <w:sz w:val="28"/>
          <w:szCs w:val="28"/>
          <w:lang w:eastAsia="zh-CN"/>
        </w:rPr>
        <w:t xml:space="preserve"> </w:t>
      </w:r>
      <w:r>
        <w:rPr>
          <w:rFonts w:ascii="Times New Roman" w:eastAsiaTheme="minorEastAsia" w:hAnsi="Times New Roman" w:cs="Times New Roman"/>
          <w:color w:val="000000"/>
          <w:sz w:val="28"/>
          <w:szCs w:val="28"/>
          <w:lang w:val="en-US" w:eastAsia="zh-CN"/>
        </w:rPr>
        <w:t>Denial</w:t>
      </w:r>
      <w:r w:rsidRPr="0072380C">
        <w:rPr>
          <w:rFonts w:ascii="Times New Roman" w:eastAsiaTheme="minorEastAsia" w:hAnsi="Times New Roman" w:cs="Times New Roman"/>
          <w:color w:val="000000"/>
          <w:sz w:val="28"/>
          <w:szCs w:val="28"/>
          <w:lang w:eastAsia="zh-CN"/>
        </w:rPr>
        <w:t xml:space="preserve"> </w:t>
      </w:r>
      <w:r>
        <w:rPr>
          <w:rFonts w:ascii="Times New Roman" w:eastAsiaTheme="minorEastAsia" w:hAnsi="Times New Roman" w:cs="Times New Roman"/>
          <w:color w:val="000000"/>
          <w:sz w:val="28"/>
          <w:szCs w:val="28"/>
          <w:lang w:val="en-US" w:eastAsia="zh-CN"/>
        </w:rPr>
        <w:t>of</w:t>
      </w:r>
      <w:r w:rsidRPr="0072380C">
        <w:rPr>
          <w:rFonts w:ascii="Times New Roman" w:eastAsiaTheme="minorEastAsia" w:hAnsi="Times New Roman" w:cs="Times New Roman"/>
          <w:color w:val="000000"/>
          <w:sz w:val="28"/>
          <w:szCs w:val="28"/>
          <w:lang w:eastAsia="zh-CN"/>
        </w:rPr>
        <w:t xml:space="preserve"> </w:t>
      </w:r>
      <w:r>
        <w:rPr>
          <w:rFonts w:ascii="Times New Roman" w:eastAsiaTheme="minorEastAsia" w:hAnsi="Times New Roman" w:cs="Times New Roman"/>
          <w:color w:val="000000"/>
          <w:sz w:val="28"/>
          <w:szCs w:val="28"/>
          <w:lang w:val="en-US" w:eastAsia="zh-CN"/>
        </w:rPr>
        <w:t>Service</w:t>
      </w:r>
      <w:r>
        <w:rPr>
          <w:rFonts w:ascii="Times New Roman" w:eastAsiaTheme="minorEastAsia" w:hAnsi="Times New Roman" w:cs="Times New Roman"/>
          <w:color w:val="000000"/>
          <w:sz w:val="28"/>
          <w:szCs w:val="28"/>
          <w:lang w:eastAsia="zh-CN"/>
        </w:rPr>
        <w:t xml:space="preserve">) или кибер-атак на веб-системы компании. Рейтинг в 2023 году составил 750 баллов, что позволяет заключить, что кибербезопасность компании </w:t>
      </w:r>
      <w:r>
        <w:rPr>
          <w:rFonts w:ascii="Times New Roman" w:eastAsiaTheme="minorEastAsia" w:hAnsi="Times New Roman" w:cs="Times New Roman"/>
          <w:color w:val="000000"/>
          <w:sz w:val="28"/>
          <w:szCs w:val="28"/>
          <w:lang w:val="en-US" w:eastAsia="zh-CN"/>
        </w:rPr>
        <w:t>DHL</w:t>
      </w:r>
      <w:r>
        <w:rPr>
          <w:rFonts w:ascii="Times New Roman" w:eastAsiaTheme="minorEastAsia" w:hAnsi="Times New Roman" w:cs="Times New Roman"/>
          <w:color w:val="000000"/>
          <w:sz w:val="28"/>
          <w:szCs w:val="28"/>
          <w:lang w:eastAsia="zh-CN"/>
        </w:rPr>
        <w:t xml:space="preserve"> находится на высоком уровне. Также хотелось бы отметить, что в 2021 году, данного показателя даже не было в отчётах по </w:t>
      </w:r>
      <w:r>
        <w:rPr>
          <w:rFonts w:ascii="Times New Roman" w:eastAsiaTheme="minorEastAsia" w:hAnsi="Times New Roman" w:cs="Times New Roman"/>
          <w:color w:val="000000"/>
          <w:sz w:val="28"/>
          <w:szCs w:val="28"/>
          <w:lang w:val="en-US" w:eastAsia="zh-CN"/>
        </w:rPr>
        <w:t>ESG</w:t>
      </w:r>
      <w:r>
        <w:rPr>
          <w:rFonts w:ascii="Times New Roman" w:eastAsiaTheme="minorEastAsia" w:hAnsi="Times New Roman" w:cs="Times New Roman"/>
          <w:color w:val="000000"/>
          <w:sz w:val="28"/>
          <w:szCs w:val="28"/>
          <w:lang w:eastAsia="zh-CN"/>
        </w:rPr>
        <w:t xml:space="preserve"> рейтингам различных компаний, в том числе и у организаций, оказывающих почтовые услуги. </w:t>
      </w:r>
    </w:p>
    <w:p w14:paraId="2E54B911"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themeColor="text1"/>
          <w:sz w:val="28"/>
          <w:szCs w:val="28"/>
          <w:lang w:eastAsia="zh-CN"/>
        </w:rPr>
      </w:pPr>
      <w:r>
        <w:rPr>
          <w:rFonts w:ascii="Times New Roman" w:eastAsiaTheme="minorEastAsia" w:hAnsi="Times New Roman" w:cs="Times New Roman"/>
          <w:color w:val="000000"/>
          <w:sz w:val="28"/>
          <w:szCs w:val="28"/>
          <w:lang w:eastAsia="zh-CN"/>
        </w:rPr>
        <w:t xml:space="preserve">И в заключении обсуждения </w:t>
      </w:r>
      <w:r>
        <w:rPr>
          <w:rFonts w:ascii="Times New Roman" w:eastAsiaTheme="minorEastAsia" w:hAnsi="Times New Roman" w:cs="Times New Roman"/>
          <w:color w:val="000000"/>
          <w:sz w:val="28"/>
          <w:szCs w:val="28"/>
          <w:lang w:val="en-US" w:eastAsia="zh-CN"/>
        </w:rPr>
        <w:t>ESG</w:t>
      </w:r>
      <w:r>
        <w:rPr>
          <w:rFonts w:ascii="Times New Roman" w:eastAsiaTheme="minorEastAsia" w:hAnsi="Times New Roman" w:cs="Times New Roman"/>
          <w:color w:val="000000"/>
          <w:sz w:val="28"/>
          <w:szCs w:val="28"/>
          <w:lang w:eastAsia="zh-CN"/>
        </w:rPr>
        <w:t xml:space="preserve"> рейтинга компании </w:t>
      </w:r>
      <w:r>
        <w:rPr>
          <w:rFonts w:ascii="Times New Roman" w:eastAsiaTheme="minorEastAsia" w:hAnsi="Times New Roman" w:cs="Times New Roman"/>
          <w:color w:val="000000"/>
          <w:sz w:val="28"/>
          <w:szCs w:val="28"/>
          <w:lang w:val="en-US" w:eastAsia="zh-CN"/>
        </w:rPr>
        <w:t>DHL</w:t>
      </w:r>
      <w:r>
        <w:rPr>
          <w:rFonts w:ascii="Times New Roman" w:eastAsiaTheme="minorEastAsia" w:hAnsi="Times New Roman" w:cs="Times New Roman"/>
          <w:color w:val="000000"/>
          <w:sz w:val="28"/>
          <w:szCs w:val="28"/>
          <w:lang w:eastAsia="zh-CN"/>
        </w:rPr>
        <w:t xml:space="preserve">, можно сказать, что доля </w:t>
      </w:r>
      <w:r>
        <w:rPr>
          <w:rFonts w:ascii="Times New Roman" w:hAnsi="Times New Roman" w:cs="Times New Roman"/>
          <w:color w:val="000000" w:themeColor="text1"/>
          <w:sz w:val="28"/>
          <w:szCs w:val="28"/>
        </w:rPr>
        <w:t xml:space="preserve">действующих сертификатов обучения, соответствующего требованиям </w:t>
      </w:r>
      <w:r>
        <w:rPr>
          <w:rFonts w:ascii="Times New Roman" w:hAnsi="Times New Roman" w:cs="Times New Roman"/>
          <w:color w:val="000000" w:themeColor="text1"/>
          <w:sz w:val="28"/>
          <w:szCs w:val="28"/>
          <w:lang w:val="en-US"/>
        </w:rPr>
        <w:t>ESG</w:t>
      </w:r>
      <w:r>
        <w:rPr>
          <w:rFonts w:ascii="Times New Roman" w:hAnsi="Times New Roman" w:cs="Times New Roman"/>
          <w:color w:val="000000" w:themeColor="text1"/>
          <w:sz w:val="28"/>
          <w:szCs w:val="28"/>
        </w:rPr>
        <w:t>, для руководителей среднего и высшего звена</w:t>
      </w:r>
      <w:r>
        <w:rPr>
          <w:rFonts w:ascii="Times New Roman" w:eastAsiaTheme="minorEastAsia" w:hAnsi="Times New Roman" w:cs="Times New Roman"/>
          <w:color w:val="000000" w:themeColor="text1"/>
          <w:sz w:val="28"/>
          <w:szCs w:val="28"/>
          <w:lang w:eastAsia="zh-CN"/>
        </w:rPr>
        <w:t xml:space="preserve"> составляет более 98 %, что также является показательным индикатором в отношении исполнения принципов </w:t>
      </w:r>
      <w:r>
        <w:rPr>
          <w:rFonts w:ascii="Times New Roman" w:eastAsiaTheme="minorEastAsia" w:hAnsi="Times New Roman" w:cs="Times New Roman"/>
          <w:color w:val="000000" w:themeColor="text1"/>
          <w:sz w:val="28"/>
          <w:szCs w:val="28"/>
          <w:lang w:val="en-US" w:eastAsia="zh-CN"/>
        </w:rPr>
        <w:t>ESG</w:t>
      </w:r>
      <w:r>
        <w:rPr>
          <w:rFonts w:ascii="Times New Roman" w:eastAsiaTheme="minorEastAsia" w:hAnsi="Times New Roman" w:cs="Times New Roman"/>
          <w:color w:val="000000" w:themeColor="text1"/>
          <w:sz w:val="28"/>
          <w:szCs w:val="28"/>
          <w:lang w:eastAsia="zh-CN"/>
        </w:rPr>
        <w:t>.</w:t>
      </w:r>
    </w:p>
    <w:p w14:paraId="034C95EC"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themeColor="text1"/>
          <w:sz w:val="28"/>
          <w:szCs w:val="28"/>
          <w:lang w:eastAsia="zh-CN"/>
        </w:rPr>
      </w:pPr>
      <w:r>
        <w:rPr>
          <w:rFonts w:ascii="Times New Roman" w:eastAsiaTheme="minorEastAsia" w:hAnsi="Times New Roman" w:cs="Times New Roman"/>
          <w:color w:val="000000" w:themeColor="text1"/>
          <w:sz w:val="28"/>
          <w:szCs w:val="28"/>
          <w:lang w:eastAsia="zh-CN"/>
        </w:rPr>
        <w:t xml:space="preserve">Таким образом, компания </w:t>
      </w:r>
      <w:r>
        <w:rPr>
          <w:rFonts w:ascii="Times New Roman" w:eastAsiaTheme="minorEastAsia" w:hAnsi="Times New Roman" w:cs="Times New Roman"/>
          <w:color w:val="000000" w:themeColor="text1"/>
          <w:sz w:val="28"/>
          <w:szCs w:val="28"/>
          <w:lang w:val="en-US" w:eastAsia="zh-CN"/>
        </w:rPr>
        <w:t>DHL</w:t>
      </w:r>
      <w:r>
        <w:rPr>
          <w:rFonts w:ascii="Times New Roman" w:eastAsiaTheme="minorEastAsia" w:hAnsi="Times New Roman" w:cs="Times New Roman"/>
          <w:color w:val="000000" w:themeColor="text1"/>
          <w:sz w:val="28"/>
          <w:szCs w:val="28"/>
          <w:lang w:eastAsia="zh-CN"/>
        </w:rPr>
        <w:t xml:space="preserve"> реализует </w:t>
      </w:r>
      <w:r>
        <w:rPr>
          <w:rFonts w:ascii="Times New Roman" w:eastAsiaTheme="minorEastAsia" w:hAnsi="Times New Roman" w:cs="Times New Roman"/>
          <w:color w:val="000000" w:themeColor="text1"/>
          <w:sz w:val="28"/>
          <w:szCs w:val="28"/>
          <w:lang w:val="en-US" w:eastAsia="zh-CN"/>
        </w:rPr>
        <w:t>ESG</w:t>
      </w:r>
      <w:r>
        <w:rPr>
          <w:rFonts w:ascii="Times New Roman" w:eastAsiaTheme="minorEastAsia" w:hAnsi="Times New Roman" w:cs="Times New Roman"/>
          <w:color w:val="000000" w:themeColor="text1"/>
          <w:sz w:val="28"/>
          <w:szCs w:val="28"/>
          <w:lang w:eastAsia="zh-CN"/>
        </w:rPr>
        <w:t xml:space="preserve">-принципы через корректные управленские решения. Все три компонента </w:t>
      </w:r>
      <w:r>
        <w:rPr>
          <w:rFonts w:ascii="Times New Roman" w:eastAsiaTheme="minorEastAsia" w:hAnsi="Times New Roman" w:cs="Times New Roman"/>
          <w:color w:val="000000" w:themeColor="text1"/>
          <w:sz w:val="28"/>
          <w:szCs w:val="28"/>
          <w:lang w:val="en-US" w:eastAsia="zh-CN"/>
        </w:rPr>
        <w:t>ESG</w:t>
      </w:r>
      <w:r>
        <w:rPr>
          <w:rFonts w:ascii="Times New Roman" w:eastAsiaTheme="minorEastAsia" w:hAnsi="Times New Roman" w:cs="Times New Roman"/>
          <w:color w:val="000000" w:themeColor="text1"/>
          <w:sz w:val="28"/>
          <w:szCs w:val="28"/>
          <w:lang w:eastAsia="zh-CN"/>
        </w:rPr>
        <w:t xml:space="preserve">-принципа выявляются отдельными стратегическими целями и конкурентными преимуществами компанией </w:t>
      </w:r>
      <w:r>
        <w:rPr>
          <w:rFonts w:ascii="Times New Roman" w:eastAsiaTheme="minorEastAsia" w:hAnsi="Times New Roman" w:cs="Times New Roman"/>
          <w:color w:val="000000" w:themeColor="text1"/>
          <w:sz w:val="28"/>
          <w:szCs w:val="28"/>
          <w:lang w:val="en-US" w:eastAsia="zh-CN"/>
        </w:rPr>
        <w:t>DHL</w:t>
      </w:r>
      <w:r>
        <w:rPr>
          <w:rFonts w:ascii="Times New Roman" w:eastAsiaTheme="minorEastAsia" w:hAnsi="Times New Roman" w:cs="Times New Roman"/>
          <w:color w:val="000000" w:themeColor="text1"/>
          <w:sz w:val="28"/>
          <w:szCs w:val="28"/>
          <w:lang w:eastAsia="zh-CN"/>
        </w:rPr>
        <w:t>.</w:t>
      </w:r>
    </w:p>
    <w:p w14:paraId="2C2042EC"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themeColor="text1"/>
          <w:sz w:val="28"/>
          <w:szCs w:val="28"/>
          <w:lang w:eastAsia="zh-CN"/>
        </w:rPr>
      </w:pPr>
      <w:r>
        <w:rPr>
          <w:rFonts w:ascii="Times New Roman" w:eastAsiaTheme="minorEastAsia" w:hAnsi="Times New Roman" w:cs="Times New Roman"/>
          <w:color w:val="000000" w:themeColor="text1"/>
          <w:sz w:val="28"/>
          <w:szCs w:val="28"/>
          <w:lang w:eastAsia="zh-CN"/>
        </w:rPr>
        <w:t>Экологический компонент достигается посредством:</w:t>
      </w:r>
    </w:p>
    <w:p w14:paraId="6CB41673" w14:textId="61D14800" w:rsidR="0072380C" w:rsidRPr="007A651F" w:rsidRDefault="0072380C">
      <w:pPr>
        <w:pStyle w:val="a4"/>
        <w:numPr>
          <w:ilvl w:val="0"/>
          <w:numId w:val="17"/>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7A651F">
        <w:rPr>
          <w:rFonts w:ascii="Times New Roman" w:eastAsiaTheme="minorEastAsia" w:hAnsi="Times New Roman" w:cs="Times New Roman"/>
          <w:color w:val="000000" w:themeColor="text1"/>
          <w:sz w:val="28"/>
          <w:szCs w:val="28"/>
          <w:lang w:eastAsia="zh-CN"/>
        </w:rPr>
        <w:t xml:space="preserve">увеличения экологической ответственности перед обществом. Компания </w:t>
      </w:r>
      <w:r w:rsidRPr="007A651F">
        <w:rPr>
          <w:rFonts w:ascii="Times New Roman" w:eastAsiaTheme="minorEastAsia" w:hAnsi="Times New Roman" w:cs="Times New Roman"/>
          <w:color w:val="000000" w:themeColor="text1"/>
          <w:sz w:val="28"/>
          <w:szCs w:val="28"/>
          <w:lang w:val="en-US" w:eastAsia="zh-CN"/>
        </w:rPr>
        <w:t>DHL</w:t>
      </w:r>
      <w:r w:rsidRPr="007A651F">
        <w:rPr>
          <w:rFonts w:ascii="Times New Roman" w:eastAsiaTheme="minorEastAsia" w:hAnsi="Times New Roman" w:cs="Times New Roman"/>
          <w:color w:val="000000" w:themeColor="text1"/>
          <w:sz w:val="28"/>
          <w:szCs w:val="28"/>
          <w:lang w:eastAsia="zh-CN"/>
        </w:rPr>
        <w:t xml:space="preserve"> вошла в топ-500 компаний </w:t>
      </w:r>
      <w:r w:rsidRPr="007A651F">
        <w:rPr>
          <w:rFonts w:ascii="Times New Roman" w:eastAsiaTheme="minorEastAsia" w:hAnsi="Times New Roman" w:cs="Times New Roman"/>
          <w:color w:val="000000" w:themeColor="text1"/>
          <w:sz w:val="28"/>
          <w:szCs w:val="28"/>
          <w:lang w:val="en-US" w:eastAsia="zh-CN"/>
        </w:rPr>
        <w:t>Fortune</w:t>
      </w:r>
      <w:r w:rsidRPr="007A651F">
        <w:rPr>
          <w:rFonts w:ascii="Times New Roman" w:eastAsiaTheme="minorEastAsia" w:hAnsi="Times New Roman" w:cs="Times New Roman"/>
          <w:color w:val="000000" w:themeColor="text1"/>
          <w:sz w:val="28"/>
          <w:szCs w:val="28"/>
          <w:lang w:eastAsia="zh-CN"/>
        </w:rPr>
        <w:t>, которые взяли на себя обязательство к 2030 году использовать возобновляемые и альтернативные источники энергии;</w:t>
      </w:r>
    </w:p>
    <w:p w14:paraId="53CE2BE4" w14:textId="5F61DCF2" w:rsidR="0072380C" w:rsidRPr="007A651F" w:rsidRDefault="0072380C">
      <w:pPr>
        <w:pStyle w:val="a4"/>
        <w:numPr>
          <w:ilvl w:val="0"/>
          <w:numId w:val="17"/>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7A651F">
        <w:rPr>
          <w:rFonts w:ascii="Times New Roman" w:eastAsiaTheme="minorEastAsia" w:hAnsi="Times New Roman" w:cs="Times New Roman"/>
          <w:color w:val="000000" w:themeColor="text1"/>
          <w:sz w:val="28"/>
          <w:szCs w:val="28"/>
          <w:lang w:eastAsia="zh-CN"/>
        </w:rPr>
        <w:t xml:space="preserve">страхования компании </w:t>
      </w:r>
      <w:r w:rsidRPr="007A651F">
        <w:rPr>
          <w:rFonts w:ascii="Times New Roman" w:eastAsiaTheme="minorEastAsia" w:hAnsi="Times New Roman" w:cs="Times New Roman"/>
          <w:color w:val="000000" w:themeColor="text1"/>
          <w:sz w:val="28"/>
          <w:szCs w:val="28"/>
          <w:lang w:val="en-US" w:eastAsia="zh-CN"/>
        </w:rPr>
        <w:t>DHL</w:t>
      </w:r>
      <w:r w:rsidRPr="007A651F">
        <w:rPr>
          <w:rFonts w:ascii="Times New Roman" w:eastAsiaTheme="minorEastAsia" w:hAnsi="Times New Roman" w:cs="Times New Roman"/>
          <w:color w:val="000000" w:themeColor="text1"/>
          <w:sz w:val="28"/>
          <w:szCs w:val="28"/>
          <w:lang w:eastAsia="zh-CN"/>
        </w:rPr>
        <w:t xml:space="preserve"> от судебных разбирательств, связанных с изменением климата;</w:t>
      </w:r>
    </w:p>
    <w:p w14:paraId="2776BC3F" w14:textId="124E0C36" w:rsidR="0072380C" w:rsidRPr="007A651F" w:rsidRDefault="0072380C">
      <w:pPr>
        <w:pStyle w:val="a4"/>
        <w:numPr>
          <w:ilvl w:val="0"/>
          <w:numId w:val="17"/>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7A651F">
        <w:rPr>
          <w:rFonts w:ascii="Times New Roman" w:eastAsiaTheme="minorEastAsia" w:hAnsi="Times New Roman" w:cs="Times New Roman"/>
          <w:color w:val="000000" w:themeColor="text1"/>
          <w:sz w:val="28"/>
          <w:szCs w:val="28"/>
          <w:lang w:eastAsia="zh-CN"/>
        </w:rPr>
        <w:t xml:space="preserve">снижения потребления в пользу устойчивого развития. Компания </w:t>
      </w:r>
      <w:r w:rsidRPr="007A651F">
        <w:rPr>
          <w:rFonts w:ascii="Times New Roman" w:eastAsiaTheme="minorEastAsia" w:hAnsi="Times New Roman" w:cs="Times New Roman"/>
          <w:color w:val="000000" w:themeColor="text1"/>
          <w:sz w:val="28"/>
          <w:szCs w:val="28"/>
          <w:lang w:val="en-US" w:eastAsia="zh-CN"/>
        </w:rPr>
        <w:t>DHL</w:t>
      </w:r>
      <w:r w:rsidRPr="007A651F">
        <w:rPr>
          <w:rFonts w:ascii="Times New Roman" w:eastAsiaTheme="minorEastAsia" w:hAnsi="Times New Roman" w:cs="Times New Roman"/>
          <w:color w:val="000000" w:themeColor="text1"/>
          <w:sz w:val="28"/>
          <w:szCs w:val="28"/>
          <w:lang w:eastAsia="zh-CN"/>
        </w:rPr>
        <w:t xml:space="preserve"> позиционирует, что «Устойчивое развитие – это не только правильное решение, но и решающий фактор для продолжения бизнеса». </w:t>
      </w:r>
    </w:p>
    <w:p w14:paraId="11207E61"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themeColor="text1"/>
          <w:sz w:val="28"/>
          <w:szCs w:val="28"/>
          <w:lang w:eastAsia="zh-CN"/>
        </w:rPr>
      </w:pPr>
      <w:r>
        <w:rPr>
          <w:rFonts w:ascii="Times New Roman" w:eastAsiaTheme="minorEastAsia" w:hAnsi="Times New Roman" w:cs="Times New Roman"/>
          <w:color w:val="000000" w:themeColor="text1"/>
          <w:sz w:val="28"/>
          <w:szCs w:val="28"/>
          <w:lang w:eastAsia="zh-CN"/>
        </w:rPr>
        <w:t>Социальный компонент достигается посредством:</w:t>
      </w:r>
    </w:p>
    <w:p w14:paraId="269CF946" w14:textId="7B65AD37" w:rsidR="0072380C" w:rsidRPr="007A651F" w:rsidRDefault="0072380C">
      <w:pPr>
        <w:pStyle w:val="a4"/>
        <w:numPr>
          <w:ilvl w:val="0"/>
          <w:numId w:val="18"/>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7A651F">
        <w:rPr>
          <w:rFonts w:ascii="Times New Roman" w:eastAsiaTheme="minorEastAsia" w:hAnsi="Times New Roman" w:cs="Times New Roman"/>
          <w:color w:val="000000" w:themeColor="text1"/>
          <w:sz w:val="28"/>
          <w:szCs w:val="28"/>
          <w:lang w:eastAsia="zh-CN"/>
        </w:rPr>
        <w:t xml:space="preserve">расширение численности сотрудников, особенно привлечением молодого поколения. Цель компании </w:t>
      </w:r>
      <w:r w:rsidRPr="007A651F">
        <w:rPr>
          <w:rFonts w:ascii="Times New Roman" w:eastAsiaTheme="minorEastAsia" w:hAnsi="Times New Roman" w:cs="Times New Roman"/>
          <w:color w:val="000000" w:themeColor="text1"/>
          <w:sz w:val="28"/>
          <w:szCs w:val="28"/>
          <w:lang w:val="en-US" w:eastAsia="zh-CN"/>
        </w:rPr>
        <w:t>DHL</w:t>
      </w:r>
      <w:r w:rsidRPr="007A651F">
        <w:rPr>
          <w:rFonts w:ascii="Times New Roman" w:eastAsiaTheme="minorEastAsia" w:hAnsi="Times New Roman" w:cs="Times New Roman"/>
          <w:color w:val="000000" w:themeColor="text1"/>
          <w:sz w:val="28"/>
          <w:szCs w:val="28"/>
          <w:lang w:eastAsia="zh-CN"/>
        </w:rPr>
        <w:t xml:space="preserve"> к 2030 году привлечь к работе 70% человеческих ресурсов из поколения X (1965</w:t>
      </w:r>
      <w:r w:rsidR="00EC6DF1" w:rsidRPr="00EC6DF1">
        <w:rPr>
          <w:rFonts w:ascii="Times New Roman" w:eastAsiaTheme="minorEastAsia" w:hAnsi="Times New Roman" w:cs="Times New Roman"/>
          <w:color w:val="000000" w:themeColor="text1"/>
          <w:sz w:val="28"/>
          <w:szCs w:val="28"/>
          <w:lang w:eastAsia="zh-CN"/>
        </w:rPr>
        <w:t>-</w:t>
      </w:r>
      <w:r w:rsidRPr="007A651F">
        <w:rPr>
          <w:rFonts w:ascii="Times New Roman" w:eastAsiaTheme="minorEastAsia" w:hAnsi="Times New Roman" w:cs="Times New Roman"/>
          <w:color w:val="000000" w:themeColor="text1"/>
          <w:sz w:val="28"/>
          <w:szCs w:val="28"/>
          <w:lang w:eastAsia="zh-CN"/>
        </w:rPr>
        <w:t>1980 годов рождения) и Y или миллениалов (1981</w:t>
      </w:r>
      <w:r w:rsidR="00EC6DF1" w:rsidRPr="00EC6DF1">
        <w:rPr>
          <w:rFonts w:ascii="Times New Roman" w:eastAsiaTheme="minorEastAsia" w:hAnsi="Times New Roman" w:cs="Times New Roman"/>
          <w:color w:val="000000" w:themeColor="text1"/>
          <w:sz w:val="28"/>
          <w:szCs w:val="28"/>
          <w:lang w:eastAsia="zh-CN"/>
        </w:rPr>
        <w:t>-</w:t>
      </w:r>
      <w:r w:rsidRPr="007A651F">
        <w:rPr>
          <w:rFonts w:ascii="Times New Roman" w:eastAsiaTheme="minorEastAsia" w:hAnsi="Times New Roman" w:cs="Times New Roman"/>
          <w:color w:val="000000" w:themeColor="text1"/>
          <w:sz w:val="28"/>
          <w:szCs w:val="28"/>
          <w:lang w:eastAsia="zh-CN"/>
        </w:rPr>
        <w:t>1995 годов рождения);</w:t>
      </w:r>
    </w:p>
    <w:p w14:paraId="6F13C872" w14:textId="456585E5" w:rsidR="0072380C" w:rsidRPr="007A651F" w:rsidRDefault="0072380C">
      <w:pPr>
        <w:pStyle w:val="a4"/>
        <w:numPr>
          <w:ilvl w:val="0"/>
          <w:numId w:val="18"/>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7A651F">
        <w:rPr>
          <w:rFonts w:ascii="Times New Roman" w:eastAsiaTheme="minorEastAsia" w:hAnsi="Times New Roman" w:cs="Times New Roman"/>
          <w:color w:val="000000" w:themeColor="text1"/>
          <w:sz w:val="28"/>
          <w:szCs w:val="28"/>
          <w:lang w:eastAsia="zh-CN"/>
        </w:rPr>
        <w:t>распространения корпоративной миссии, целей и культуры через жизненные ценности человека. Иными словами, доброта и уважение должны лежать в основе социальных приоритетов организации, а чувство принадлежности и справедливости должно быть важным компонентом деятельности организации</w:t>
      </w:r>
    </w:p>
    <w:p w14:paraId="64FDAB55" w14:textId="241A8BDE" w:rsidR="0072380C" w:rsidRPr="007A651F" w:rsidRDefault="0072380C">
      <w:pPr>
        <w:pStyle w:val="a4"/>
        <w:numPr>
          <w:ilvl w:val="0"/>
          <w:numId w:val="18"/>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7A651F">
        <w:rPr>
          <w:rFonts w:ascii="Times New Roman" w:eastAsiaTheme="minorEastAsia" w:hAnsi="Times New Roman" w:cs="Times New Roman"/>
          <w:color w:val="000000" w:themeColor="text1"/>
          <w:sz w:val="28"/>
          <w:szCs w:val="28"/>
          <w:lang w:eastAsia="zh-CN"/>
        </w:rPr>
        <w:t>усилий по обеспечению многообразия и инклюзивности;</w:t>
      </w:r>
    </w:p>
    <w:p w14:paraId="72A2C7B3" w14:textId="77CDCCF8" w:rsidR="0072380C" w:rsidRPr="007A651F" w:rsidRDefault="0072380C">
      <w:pPr>
        <w:pStyle w:val="a4"/>
        <w:numPr>
          <w:ilvl w:val="0"/>
          <w:numId w:val="18"/>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7A651F">
        <w:rPr>
          <w:rFonts w:ascii="Times New Roman" w:eastAsiaTheme="minorEastAsia" w:hAnsi="Times New Roman" w:cs="Times New Roman"/>
          <w:color w:val="000000" w:themeColor="text1"/>
          <w:sz w:val="28"/>
          <w:szCs w:val="28"/>
          <w:lang w:eastAsia="zh-CN"/>
        </w:rPr>
        <w:t xml:space="preserve">уменьшения количества больничных дней сотрудников, поскольку здоровье на рабочем месте и безопасность способствуют формированию будущей лояльности и эмоциональности сотрудников. </w:t>
      </w:r>
    </w:p>
    <w:p w14:paraId="69D4067A" w14:textId="77777777"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themeColor="text1"/>
          <w:sz w:val="28"/>
          <w:szCs w:val="28"/>
          <w:lang w:eastAsia="zh-CN"/>
        </w:rPr>
      </w:pPr>
      <w:r>
        <w:rPr>
          <w:rFonts w:ascii="Times New Roman" w:eastAsiaTheme="minorEastAsia" w:hAnsi="Times New Roman" w:cs="Times New Roman"/>
          <w:color w:val="000000" w:themeColor="text1"/>
          <w:sz w:val="28"/>
          <w:szCs w:val="28"/>
          <w:lang w:eastAsia="zh-CN"/>
        </w:rPr>
        <w:t xml:space="preserve">Помимо того, что социальная ответственность компании </w:t>
      </w:r>
      <w:r>
        <w:rPr>
          <w:rFonts w:ascii="Times New Roman" w:eastAsiaTheme="minorEastAsia" w:hAnsi="Times New Roman" w:cs="Times New Roman"/>
          <w:color w:val="000000" w:themeColor="text1"/>
          <w:sz w:val="28"/>
          <w:szCs w:val="28"/>
          <w:lang w:val="en-US" w:eastAsia="zh-CN"/>
        </w:rPr>
        <w:t>DHL</w:t>
      </w:r>
      <w:r>
        <w:rPr>
          <w:rFonts w:ascii="Times New Roman" w:eastAsiaTheme="minorEastAsia" w:hAnsi="Times New Roman" w:cs="Times New Roman"/>
          <w:color w:val="000000" w:themeColor="text1"/>
          <w:sz w:val="28"/>
          <w:szCs w:val="28"/>
          <w:lang w:eastAsia="zh-CN"/>
        </w:rPr>
        <w:t xml:space="preserve"> сама по себе является важным аспектом устойчивого развития, так она еще и принесла более высокую доходность акций в год от 2,3% до 3,8%, чем у их конкурентов, в долгосрочном периоде (на 25 лет). Поскольку компания </w:t>
      </w:r>
      <w:r>
        <w:rPr>
          <w:rFonts w:ascii="Times New Roman" w:eastAsiaTheme="minorEastAsia" w:hAnsi="Times New Roman" w:cs="Times New Roman"/>
          <w:color w:val="000000" w:themeColor="text1"/>
          <w:sz w:val="28"/>
          <w:szCs w:val="28"/>
          <w:lang w:val="en-US" w:eastAsia="zh-CN"/>
        </w:rPr>
        <w:t>DHL</w:t>
      </w:r>
      <w:r>
        <w:rPr>
          <w:rFonts w:ascii="Times New Roman" w:eastAsiaTheme="minorEastAsia" w:hAnsi="Times New Roman" w:cs="Times New Roman"/>
          <w:color w:val="000000" w:themeColor="text1"/>
          <w:sz w:val="28"/>
          <w:szCs w:val="28"/>
          <w:lang w:eastAsia="zh-CN"/>
        </w:rPr>
        <w:t xml:space="preserve"> вошла в список «100 лучших компаний мира для работы» по версии журнала </w:t>
      </w:r>
      <w:r>
        <w:rPr>
          <w:rFonts w:ascii="Times New Roman" w:eastAsiaTheme="minorEastAsia" w:hAnsi="Times New Roman" w:cs="Times New Roman"/>
          <w:color w:val="000000" w:themeColor="text1"/>
          <w:sz w:val="28"/>
          <w:szCs w:val="28"/>
          <w:lang w:val="en-US" w:eastAsia="zh-CN"/>
        </w:rPr>
        <w:t>Fortune</w:t>
      </w:r>
      <w:r>
        <w:rPr>
          <w:rFonts w:ascii="Times New Roman" w:eastAsiaTheme="minorEastAsia" w:hAnsi="Times New Roman" w:cs="Times New Roman"/>
          <w:color w:val="000000" w:themeColor="text1"/>
          <w:sz w:val="28"/>
          <w:szCs w:val="28"/>
          <w:lang w:eastAsia="zh-CN"/>
        </w:rPr>
        <w:t>.</w:t>
      </w:r>
    </w:p>
    <w:p w14:paraId="06095841" w14:textId="1CDE36A8" w:rsidR="0072380C" w:rsidRDefault="0072380C" w:rsidP="0080496D">
      <w:pPr>
        <w:spacing w:after="0" w:line="240" w:lineRule="auto"/>
        <w:ind w:firstLine="567"/>
        <w:contextualSpacing/>
        <w:jc w:val="both"/>
        <w:textAlignment w:val="baseline"/>
        <w:rPr>
          <w:rFonts w:ascii="Times New Roman" w:eastAsiaTheme="minorEastAsia" w:hAnsi="Times New Roman" w:cs="Times New Roman"/>
          <w:color w:val="000000" w:themeColor="text1"/>
          <w:sz w:val="28"/>
          <w:szCs w:val="28"/>
          <w:lang w:eastAsia="zh-CN"/>
        </w:rPr>
      </w:pPr>
      <w:r>
        <w:rPr>
          <w:rFonts w:ascii="Times New Roman" w:eastAsiaTheme="minorEastAsia" w:hAnsi="Times New Roman" w:cs="Times New Roman"/>
          <w:color w:val="000000" w:themeColor="text1"/>
          <w:sz w:val="28"/>
          <w:szCs w:val="28"/>
          <w:lang w:eastAsia="zh-CN"/>
        </w:rPr>
        <w:t xml:space="preserve">Компонент </w:t>
      </w:r>
      <w:r w:rsidR="00EC6DF1">
        <w:rPr>
          <w:rFonts w:ascii="Times New Roman" w:eastAsiaTheme="minorEastAsia" w:hAnsi="Times New Roman" w:cs="Times New Roman"/>
          <w:color w:val="000000" w:themeColor="text1"/>
          <w:sz w:val="28"/>
          <w:szCs w:val="28"/>
          <w:lang w:eastAsia="zh-CN"/>
        </w:rPr>
        <w:t>–</w:t>
      </w:r>
      <w:r>
        <w:rPr>
          <w:rFonts w:ascii="Times New Roman" w:eastAsiaTheme="minorEastAsia" w:hAnsi="Times New Roman" w:cs="Times New Roman"/>
          <w:color w:val="000000" w:themeColor="text1"/>
          <w:sz w:val="28"/>
          <w:szCs w:val="28"/>
          <w:lang w:eastAsia="zh-CN"/>
        </w:rPr>
        <w:t xml:space="preserve"> Корпоративное управление достигается посредством:</w:t>
      </w:r>
    </w:p>
    <w:p w14:paraId="2F8B789A" w14:textId="1D715F03" w:rsidR="0072380C" w:rsidRPr="00EC6DF1" w:rsidRDefault="0072380C">
      <w:pPr>
        <w:pStyle w:val="a4"/>
        <w:numPr>
          <w:ilvl w:val="0"/>
          <w:numId w:val="19"/>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EC6DF1">
        <w:rPr>
          <w:rFonts w:ascii="Times New Roman" w:eastAsiaTheme="minorEastAsia" w:hAnsi="Times New Roman" w:cs="Times New Roman"/>
          <w:color w:val="000000" w:themeColor="text1"/>
          <w:sz w:val="28"/>
          <w:szCs w:val="28"/>
          <w:lang w:eastAsia="zh-CN"/>
        </w:rPr>
        <w:t>устойчивости (стабильности во всем) и приверженности компании к устойчивому развитию;</w:t>
      </w:r>
    </w:p>
    <w:p w14:paraId="149E6E43" w14:textId="18D5C1C2" w:rsidR="0072380C" w:rsidRPr="00EC6DF1" w:rsidRDefault="0072380C">
      <w:pPr>
        <w:pStyle w:val="a4"/>
        <w:numPr>
          <w:ilvl w:val="0"/>
          <w:numId w:val="19"/>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EC6DF1">
        <w:rPr>
          <w:rFonts w:ascii="Times New Roman" w:eastAsiaTheme="minorEastAsia" w:hAnsi="Times New Roman" w:cs="Times New Roman"/>
          <w:color w:val="000000" w:themeColor="text1"/>
          <w:sz w:val="28"/>
          <w:szCs w:val="28"/>
          <w:lang w:eastAsia="zh-CN"/>
        </w:rPr>
        <w:t xml:space="preserve">контроля бизнеса через его прозрачность, соблюдение требований и доверия партнеров. 83% руководителей высшего звена и инвесторов компании </w:t>
      </w:r>
      <w:r w:rsidRPr="00EC6DF1">
        <w:rPr>
          <w:rFonts w:ascii="Times New Roman" w:eastAsiaTheme="minorEastAsia" w:hAnsi="Times New Roman" w:cs="Times New Roman"/>
          <w:color w:val="000000" w:themeColor="text1"/>
          <w:sz w:val="28"/>
          <w:szCs w:val="28"/>
          <w:lang w:val="en-US" w:eastAsia="zh-CN"/>
        </w:rPr>
        <w:t>DHL</w:t>
      </w:r>
      <w:r w:rsidRPr="00EC6DF1">
        <w:rPr>
          <w:rFonts w:ascii="Times New Roman" w:eastAsiaTheme="minorEastAsia" w:hAnsi="Times New Roman" w:cs="Times New Roman"/>
          <w:color w:val="000000" w:themeColor="text1"/>
          <w:sz w:val="28"/>
          <w:szCs w:val="28"/>
          <w:lang w:eastAsia="zh-CN"/>
        </w:rPr>
        <w:t xml:space="preserve"> считают, что раскрытие информации об устойчивом развитии позволяет добиться превосходных финансовых результатов, благодаря потребителям, которые более позитивно относятся к брендам, в которых учитываются экологические проблемы;</w:t>
      </w:r>
    </w:p>
    <w:p w14:paraId="1CF8AA4D" w14:textId="13E397E9" w:rsidR="0072380C" w:rsidRDefault="0072380C">
      <w:pPr>
        <w:pStyle w:val="a4"/>
        <w:numPr>
          <w:ilvl w:val="0"/>
          <w:numId w:val="19"/>
        </w:numPr>
        <w:tabs>
          <w:tab w:val="left" w:pos="851"/>
        </w:tabs>
        <w:spacing w:after="0" w:line="240" w:lineRule="auto"/>
        <w:ind w:left="0" w:firstLine="567"/>
        <w:jc w:val="both"/>
        <w:textAlignment w:val="baseline"/>
        <w:rPr>
          <w:rFonts w:ascii="Times New Roman" w:eastAsiaTheme="minorEastAsia" w:hAnsi="Times New Roman" w:cs="Times New Roman"/>
          <w:color w:val="000000" w:themeColor="text1"/>
          <w:sz w:val="28"/>
          <w:szCs w:val="28"/>
          <w:lang w:eastAsia="zh-CN"/>
        </w:rPr>
      </w:pPr>
      <w:r w:rsidRPr="00EC6DF1">
        <w:rPr>
          <w:rFonts w:ascii="Times New Roman" w:eastAsiaTheme="minorEastAsia" w:hAnsi="Times New Roman" w:cs="Times New Roman"/>
          <w:color w:val="000000" w:themeColor="text1"/>
          <w:sz w:val="28"/>
          <w:szCs w:val="28"/>
          <w:lang w:eastAsia="zh-CN"/>
        </w:rPr>
        <w:t>реализации миссии компании через принципы ESG, поскольку данные принципы способствуют увеличению акционерной стоимости в ближайшие пять лет.</w:t>
      </w:r>
    </w:p>
    <w:p w14:paraId="60AAB6C0" w14:textId="4EBA365C" w:rsidR="00320E85" w:rsidRDefault="00320E85" w:rsidP="00320E85">
      <w:pPr>
        <w:spacing w:after="0" w:line="240" w:lineRule="auto"/>
        <w:ind w:firstLine="567"/>
        <w:jc w:val="both"/>
        <w:rPr>
          <w:rFonts w:ascii="Times New Roman" w:hAnsi="Times New Roman"/>
          <w:color w:val="70AD47" w:themeColor="accent6"/>
          <w:sz w:val="28"/>
          <w:szCs w:val="28"/>
        </w:rPr>
      </w:pPr>
      <w:r w:rsidRPr="00320E85">
        <w:rPr>
          <w:rFonts w:ascii="Times New Roman" w:hAnsi="Times New Roman"/>
          <w:color w:val="000000" w:themeColor="text1"/>
          <w:sz w:val="28"/>
          <w:szCs w:val="28"/>
        </w:rPr>
        <w:t>В результате проведенного исследования теорети</w:t>
      </w:r>
      <w:r>
        <w:rPr>
          <w:rFonts w:ascii="Times New Roman" w:hAnsi="Times New Roman"/>
          <w:color w:val="000000" w:themeColor="text1"/>
          <w:sz w:val="28"/>
          <w:szCs w:val="28"/>
        </w:rPr>
        <w:t xml:space="preserve">ческих </w:t>
      </w:r>
      <w:r w:rsidRPr="00320E85">
        <w:rPr>
          <w:rFonts w:ascii="Times New Roman" w:hAnsi="Times New Roman"/>
          <w:color w:val="000000" w:themeColor="text1"/>
          <w:sz w:val="28"/>
          <w:szCs w:val="28"/>
        </w:rPr>
        <w:t xml:space="preserve">аспектов </w:t>
      </w:r>
      <w:r>
        <w:rPr>
          <w:rFonts w:ascii="Times New Roman" w:hAnsi="Times New Roman"/>
          <w:color w:val="000000" w:themeColor="text1"/>
          <w:sz w:val="28"/>
          <w:szCs w:val="28"/>
        </w:rPr>
        <w:t xml:space="preserve">стратегического управления конкурентными </w:t>
      </w:r>
      <w:r w:rsidR="001B505A">
        <w:rPr>
          <w:rFonts w:ascii="Times New Roman" w:hAnsi="Times New Roman"/>
          <w:color w:val="000000" w:themeColor="text1"/>
          <w:sz w:val="28"/>
          <w:szCs w:val="28"/>
        </w:rPr>
        <w:t>преимуществами компании</w:t>
      </w:r>
      <w:r w:rsidRPr="00320E85">
        <w:rPr>
          <w:rFonts w:ascii="Times New Roman" w:hAnsi="Times New Roman"/>
          <w:color w:val="000000" w:themeColor="text1"/>
          <w:sz w:val="28"/>
          <w:szCs w:val="28"/>
        </w:rPr>
        <w:t xml:space="preserve"> можно сформулировать следующие выводы</w:t>
      </w:r>
      <w:r w:rsidRPr="00320E85">
        <w:rPr>
          <w:rFonts w:ascii="Times New Roman" w:hAnsi="Times New Roman"/>
          <w:color w:val="70AD47" w:themeColor="accent6"/>
          <w:sz w:val="28"/>
          <w:szCs w:val="28"/>
        </w:rPr>
        <w:t>:</w:t>
      </w:r>
    </w:p>
    <w:p w14:paraId="1F057AAA" w14:textId="60F22040" w:rsidR="00115053" w:rsidRPr="00115053" w:rsidRDefault="001B505A">
      <w:pPr>
        <w:pStyle w:val="a4"/>
        <w:numPr>
          <w:ilvl w:val="0"/>
          <w:numId w:val="20"/>
        </w:numPr>
        <w:tabs>
          <w:tab w:val="left" w:pos="851"/>
        </w:tabs>
        <w:spacing w:after="0" w:line="240" w:lineRule="auto"/>
        <w:ind w:left="0" w:firstLine="567"/>
        <w:jc w:val="both"/>
        <w:rPr>
          <w:rFonts w:ascii="Times New Roman" w:hAnsi="Times New Roman"/>
          <w:color w:val="70AD47" w:themeColor="accent6"/>
          <w:sz w:val="28"/>
          <w:szCs w:val="28"/>
        </w:rPr>
      </w:pPr>
      <w:r>
        <w:rPr>
          <w:rFonts w:ascii="Times New Roman" w:hAnsi="Times New Roman"/>
          <w:sz w:val="28"/>
          <w:szCs w:val="28"/>
        </w:rPr>
        <w:t xml:space="preserve">Стратегическое управление в первую очередь основывается на </w:t>
      </w:r>
      <w:r w:rsidR="00CB4B1F">
        <w:rPr>
          <w:rFonts w:ascii="Times New Roman" w:hAnsi="Times New Roman"/>
          <w:sz w:val="28"/>
          <w:szCs w:val="28"/>
        </w:rPr>
        <w:t xml:space="preserve">определении дефиниции «стратегия». Разные теоретические школы менеджмента определяют данный термин </w:t>
      </w:r>
      <w:r w:rsidR="005E277B">
        <w:rPr>
          <w:rFonts w:ascii="Times New Roman" w:hAnsi="Times New Roman"/>
          <w:sz w:val="28"/>
          <w:szCs w:val="28"/>
        </w:rPr>
        <w:t>по-разному</w:t>
      </w:r>
      <w:r w:rsidR="00CB4B1F">
        <w:rPr>
          <w:rFonts w:ascii="Times New Roman" w:hAnsi="Times New Roman"/>
          <w:sz w:val="28"/>
          <w:szCs w:val="28"/>
        </w:rPr>
        <w:t xml:space="preserve"> и</w:t>
      </w:r>
      <w:r w:rsidR="005A50DA">
        <w:rPr>
          <w:rFonts w:ascii="Times New Roman" w:hAnsi="Times New Roman"/>
          <w:sz w:val="28"/>
          <w:szCs w:val="28"/>
        </w:rPr>
        <w:t>,</w:t>
      </w:r>
      <w:r w:rsidR="00CB4B1F">
        <w:rPr>
          <w:rFonts w:ascii="Times New Roman" w:hAnsi="Times New Roman"/>
          <w:sz w:val="28"/>
          <w:szCs w:val="28"/>
        </w:rPr>
        <w:t xml:space="preserve"> соответственно </w:t>
      </w:r>
      <w:r w:rsidR="005A50DA">
        <w:rPr>
          <w:rFonts w:ascii="Times New Roman" w:hAnsi="Times New Roman"/>
          <w:sz w:val="28"/>
          <w:szCs w:val="28"/>
        </w:rPr>
        <w:t xml:space="preserve">существуют разные подходы как к формированию стратегии, так и к процессу стратегического управления. В исследовании представлено авторское определение </w:t>
      </w:r>
      <w:r w:rsidR="00B42D48">
        <w:rPr>
          <w:rFonts w:ascii="Times New Roman" w:hAnsi="Times New Roman"/>
          <w:sz w:val="28"/>
          <w:szCs w:val="28"/>
        </w:rPr>
        <w:t xml:space="preserve">дефиниции «стратегия» </w:t>
      </w:r>
      <w:r w:rsidR="00115053">
        <w:rPr>
          <w:rFonts w:ascii="Times New Roman" w:hAnsi="Times New Roman" w:cs="Times New Roman"/>
          <w:sz w:val="28"/>
          <w:szCs w:val="28"/>
        </w:rPr>
        <w:t>–</w:t>
      </w:r>
      <w:r w:rsidR="00B42D48">
        <w:rPr>
          <w:rFonts w:ascii="Times New Roman" w:hAnsi="Times New Roman"/>
          <w:sz w:val="28"/>
          <w:szCs w:val="28"/>
        </w:rPr>
        <w:t xml:space="preserve"> </w:t>
      </w:r>
      <w:r w:rsidR="00115053">
        <w:rPr>
          <w:rFonts w:ascii="Times New Roman" w:hAnsi="Times New Roman" w:cs="Times New Roman"/>
          <w:sz w:val="28"/>
          <w:szCs w:val="28"/>
        </w:rPr>
        <w:t xml:space="preserve">это </w:t>
      </w:r>
      <w:r w:rsidR="00115053" w:rsidRPr="007F2358">
        <w:rPr>
          <w:rFonts w:ascii="Times New Roman" w:hAnsi="Times New Roman" w:cs="Times New Roman"/>
          <w:sz w:val="28"/>
          <w:szCs w:val="28"/>
        </w:rPr>
        <w:t xml:space="preserve">последовательность корректирующих и управляющих действий, которые </w:t>
      </w:r>
      <w:r w:rsidR="00115053">
        <w:rPr>
          <w:rFonts w:ascii="Times New Roman" w:hAnsi="Times New Roman" w:cs="Times New Roman"/>
          <w:sz w:val="28"/>
          <w:szCs w:val="28"/>
        </w:rPr>
        <w:t>производятся</w:t>
      </w:r>
      <w:r w:rsidR="00115053" w:rsidRPr="007F2358">
        <w:rPr>
          <w:rFonts w:ascii="Times New Roman" w:hAnsi="Times New Roman" w:cs="Times New Roman"/>
          <w:sz w:val="28"/>
          <w:szCs w:val="28"/>
        </w:rPr>
        <w:t xml:space="preserve"> с учетом состояния рыночной среды </w:t>
      </w:r>
      <w:r w:rsidR="00115053">
        <w:rPr>
          <w:rFonts w:ascii="Times New Roman" w:hAnsi="Times New Roman" w:cs="Times New Roman"/>
          <w:sz w:val="28"/>
          <w:szCs w:val="28"/>
        </w:rPr>
        <w:t>ее неопределенности и изменчивости</w:t>
      </w:r>
      <w:r w:rsidR="00115053" w:rsidRPr="007F2358">
        <w:rPr>
          <w:rFonts w:ascii="Times New Roman" w:hAnsi="Times New Roman" w:cs="Times New Roman"/>
          <w:sz w:val="28"/>
          <w:szCs w:val="28"/>
        </w:rPr>
        <w:t>.</w:t>
      </w:r>
    </w:p>
    <w:p w14:paraId="2FE4D4E0" w14:textId="7695A176" w:rsidR="00B04163" w:rsidRPr="00B04163" w:rsidRDefault="00115053">
      <w:pPr>
        <w:pStyle w:val="a4"/>
        <w:numPr>
          <w:ilvl w:val="0"/>
          <w:numId w:val="20"/>
        </w:numPr>
        <w:tabs>
          <w:tab w:val="left" w:pos="851"/>
        </w:tabs>
        <w:spacing w:after="0" w:line="240" w:lineRule="auto"/>
        <w:ind w:left="0" w:firstLine="567"/>
        <w:jc w:val="both"/>
        <w:rPr>
          <w:rFonts w:ascii="Times New Roman" w:hAnsi="Times New Roman"/>
          <w:color w:val="70AD47" w:themeColor="accent6"/>
          <w:sz w:val="28"/>
          <w:szCs w:val="28"/>
        </w:rPr>
      </w:pPr>
      <w:r>
        <w:rPr>
          <w:rFonts w:ascii="Times New Roman" w:hAnsi="Times New Roman"/>
          <w:sz w:val="28"/>
          <w:szCs w:val="28"/>
        </w:rPr>
        <w:t xml:space="preserve">Основываясь на предположении, что конкурентные преимущества, как и иные активы компании имеют свой жизненный цикл, </w:t>
      </w:r>
      <w:r w:rsidR="004A5A37">
        <w:rPr>
          <w:rFonts w:ascii="Times New Roman" w:hAnsi="Times New Roman"/>
          <w:sz w:val="28"/>
          <w:szCs w:val="28"/>
        </w:rPr>
        <w:t xml:space="preserve">автор сформулировал подход к определению периода действия имеющихся конкурентных преимуществ компании. </w:t>
      </w:r>
      <w:r w:rsidR="006B2CC7">
        <w:rPr>
          <w:rFonts w:ascii="Times New Roman" w:hAnsi="Times New Roman"/>
          <w:sz w:val="28"/>
          <w:szCs w:val="28"/>
        </w:rPr>
        <w:t>П</w:t>
      </w:r>
      <w:r w:rsidR="00C92236">
        <w:rPr>
          <w:rFonts w:ascii="Times New Roman" w:hAnsi="Times New Roman"/>
          <w:sz w:val="28"/>
          <w:szCs w:val="28"/>
        </w:rPr>
        <w:t xml:space="preserve">олученные в результате исследования </w:t>
      </w:r>
      <w:r w:rsidR="006B2CC7">
        <w:rPr>
          <w:rFonts w:ascii="Times New Roman" w:hAnsi="Times New Roman"/>
          <w:sz w:val="28"/>
          <w:szCs w:val="28"/>
        </w:rPr>
        <w:t xml:space="preserve">периоды действия </w:t>
      </w:r>
      <w:r w:rsidR="00C92236">
        <w:rPr>
          <w:rFonts w:ascii="Times New Roman" w:hAnsi="Times New Roman"/>
          <w:sz w:val="28"/>
          <w:szCs w:val="28"/>
        </w:rPr>
        <w:t>конкурентны</w:t>
      </w:r>
      <w:r w:rsidR="006B2CC7">
        <w:rPr>
          <w:rFonts w:ascii="Times New Roman" w:hAnsi="Times New Roman"/>
          <w:sz w:val="28"/>
          <w:szCs w:val="28"/>
        </w:rPr>
        <w:t>х</w:t>
      </w:r>
      <w:r w:rsidR="00C92236">
        <w:rPr>
          <w:rFonts w:ascii="Times New Roman" w:hAnsi="Times New Roman"/>
          <w:sz w:val="28"/>
          <w:szCs w:val="28"/>
        </w:rPr>
        <w:t xml:space="preserve"> преимуществ</w:t>
      </w:r>
      <w:r w:rsidR="006B2CC7">
        <w:rPr>
          <w:rFonts w:ascii="Times New Roman" w:hAnsi="Times New Roman"/>
          <w:sz w:val="28"/>
          <w:szCs w:val="28"/>
        </w:rPr>
        <w:t xml:space="preserve">, относятся ко всем видам конкурентных преимуществ, которые как могут быть у конкретной компании, так и могут только планироваться к формированию и развитию. </w:t>
      </w:r>
      <w:r w:rsidR="007A005A">
        <w:rPr>
          <w:rFonts w:ascii="Times New Roman" w:hAnsi="Times New Roman"/>
          <w:sz w:val="28"/>
          <w:szCs w:val="28"/>
        </w:rPr>
        <w:t>Поэтому</w:t>
      </w:r>
      <w:r w:rsidR="00B04163">
        <w:rPr>
          <w:rFonts w:ascii="Times New Roman" w:hAnsi="Times New Roman"/>
          <w:sz w:val="28"/>
          <w:szCs w:val="28"/>
        </w:rPr>
        <w:t>,</w:t>
      </w:r>
      <w:r w:rsidR="007A005A">
        <w:rPr>
          <w:rFonts w:ascii="Times New Roman" w:hAnsi="Times New Roman"/>
          <w:sz w:val="28"/>
          <w:szCs w:val="28"/>
        </w:rPr>
        <w:t xml:space="preserve"> данный подход особенно актуален в связи с активным развитием </w:t>
      </w:r>
      <w:r w:rsidR="005E277B">
        <w:rPr>
          <w:rFonts w:ascii="Times New Roman" w:hAnsi="Times New Roman"/>
          <w:sz w:val="28"/>
          <w:szCs w:val="28"/>
        </w:rPr>
        <w:t>цифровой экономики,</w:t>
      </w:r>
      <w:r w:rsidR="007A005A">
        <w:rPr>
          <w:rFonts w:ascii="Times New Roman" w:hAnsi="Times New Roman"/>
          <w:sz w:val="28"/>
          <w:szCs w:val="28"/>
        </w:rPr>
        <w:t xml:space="preserve"> в</w:t>
      </w:r>
      <w:r w:rsidR="00695438">
        <w:rPr>
          <w:rFonts w:ascii="Times New Roman" w:hAnsi="Times New Roman"/>
          <w:sz w:val="28"/>
          <w:szCs w:val="28"/>
        </w:rPr>
        <w:t xml:space="preserve"> которой </w:t>
      </w:r>
      <w:r w:rsidR="00B04163">
        <w:rPr>
          <w:rFonts w:ascii="Times New Roman" w:hAnsi="Times New Roman"/>
          <w:sz w:val="28"/>
          <w:szCs w:val="28"/>
        </w:rPr>
        <w:t xml:space="preserve">скорость приобретения и потери </w:t>
      </w:r>
      <w:r w:rsidR="00695438">
        <w:rPr>
          <w:rFonts w:ascii="Times New Roman" w:hAnsi="Times New Roman"/>
          <w:sz w:val="28"/>
          <w:szCs w:val="28"/>
        </w:rPr>
        <w:t>конкурентн</w:t>
      </w:r>
      <w:r w:rsidR="00B04163">
        <w:rPr>
          <w:rFonts w:ascii="Times New Roman" w:hAnsi="Times New Roman"/>
          <w:sz w:val="28"/>
          <w:szCs w:val="28"/>
        </w:rPr>
        <w:t>ых</w:t>
      </w:r>
      <w:r w:rsidR="00695438">
        <w:rPr>
          <w:rFonts w:ascii="Times New Roman" w:hAnsi="Times New Roman"/>
          <w:sz w:val="28"/>
          <w:szCs w:val="28"/>
        </w:rPr>
        <w:t xml:space="preserve"> преимуществ</w:t>
      </w:r>
      <w:r w:rsidR="00B04163">
        <w:rPr>
          <w:rFonts w:ascii="Times New Roman" w:hAnsi="Times New Roman"/>
          <w:sz w:val="28"/>
          <w:szCs w:val="28"/>
        </w:rPr>
        <w:t xml:space="preserve"> очень высокая.</w:t>
      </w:r>
    </w:p>
    <w:p w14:paraId="62BE4652" w14:textId="77777777" w:rsidR="0004097F" w:rsidRPr="0004097F" w:rsidRDefault="007F5F03">
      <w:pPr>
        <w:pStyle w:val="a4"/>
        <w:numPr>
          <w:ilvl w:val="0"/>
          <w:numId w:val="20"/>
        </w:numPr>
        <w:tabs>
          <w:tab w:val="left" w:pos="851"/>
        </w:tabs>
        <w:spacing w:after="0" w:line="240" w:lineRule="auto"/>
        <w:ind w:left="0" w:firstLine="567"/>
        <w:jc w:val="both"/>
        <w:rPr>
          <w:rFonts w:ascii="Times New Roman" w:hAnsi="Times New Roman"/>
          <w:color w:val="70AD47" w:themeColor="accent6"/>
          <w:sz w:val="28"/>
          <w:szCs w:val="28"/>
        </w:rPr>
      </w:pPr>
      <w:r>
        <w:rPr>
          <w:rFonts w:ascii="Times New Roman" w:hAnsi="Times New Roman"/>
          <w:sz w:val="28"/>
          <w:szCs w:val="28"/>
        </w:rPr>
        <w:t>В продолжение исследования о жизненном цикле конкурентных преимуществ, а также периода их действия</w:t>
      </w:r>
      <w:r w:rsidR="00990039">
        <w:rPr>
          <w:rFonts w:ascii="Times New Roman" w:hAnsi="Times New Roman"/>
          <w:sz w:val="28"/>
          <w:szCs w:val="28"/>
        </w:rPr>
        <w:t xml:space="preserve">, автор </w:t>
      </w:r>
      <w:r w:rsidR="00CE565F">
        <w:rPr>
          <w:rFonts w:ascii="Times New Roman" w:hAnsi="Times New Roman"/>
          <w:sz w:val="28"/>
          <w:szCs w:val="28"/>
        </w:rPr>
        <w:t xml:space="preserve">развил идею стратегического управления </w:t>
      </w:r>
      <w:r w:rsidR="0089334F">
        <w:rPr>
          <w:rFonts w:ascii="Times New Roman" w:hAnsi="Times New Roman"/>
          <w:sz w:val="28"/>
          <w:szCs w:val="28"/>
        </w:rPr>
        <w:t xml:space="preserve">конкурентными преимуществами </w:t>
      </w:r>
      <w:proofErr w:type="gramStart"/>
      <w:r w:rsidR="0089334F">
        <w:rPr>
          <w:rFonts w:ascii="Times New Roman" w:hAnsi="Times New Roman"/>
          <w:sz w:val="28"/>
          <w:szCs w:val="28"/>
        </w:rPr>
        <w:t>в основе</w:t>
      </w:r>
      <w:proofErr w:type="gramEnd"/>
      <w:r w:rsidR="0089334F">
        <w:rPr>
          <w:rFonts w:ascii="Times New Roman" w:hAnsi="Times New Roman"/>
          <w:sz w:val="28"/>
          <w:szCs w:val="28"/>
        </w:rPr>
        <w:t xml:space="preserve"> которой заложены </w:t>
      </w:r>
      <w:r w:rsidR="00CE565F">
        <w:rPr>
          <w:rFonts w:ascii="Times New Roman" w:hAnsi="Times New Roman"/>
          <w:sz w:val="28"/>
          <w:szCs w:val="28"/>
          <w:lang w:val="en-GB"/>
        </w:rPr>
        <w:t>ESG</w:t>
      </w:r>
      <w:r w:rsidR="00CE565F" w:rsidRPr="00CE565F">
        <w:rPr>
          <w:rFonts w:ascii="Times New Roman" w:hAnsi="Times New Roman"/>
          <w:sz w:val="28"/>
          <w:szCs w:val="28"/>
        </w:rPr>
        <w:t>-</w:t>
      </w:r>
      <w:r w:rsidR="00CE565F">
        <w:rPr>
          <w:rFonts w:ascii="Times New Roman" w:hAnsi="Times New Roman"/>
          <w:sz w:val="28"/>
          <w:szCs w:val="28"/>
        </w:rPr>
        <w:t>принц</w:t>
      </w:r>
      <w:r w:rsidR="0089334F">
        <w:rPr>
          <w:rFonts w:ascii="Times New Roman" w:hAnsi="Times New Roman"/>
          <w:sz w:val="28"/>
          <w:szCs w:val="28"/>
        </w:rPr>
        <w:t xml:space="preserve">ипы, как </w:t>
      </w:r>
      <w:r w:rsidR="005E277B">
        <w:rPr>
          <w:rFonts w:ascii="Times New Roman" w:hAnsi="Times New Roman"/>
          <w:sz w:val="28"/>
          <w:szCs w:val="28"/>
        </w:rPr>
        <w:t>современный и долгосрочный тренд,</w:t>
      </w:r>
      <w:r w:rsidR="00806FD0">
        <w:rPr>
          <w:rFonts w:ascii="Times New Roman" w:hAnsi="Times New Roman"/>
          <w:sz w:val="28"/>
          <w:szCs w:val="28"/>
        </w:rPr>
        <w:t xml:space="preserve"> влияющий на развитие компаний</w:t>
      </w:r>
      <w:r w:rsidR="00DC56E9">
        <w:rPr>
          <w:rFonts w:ascii="Times New Roman" w:hAnsi="Times New Roman"/>
          <w:sz w:val="28"/>
          <w:szCs w:val="28"/>
        </w:rPr>
        <w:t xml:space="preserve"> в условиях цифровой экономики. В рамках данно</w:t>
      </w:r>
      <w:r w:rsidR="00843D10">
        <w:rPr>
          <w:rFonts w:ascii="Times New Roman" w:hAnsi="Times New Roman"/>
          <w:sz w:val="28"/>
          <w:szCs w:val="28"/>
        </w:rPr>
        <w:t>й идеи автор рассмотрел</w:t>
      </w:r>
      <w:r w:rsidR="00D32261">
        <w:rPr>
          <w:rFonts w:ascii="Times New Roman" w:hAnsi="Times New Roman"/>
          <w:sz w:val="28"/>
          <w:szCs w:val="28"/>
        </w:rPr>
        <w:t xml:space="preserve"> мировой</w:t>
      </w:r>
      <w:r w:rsidR="00843D10">
        <w:rPr>
          <w:rFonts w:ascii="Times New Roman" w:hAnsi="Times New Roman"/>
          <w:sz w:val="28"/>
          <w:szCs w:val="28"/>
        </w:rPr>
        <w:t xml:space="preserve"> опыт использования </w:t>
      </w:r>
      <w:r w:rsidR="00843D10">
        <w:rPr>
          <w:rFonts w:ascii="Times New Roman" w:hAnsi="Times New Roman"/>
          <w:sz w:val="28"/>
          <w:szCs w:val="28"/>
          <w:lang w:val="en-GB"/>
        </w:rPr>
        <w:t>ESG</w:t>
      </w:r>
      <w:r w:rsidR="00843D10" w:rsidRPr="00843D10">
        <w:rPr>
          <w:rFonts w:ascii="Times New Roman" w:hAnsi="Times New Roman"/>
          <w:sz w:val="28"/>
          <w:szCs w:val="28"/>
        </w:rPr>
        <w:t>-</w:t>
      </w:r>
      <w:r w:rsidR="00843D10">
        <w:rPr>
          <w:rFonts w:ascii="Times New Roman" w:hAnsi="Times New Roman"/>
          <w:sz w:val="28"/>
          <w:szCs w:val="28"/>
        </w:rPr>
        <w:t xml:space="preserve">принципов </w:t>
      </w:r>
      <w:r w:rsidR="003E246D">
        <w:rPr>
          <w:rFonts w:ascii="Times New Roman" w:hAnsi="Times New Roman"/>
          <w:sz w:val="28"/>
          <w:szCs w:val="28"/>
        </w:rPr>
        <w:t>в стратегическом управлении компанией</w:t>
      </w:r>
      <w:r w:rsidR="00D32261">
        <w:rPr>
          <w:rFonts w:ascii="Times New Roman" w:hAnsi="Times New Roman"/>
          <w:sz w:val="28"/>
          <w:szCs w:val="28"/>
        </w:rPr>
        <w:t xml:space="preserve"> на примере одной из ведущих компаний почтовой отрасли в мире – </w:t>
      </w:r>
      <w:r w:rsidR="00D32261">
        <w:rPr>
          <w:rFonts w:ascii="Times New Roman" w:hAnsi="Times New Roman"/>
          <w:sz w:val="28"/>
          <w:szCs w:val="28"/>
          <w:lang w:val="en-GB"/>
        </w:rPr>
        <w:t>DHL</w:t>
      </w:r>
      <w:r w:rsidR="00D32261">
        <w:rPr>
          <w:rFonts w:ascii="Times New Roman" w:hAnsi="Times New Roman"/>
          <w:sz w:val="28"/>
          <w:szCs w:val="28"/>
        </w:rPr>
        <w:t xml:space="preserve">. </w:t>
      </w:r>
      <w:r w:rsidR="0086669E">
        <w:rPr>
          <w:rFonts w:ascii="Times New Roman" w:hAnsi="Times New Roman"/>
          <w:sz w:val="28"/>
          <w:szCs w:val="28"/>
        </w:rPr>
        <w:t xml:space="preserve">В результате исследования отмечается, что использование </w:t>
      </w:r>
      <w:r w:rsidR="0086669E">
        <w:rPr>
          <w:rFonts w:ascii="Times New Roman" w:hAnsi="Times New Roman"/>
          <w:sz w:val="28"/>
          <w:szCs w:val="28"/>
          <w:lang w:val="en-GB"/>
        </w:rPr>
        <w:t>ESG</w:t>
      </w:r>
      <w:r w:rsidR="0086669E" w:rsidRPr="0086669E">
        <w:rPr>
          <w:rFonts w:ascii="Times New Roman" w:hAnsi="Times New Roman"/>
          <w:sz w:val="28"/>
          <w:szCs w:val="28"/>
        </w:rPr>
        <w:t>-</w:t>
      </w:r>
      <w:r w:rsidR="0086669E">
        <w:rPr>
          <w:rFonts w:ascii="Times New Roman" w:hAnsi="Times New Roman"/>
          <w:sz w:val="28"/>
          <w:szCs w:val="28"/>
        </w:rPr>
        <w:t>принципов в стратегическом управлении компании существенно повышает имидж компании, ее деловую репутацию и</w:t>
      </w:r>
      <w:r w:rsidR="00EB0E2B">
        <w:rPr>
          <w:rFonts w:ascii="Times New Roman" w:hAnsi="Times New Roman"/>
          <w:sz w:val="28"/>
          <w:szCs w:val="28"/>
        </w:rPr>
        <w:t>, как следствие рыночную капитализацию.</w:t>
      </w:r>
      <w:r w:rsidR="00D32261">
        <w:rPr>
          <w:rFonts w:ascii="Times New Roman" w:hAnsi="Times New Roman"/>
          <w:sz w:val="28"/>
          <w:szCs w:val="28"/>
        </w:rPr>
        <w:t xml:space="preserve"> </w:t>
      </w:r>
      <w:r w:rsidR="003E246D">
        <w:rPr>
          <w:rFonts w:ascii="Times New Roman" w:hAnsi="Times New Roman"/>
          <w:sz w:val="28"/>
          <w:szCs w:val="28"/>
        </w:rPr>
        <w:t xml:space="preserve"> </w:t>
      </w:r>
      <w:r w:rsidR="00CE565F">
        <w:rPr>
          <w:rFonts w:ascii="Times New Roman" w:hAnsi="Times New Roman"/>
          <w:sz w:val="28"/>
          <w:szCs w:val="28"/>
        </w:rPr>
        <w:t xml:space="preserve"> </w:t>
      </w:r>
      <w:r w:rsidR="00B04163">
        <w:rPr>
          <w:rFonts w:ascii="Times New Roman" w:hAnsi="Times New Roman"/>
          <w:sz w:val="28"/>
          <w:szCs w:val="28"/>
        </w:rPr>
        <w:t xml:space="preserve"> </w:t>
      </w:r>
    </w:p>
    <w:p w14:paraId="76C6A0CE" w14:textId="77777777" w:rsidR="0004097F" w:rsidRDefault="0004097F" w:rsidP="0004097F">
      <w:pPr>
        <w:tabs>
          <w:tab w:val="left" w:pos="851"/>
        </w:tabs>
        <w:spacing w:after="0" w:line="240" w:lineRule="auto"/>
        <w:jc w:val="both"/>
        <w:rPr>
          <w:rFonts w:ascii="Times New Roman" w:hAnsi="Times New Roman"/>
          <w:sz w:val="28"/>
          <w:szCs w:val="28"/>
        </w:rPr>
      </w:pPr>
    </w:p>
    <w:p w14:paraId="41434A5D" w14:textId="77777777" w:rsidR="0004097F" w:rsidRDefault="0004097F" w:rsidP="0004097F">
      <w:pPr>
        <w:tabs>
          <w:tab w:val="left" w:pos="851"/>
        </w:tabs>
        <w:spacing w:after="0" w:line="240" w:lineRule="auto"/>
        <w:jc w:val="both"/>
        <w:rPr>
          <w:rFonts w:ascii="Times New Roman" w:hAnsi="Times New Roman"/>
          <w:sz w:val="28"/>
          <w:szCs w:val="28"/>
        </w:rPr>
      </w:pPr>
    </w:p>
    <w:p w14:paraId="11A82E38" w14:textId="77777777" w:rsidR="0004097F" w:rsidRDefault="0004097F" w:rsidP="0004097F">
      <w:pPr>
        <w:tabs>
          <w:tab w:val="left" w:pos="851"/>
        </w:tabs>
        <w:spacing w:after="0" w:line="240" w:lineRule="auto"/>
        <w:jc w:val="both"/>
        <w:rPr>
          <w:rFonts w:ascii="Times New Roman" w:hAnsi="Times New Roman"/>
          <w:sz w:val="28"/>
          <w:szCs w:val="28"/>
        </w:rPr>
      </w:pPr>
    </w:p>
    <w:p w14:paraId="6DAED289" w14:textId="77777777" w:rsidR="0004097F" w:rsidRDefault="0004097F" w:rsidP="0004097F">
      <w:pPr>
        <w:tabs>
          <w:tab w:val="left" w:pos="851"/>
        </w:tabs>
        <w:spacing w:after="0" w:line="240" w:lineRule="auto"/>
        <w:jc w:val="both"/>
        <w:rPr>
          <w:rFonts w:ascii="Times New Roman" w:hAnsi="Times New Roman"/>
          <w:sz w:val="28"/>
          <w:szCs w:val="28"/>
        </w:rPr>
      </w:pPr>
    </w:p>
    <w:p w14:paraId="49F6FA66" w14:textId="77777777" w:rsidR="0004097F" w:rsidRDefault="0004097F" w:rsidP="0004097F">
      <w:pPr>
        <w:tabs>
          <w:tab w:val="left" w:pos="851"/>
        </w:tabs>
        <w:spacing w:after="0" w:line="240" w:lineRule="auto"/>
        <w:jc w:val="both"/>
        <w:rPr>
          <w:rFonts w:ascii="Times New Roman" w:hAnsi="Times New Roman"/>
          <w:sz w:val="28"/>
          <w:szCs w:val="28"/>
        </w:rPr>
      </w:pPr>
    </w:p>
    <w:p w14:paraId="1137A3A2" w14:textId="77777777" w:rsidR="0004097F" w:rsidRDefault="0004097F" w:rsidP="0004097F">
      <w:pPr>
        <w:tabs>
          <w:tab w:val="left" w:pos="851"/>
        </w:tabs>
        <w:spacing w:after="0" w:line="240" w:lineRule="auto"/>
        <w:jc w:val="both"/>
        <w:rPr>
          <w:rFonts w:ascii="Times New Roman" w:hAnsi="Times New Roman"/>
          <w:sz w:val="28"/>
          <w:szCs w:val="28"/>
        </w:rPr>
      </w:pPr>
    </w:p>
    <w:p w14:paraId="2B67C125" w14:textId="77777777" w:rsidR="0004097F" w:rsidRDefault="0004097F" w:rsidP="0004097F">
      <w:pPr>
        <w:tabs>
          <w:tab w:val="left" w:pos="851"/>
        </w:tabs>
        <w:spacing w:after="0" w:line="240" w:lineRule="auto"/>
        <w:jc w:val="both"/>
        <w:rPr>
          <w:rFonts w:ascii="Times New Roman" w:hAnsi="Times New Roman"/>
          <w:sz w:val="28"/>
          <w:szCs w:val="28"/>
        </w:rPr>
      </w:pPr>
    </w:p>
    <w:p w14:paraId="5CD7CBAC" w14:textId="77777777" w:rsidR="000B245E" w:rsidRDefault="000B245E" w:rsidP="0040522B">
      <w:pPr>
        <w:pStyle w:val="1"/>
        <w:spacing w:before="0" w:line="240" w:lineRule="auto"/>
        <w:ind w:firstLine="567"/>
        <w:jc w:val="both"/>
        <w:rPr>
          <w:rFonts w:ascii="Times New Roman" w:hAnsi="Times New Roman" w:cs="Times New Roman"/>
          <w:b/>
          <w:bCs/>
          <w:color w:val="auto"/>
          <w:sz w:val="28"/>
          <w:szCs w:val="28"/>
        </w:rPr>
      </w:pPr>
      <w:bookmarkStart w:id="20" w:name="_Toc160984429"/>
      <w:bookmarkStart w:id="21" w:name="_Toc163634125"/>
      <w:r>
        <w:rPr>
          <w:rFonts w:ascii="Times New Roman" w:hAnsi="Times New Roman" w:cs="Times New Roman"/>
          <w:b/>
          <w:bCs/>
          <w:color w:val="auto"/>
          <w:sz w:val="28"/>
          <w:szCs w:val="28"/>
        </w:rPr>
        <w:t xml:space="preserve">2 </w:t>
      </w:r>
      <w:r w:rsidRPr="0040522B">
        <w:rPr>
          <w:rFonts w:ascii="Times New Roman" w:hAnsi="Times New Roman" w:cs="Times New Roman"/>
          <w:b/>
          <w:bCs/>
          <w:color w:val="auto"/>
          <w:sz w:val="28"/>
          <w:szCs w:val="28"/>
        </w:rPr>
        <w:t>АНА</w:t>
      </w:r>
      <w:r>
        <w:rPr>
          <w:rFonts w:ascii="Times New Roman" w:hAnsi="Times New Roman" w:cs="Times New Roman"/>
          <w:b/>
          <w:bCs/>
          <w:color w:val="auto"/>
          <w:sz w:val="28"/>
          <w:szCs w:val="28"/>
        </w:rPr>
        <w:t>ЛИЗ ТЕКУЩЕГО СОСТОЯНИЯ СТРАТЕГИЧЕСКОГО УПРАВЛЕНИЯ КОНКУРЕНТНЫМИ ПРЕИМУЩЕСТВАМИ ПОЧТОВЫХ КОМПАНИЙ</w:t>
      </w:r>
      <w:bookmarkEnd w:id="20"/>
      <w:bookmarkEnd w:id="21"/>
    </w:p>
    <w:p w14:paraId="5DAD77E6" w14:textId="77777777" w:rsidR="000B245E" w:rsidRDefault="000B245E" w:rsidP="000B245E">
      <w:pPr>
        <w:spacing w:after="0" w:line="240" w:lineRule="auto"/>
        <w:ind w:firstLine="567"/>
        <w:jc w:val="both"/>
        <w:rPr>
          <w:rFonts w:ascii="Times New Roman" w:hAnsi="Times New Roman" w:cs="Times New Roman"/>
          <w:b/>
          <w:bCs/>
          <w:sz w:val="28"/>
          <w:szCs w:val="28"/>
        </w:rPr>
      </w:pPr>
    </w:p>
    <w:p w14:paraId="62DD9A67" w14:textId="5E2B9F6D" w:rsidR="000B245E" w:rsidRDefault="000B245E" w:rsidP="0040522B">
      <w:pPr>
        <w:pStyle w:val="2"/>
        <w:numPr>
          <w:ilvl w:val="1"/>
          <w:numId w:val="51"/>
        </w:numPr>
        <w:tabs>
          <w:tab w:val="left" w:pos="567"/>
        </w:tabs>
        <w:spacing w:before="0" w:line="240" w:lineRule="auto"/>
        <w:ind w:left="0" w:firstLine="567"/>
        <w:jc w:val="both"/>
        <w:rPr>
          <w:rFonts w:ascii="Times New Roman" w:hAnsi="Times New Roman" w:cs="Times New Roman"/>
          <w:b/>
          <w:bCs/>
          <w:color w:val="auto"/>
          <w:sz w:val="28"/>
          <w:szCs w:val="28"/>
        </w:rPr>
      </w:pPr>
      <w:bookmarkStart w:id="22" w:name="_Toc160984430"/>
      <w:bookmarkStart w:id="23" w:name="_Toc163634126"/>
      <w:r>
        <w:rPr>
          <w:rFonts w:ascii="Times New Roman" w:hAnsi="Times New Roman" w:cs="Times New Roman"/>
          <w:b/>
          <w:bCs/>
          <w:color w:val="auto"/>
          <w:sz w:val="28"/>
          <w:szCs w:val="28"/>
        </w:rPr>
        <w:t>Общая характеристика компании АО «Казпочта»</w:t>
      </w:r>
      <w:bookmarkEnd w:id="22"/>
      <w:bookmarkEnd w:id="23"/>
    </w:p>
    <w:p w14:paraId="6A79582D" w14:textId="77777777" w:rsidR="000B245E" w:rsidRDefault="000B245E" w:rsidP="000B245E">
      <w:pPr>
        <w:spacing w:after="0" w:line="240" w:lineRule="auto"/>
        <w:ind w:firstLine="567"/>
        <w:jc w:val="both"/>
        <w:rPr>
          <w:rFonts w:ascii="Times New Roman" w:hAnsi="Times New Roman" w:cs="Times New Roman"/>
          <w:sz w:val="28"/>
          <w:szCs w:val="28"/>
        </w:rPr>
      </w:pPr>
    </w:p>
    <w:p w14:paraId="4C38B2BA" w14:textId="77777777" w:rsidR="000B245E" w:rsidRDefault="000B245E" w:rsidP="000B245E">
      <w:pPr>
        <w:spacing w:after="0" w:line="240" w:lineRule="auto"/>
        <w:ind w:firstLine="567"/>
        <w:jc w:val="both"/>
        <w:rPr>
          <w:rFonts w:ascii="Times New Roman" w:hAnsi="Times New Roman" w:cs="Times New Roman"/>
          <w:sz w:val="28"/>
          <w:szCs w:val="28"/>
        </w:rPr>
      </w:pPr>
      <w:r w:rsidRPr="003816D0">
        <w:rPr>
          <w:rFonts w:ascii="Times New Roman" w:hAnsi="Times New Roman" w:cs="Times New Roman"/>
          <w:sz w:val="28"/>
          <w:szCs w:val="28"/>
        </w:rPr>
        <w:t>Компания «Казпочта» является национальным оператором почты и представляет собой почтово-сберегательную систему Р</w:t>
      </w:r>
      <w:r>
        <w:rPr>
          <w:rFonts w:ascii="Times New Roman" w:hAnsi="Times New Roman" w:cs="Times New Roman"/>
          <w:sz w:val="28"/>
          <w:szCs w:val="28"/>
        </w:rPr>
        <w:t xml:space="preserve">еспублики </w:t>
      </w:r>
      <w:r w:rsidRPr="003816D0">
        <w:rPr>
          <w:rFonts w:ascii="Times New Roman" w:hAnsi="Times New Roman" w:cs="Times New Roman"/>
          <w:sz w:val="28"/>
          <w:szCs w:val="28"/>
        </w:rPr>
        <w:t>К</w:t>
      </w:r>
      <w:r>
        <w:rPr>
          <w:rFonts w:ascii="Times New Roman" w:hAnsi="Times New Roman" w:cs="Times New Roman"/>
          <w:sz w:val="28"/>
          <w:szCs w:val="28"/>
        </w:rPr>
        <w:t>азахстан</w:t>
      </w:r>
      <w:r w:rsidRPr="003816D0">
        <w:rPr>
          <w:rFonts w:ascii="Times New Roman" w:hAnsi="Times New Roman" w:cs="Times New Roman"/>
          <w:sz w:val="28"/>
          <w:szCs w:val="28"/>
        </w:rPr>
        <w:t xml:space="preserve">, имеющий разветвленную сервисную сеть отделений почтовой связи по всей обширной территории нашей страны, в том числе в отдаленных населенных пунктах. Основной деятельностью «Казпочта» является прием, транспортировка, доставка обычной и экспресс почты, а также доставка газет, журналов и организации подписки на периодические издания и их распространение. Кроме того, </w:t>
      </w:r>
      <w:r>
        <w:rPr>
          <w:rFonts w:ascii="Times New Roman" w:hAnsi="Times New Roman" w:cs="Times New Roman"/>
          <w:sz w:val="28"/>
          <w:szCs w:val="28"/>
        </w:rPr>
        <w:t>к</w:t>
      </w:r>
      <w:r w:rsidRPr="003816D0">
        <w:rPr>
          <w:rFonts w:ascii="Times New Roman" w:hAnsi="Times New Roman" w:cs="Times New Roman"/>
          <w:sz w:val="28"/>
          <w:szCs w:val="28"/>
        </w:rPr>
        <w:t>омпания осуществляет денежные переводы, выпускает и обслуживает платёжные карточки, прием и зачисление коммунальных платежей, доставку пенсий и пособий.</w:t>
      </w:r>
    </w:p>
    <w:p w14:paraId="362D777E" w14:textId="77777777" w:rsidR="000B245E" w:rsidRPr="003816D0" w:rsidRDefault="000B245E" w:rsidP="000B245E">
      <w:pPr>
        <w:spacing w:after="0" w:line="240" w:lineRule="auto"/>
        <w:ind w:firstLine="567"/>
        <w:jc w:val="both"/>
        <w:rPr>
          <w:rFonts w:ascii="Times New Roman" w:hAnsi="Times New Roman" w:cs="Times New Roman"/>
          <w:sz w:val="28"/>
          <w:szCs w:val="28"/>
        </w:rPr>
      </w:pPr>
      <w:r w:rsidRPr="003816D0">
        <w:rPr>
          <w:rFonts w:ascii="Times New Roman" w:hAnsi="Times New Roman" w:cs="Times New Roman"/>
          <w:sz w:val="28"/>
          <w:szCs w:val="28"/>
        </w:rPr>
        <w:t xml:space="preserve">Услугами компании «Казпочта» пользуются и юридические, и физические лица, находящиеся в </w:t>
      </w:r>
      <w:r>
        <w:rPr>
          <w:rFonts w:ascii="Times New Roman" w:hAnsi="Times New Roman" w:cs="Times New Roman"/>
          <w:sz w:val="28"/>
          <w:szCs w:val="28"/>
        </w:rPr>
        <w:t xml:space="preserve">Республике </w:t>
      </w:r>
      <w:r w:rsidRPr="003816D0">
        <w:rPr>
          <w:rFonts w:ascii="Times New Roman" w:hAnsi="Times New Roman" w:cs="Times New Roman"/>
          <w:sz w:val="28"/>
          <w:szCs w:val="28"/>
        </w:rPr>
        <w:t>Казахстан. В качестве значимости услуг можно отметить:</w:t>
      </w:r>
    </w:p>
    <w:p w14:paraId="094DE229" w14:textId="77777777" w:rsidR="000B245E" w:rsidRPr="00054523" w:rsidRDefault="000B245E">
      <w:pPr>
        <w:pStyle w:val="a4"/>
        <w:numPr>
          <w:ilvl w:val="0"/>
          <w:numId w:val="8"/>
        </w:numPr>
        <w:tabs>
          <w:tab w:val="left" w:pos="851"/>
        </w:tabs>
        <w:spacing w:after="0" w:line="240" w:lineRule="auto"/>
        <w:ind w:left="0" w:firstLine="567"/>
        <w:jc w:val="both"/>
        <w:rPr>
          <w:rFonts w:ascii="Times New Roman" w:hAnsi="Times New Roman" w:cs="Times New Roman"/>
          <w:sz w:val="28"/>
          <w:szCs w:val="28"/>
        </w:rPr>
      </w:pPr>
      <w:r w:rsidRPr="00054523">
        <w:rPr>
          <w:rFonts w:ascii="Times New Roman" w:hAnsi="Times New Roman" w:cs="Times New Roman"/>
          <w:sz w:val="28"/>
          <w:szCs w:val="28"/>
        </w:rPr>
        <w:t xml:space="preserve">широкодоступную сеть предоставляемых почтовых, финансовых и других услуг; </w:t>
      </w:r>
    </w:p>
    <w:p w14:paraId="0BE9FA04" w14:textId="77777777" w:rsidR="000B245E" w:rsidRPr="00054523" w:rsidRDefault="000B245E">
      <w:pPr>
        <w:pStyle w:val="a4"/>
        <w:numPr>
          <w:ilvl w:val="0"/>
          <w:numId w:val="8"/>
        </w:numPr>
        <w:tabs>
          <w:tab w:val="left" w:pos="851"/>
        </w:tabs>
        <w:spacing w:after="0" w:line="240" w:lineRule="auto"/>
        <w:ind w:left="0" w:firstLine="567"/>
        <w:jc w:val="both"/>
        <w:rPr>
          <w:rFonts w:ascii="Times New Roman" w:hAnsi="Times New Roman" w:cs="Times New Roman"/>
          <w:sz w:val="28"/>
          <w:szCs w:val="28"/>
        </w:rPr>
      </w:pPr>
      <w:r w:rsidRPr="00054523">
        <w:rPr>
          <w:rFonts w:ascii="Times New Roman" w:hAnsi="Times New Roman" w:cs="Times New Roman"/>
          <w:sz w:val="28"/>
          <w:szCs w:val="28"/>
        </w:rPr>
        <w:t>приемлемые тарифы предоставляемых услуг для клиентов;</w:t>
      </w:r>
    </w:p>
    <w:p w14:paraId="2A292AFE" w14:textId="1F517D13" w:rsidR="000B245E" w:rsidRPr="00054523" w:rsidRDefault="000B245E">
      <w:pPr>
        <w:pStyle w:val="a4"/>
        <w:numPr>
          <w:ilvl w:val="0"/>
          <w:numId w:val="8"/>
        </w:numPr>
        <w:tabs>
          <w:tab w:val="left" w:pos="851"/>
        </w:tabs>
        <w:spacing w:after="0" w:line="240" w:lineRule="auto"/>
        <w:ind w:left="0" w:firstLine="567"/>
        <w:jc w:val="both"/>
        <w:rPr>
          <w:rFonts w:ascii="Times New Roman" w:hAnsi="Times New Roman" w:cs="Times New Roman"/>
          <w:sz w:val="28"/>
          <w:szCs w:val="28"/>
        </w:rPr>
      </w:pPr>
      <w:r w:rsidRPr="00054523">
        <w:rPr>
          <w:rFonts w:ascii="Times New Roman" w:hAnsi="Times New Roman" w:cs="Times New Roman"/>
          <w:sz w:val="28"/>
          <w:szCs w:val="28"/>
        </w:rPr>
        <w:t>доверие клиентов компании, которая является национальным почтовым оператором</w:t>
      </w:r>
      <w:r w:rsidR="00E31C18">
        <w:rPr>
          <w:rFonts w:ascii="Times New Roman" w:hAnsi="Times New Roman" w:cs="Times New Roman"/>
          <w:sz w:val="28"/>
          <w:szCs w:val="28"/>
        </w:rPr>
        <w:t xml:space="preserve"> </w:t>
      </w:r>
      <w:r w:rsidR="00E31C18" w:rsidRPr="00E31C18">
        <w:rPr>
          <w:rFonts w:ascii="Times New Roman" w:hAnsi="Times New Roman" w:cs="Times New Roman"/>
          <w:sz w:val="28"/>
          <w:szCs w:val="28"/>
        </w:rPr>
        <w:t>[212-215]</w:t>
      </w:r>
      <w:r w:rsidRPr="00054523">
        <w:rPr>
          <w:rFonts w:ascii="Times New Roman" w:hAnsi="Times New Roman" w:cs="Times New Roman"/>
          <w:sz w:val="28"/>
          <w:szCs w:val="28"/>
        </w:rPr>
        <w:t>.</w:t>
      </w:r>
    </w:p>
    <w:p w14:paraId="08632D51" w14:textId="56C9DBEA"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Структура доходов от оказываемых услуг</w:t>
      </w:r>
      <w:r w:rsidRPr="003816D0">
        <w:rPr>
          <w:rFonts w:ascii="Times New Roman" w:hAnsi="Times New Roman" w:cs="Times New Roman"/>
          <w:sz w:val="28"/>
          <w:szCs w:val="28"/>
        </w:rPr>
        <w:t xml:space="preserve"> пр</w:t>
      </w:r>
      <w:r>
        <w:rPr>
          <w:rFonts w:ascii="Times New Roman" w:hAnsi="Times New Roman" w:cs="Times New Roman"/>
          <w:sz w:val="28"/>
          <w:szCs w:val="28"/>
        </w:rPr>
        <w:t>едставлена</w:t>
      </w:r>
      <w:r w:rsidRPr="003816D0">
        <w:rPr>
          <w:rFonts w:ascii="Times New Roman" w:hAnsi="Times New Roman" w:cs="Times New Roman"/>
          <w:sz w:val="28"/>
          <w:szCs w:val="28"/>
        </w:rPr>
        <w:t xml:space="preserve"> на рисунке </w:t>
      </w:r>
      <w:r w:rsidR="00D81FB3">
        <w:rPr>
          <w:rFonts w:ascii="Times New Roman" w:hAnsi="Times New Roman" w:cs="Times New Roman"/>
          <w:sz w:val="28"/>
          <w:szCs w:val="28"/>
        </w:rPr>
        <w:t>9</w:t>
      </w:r>
      <w:r w:rsidRPr="003816D0">
        <w:rPr>
          <w:rFonts w:ascii="Times New Roman" w:hAnsi="Times New Roman" w:cs="Times New Roman"/>
          <w:sz w:val="28"/>
          <w:szCs w:val="28"/>
        </w:rPr>
        <w:t>.</w:t>
      </w:r>
    </w:p>
    <w:p w14:paraId="5FCE2423" w14:textId="77777777" w:rsidR="000B245E" w:rsidRDefault="000B245E" w:rsidP="000B245E">
      <w:pPr>
        <w:spacing w:after="0" w:line="240" w:lineRule="auto"/>
        <w:ind w:firstLine="567"/>
        <w:jc w:val="both"/>
        <w:rPr>
          <w:rFonts w:ascii="Times New Roman" w:hAnsi="Times New Roman" w:cs="Times New Roman"/>
          <w:sz w:val="28"/>
          <w:szCs w:val="28"/>
        </w:rPr>
      </w:pPr>
    </w:p>
    <w:p w14:paraId="024D36E6" w14:textId="4966D797" w:rsidR="000B245E" w:rsidRDefault="00B90821" w:rsidP="000B245E">
      <w:pPr>
        <w:spacing w:after="0" w:line="240" w:lineRule="auto"/>
        <w:jc w:val="center"/>
        <w:rPr>
          <w:rFonts w:ascii="Times New Roman" w:hAnsi="Times New Roman" w:cs="Times New Roman"/>
          <w:sz w:val="28"/>
          <w:szCs w:val="28"/>
        </w:rPr>
      </w:pPr>
      <w:r>
        <w:rPr>
          <w:noProof/>
          <w:lang w:eastAsia="ru-RU"/>
        </w:rPr>
        <w:drawing>
          <wp:inline distT="0" distB="0" distL="0" distR="0" wp14:anchorId="09698630" wp14:editId="304D9A1C">
            <wp:extent cx="4572000" cy="2743200"/>
            <wp:effectExtent l="0" t="0" r="0" b="0"/>
            <wp:docPr id="31" name="Диаграмма 31">
              <a:extLst xmlns:a="http://schemas.openxmlformats.org/drawingml/2006/main">
                <a:ext uri="{FF2B5EF4-FFF2-40B4-BE49-F238E27FC236}">
                  <a16:creationId xmlns:a16="http://schemas.microsoft.com/office/drawing/2014/main" id="{F426F486-B716-9C0F-D798-C957040C0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3FC369" w14:textId="77777777" w:rsidR="000B245E" w:rsidRDefault="000B245E" w:rsidP="000B245E">
      <w:pPr>
        <w:spacing w:after="0" w:line="240" w:lineRule="auto"/>
        <w:ind w:firstLine="567"/>
        <w:jc w:val="both"/>
        <w:rPr>
          <w:rFonts w:ascii="Times New Roman" w:hAnsi="Times New Roman" w:cs="Times New Roman"/>
          <w:sz w:val="28"/>
          <w:szCs w:val="28"/>
        </w:rPr>
      </w:pPr>
    </w:p>
    <w:p w14:paraId="14387348" w14:textId="3CD49E2E" w:rsidR="000B245E" w:rsidRPr="00E1243B" w:rsidRDefault="000B245E" w:rsidP="0040522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9</w:t>
      </w:r>
      <w:r>
        <w:rPr>
          <w:rFonts w:ascii="Times New Roman" w:hAnsi="Times New Roman" w:cs="Times New Roman"/>
          <w:sz w:val="28"/>
          <w:szCs w:val="28"/>
        </w:rPr>
        <w:t xml:space="preserve"> – Структура доходов АО «Казпочта» за 202</w:t>
      </w:r>
      <w:r w:rsidR="005516D1">
        <w:rPr>
          <w:rFonts w:ascii="Times New Roman" w:hAnsi="Times New Roman" w:cs="Times New Roman"/>
          <w:sz w:val="28"/>
          <w:szCs w:val="28"/>
        </w:rPr>
        <w:t>3</w:t>
      </w:r>
      <w:r>
        <w:rPr>
          <w:rFonts w:ascii="Times New Roman" w:hAnsi="Times New Roman" w:cs="Times New Roman"/>
          <w:sz w:val="28"/>
          <w:szCs w:val="28"/>
        </w:rPr>
        <w:t xml:space="preserve"> год. </w:t>
      </w:r>
      <w:r w:rsidRPr="00E557E5">
        <w:rPr>
          <w:rFonts w:ascii="Times New Roman" w:hAnsi="Times New Roman" w:cs="Times New Roman"/>
          <w:sz w:val="28"/>
          <w:szCs w:val="28"/>
        </w:rPr>
        <w:t>[</w:t>
      </w:r>
      <w:r w:rsidR="00E31C18" w:rsidRPr="0038008F">
        <w:rPr>
          <w:rFonts w:ascii="Times New Roman" w:hAnsi="Times New Roman" w:cs="Times New Roman"/>
          <w:sz w:val="28"/>
          <w:szCs w:val="28"/>
        </w:rPr>
        <w:t>216</w:t>
      </w:r>
      <w:r w:rsidRPr="00E557E5">
        <w:rPr>
          <w:rFonts w:ascii="Times New Roman" w:hAnsi="Times New Roman" w:cs="Times New Roman"/>
          <w:sz w:val="28"/>
          <w:szCs w:val="28"/>
        </w:rPr>
        <w:t>]</w:t>
      </w:r>
    </w:p>
    <w:p w14:paraId="0238F1FA" w14:textId="77777777" w:rsidR="0040522B" w:rsidRDefault="0040522B" w:rsidP="00E31C18">
      <w:pPr>
        <w:shd w:val="clear" w:color="auto" w:fill="FFFFFF"/>
        <w:spacing w:after="0" w:line="240" w:lineRule="auto"/>
        <w:ind w:firstLine="567"/>
        <w:contextualSpacing/>
        <w:jc w:val="both"/>
        <w:textAlignment w:val="baseline"/>
        <w:rPr>
          <w:rFonts w:ascii="Times New Roman" w:hAnsi="Times New Roman" w:cs="Times New Roman"/>
          <w:sz w:val="24"/>
          <w:szCs w:val="24"/>
        </w:rPr>
      </w:pPr>
    </w:p>
    <w:p w14:paraId="24239774" w14:textId="5FB15756" w:rsidR="00E31C18" w:rsidRPr="0038008F" w:rsidRDefault="00B86346" w:rsidP="00E31C18">
      <w:pPr>
        <w:shd w:val="clear" w:color="auto" w:fill="FFFFFF"/>
        <w:spacing w:after="0" w:line="240" w:lineRule="auto"/>
        <w:ind w:firstLine="567"/>
        <w:contextualSpacing/>
        <w:jc w:val="both"/>
        <w:textAlignment w:val="baseline"/>
        <w:rPr>
          <w:rFonts w:ascii="Times New Roman" w:hAnsi="Times New Roman" w:cs="Times New Roman"/>
          <w:bCs/>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A860F5">
        <w:rPr>
          <w:rFonts w:ascii="Times New Roman" w:hAnsi="Times New Roman" w:cs="Times New Roman"/>
          <w:sz w:val="24"/>
          <w:szCs w:val="24"/>
        </w:rPr>
        <w:t>источников</w:t>
      </w:r>
      <w:r w:rsidR="00E31C18" w:rsidRPr="00A860F5">
        <w:rPr>
          <w:rFonts w:ascii="Times New Roman" w:hAnsi="Times New Roman" w:cs="Times New Roman"/>
          <w:bCs/>
          <w:color w:val="000000"/>
          <w:sz w:val="24"/>
          <w:szCs w:val="24"/>
        </w:rPr>
        <w:t xml:space="preserve"> [212</w:t>
      </w:r>
      <w:r w:rsidR="0040522B" w:rsidRPr="00A860F5">
        <w:rPr>
          <w:rFonts w:ascii="Times New Roman" w:hAnsi="Times New Roman" w:cs="Times New Roman"/>
          <w:bCs/>
          <w:color w:val="000000"/>
          <w:sz w:val="24"/>
          <w:szCs w:val="24"/>
        </w:rPr>
        <w:t>, с.</w:t>
      </w:r>
      <w:r w:rsidR="00057E8D" w:rsidRPr="00A860F5">
        <w:rPr>
          <w:rFonts w:ascii="Times New Roman" w:hAnsi="Times New Roman" w:cs="Times New Roman"/>
          <w:bCs/>
          <w:color w:val="000000"/>
          <w:sz w:val="24"/>
          <w:szCs w:val="24"/>
        </w:rPr>
        <w:t>7</w:t>
      </w:r>
      <w:r w:rsidR="0040522B" w:rsidRPr="00A860F5">
        <w:rPr>
          <w:rFonts w:ascii="Times New Roman" w:hAnsi="Times New Roman" w:cs="Times New Roman"/>
          <w:bCs/>
          <w:color w:val="000000"/>
          <w:sz w:val="24"/>
          <w:szCs w:val="24"/>
        </w:rPr>
        <w:t>; 213, с.</w:t>
      </w:r>
      <w:r w:rsidR="00057E8D" w:rsidRPr="00A860F5">
        <w:rPr>
          <w:rFonts w:ascii="Times New Roman" w:hAnsi="Times New Roman" w:cs="Times New Roman"/>
          <w:bCs/>
          <w:color w:val="000000"/>
          <w:sz w:val="24"/>
          <w:szCs w:val="24"/>
        </w:rPr>
        <w:t>5</w:t>
      </w:r>
      <w:r w:rsidR="0040522B" w:rsidRPr="00A860F5">
        <w:rPr>
          <w:rFonts w:ascii="Times New Roman" w:hAnsi="Times New Roman" w:cs="Times New Roman"/>
          <w:bCs/>
          <w:color w:val="000000"/>
          <w:sz w:val="24"/>
          <w:szCs w:val="24"/>
        </w:rPr>
        <w:t>; 214, с</w:t>
      </w:r>
      <w:r w:rsidR="00057E8D" w:rsidRPr="00A860F5">
        <w:rPr>
          <w:rFonts w:ascii="Times New Roman" w:hAnsi="Times New Roman" w:cs="Times New Roman"/>
          <w:bCs/>
          <w:color w:val="000000"/>
          <w:sz w:val="24"/>
          <w:szCs w:val="24"/>
        </w:rPr>
        <w:t>.7</w:t>
      </w:r>
      <w:r w:rsidR="0040522B" w:rsidRPr="00A860F5">
        <w:rPr>
          <w:rFonts w:ascii="Times New Roman" w:hAnsi="Times New Roman" w:cs="Times New Roman"/>
          <w:bCs/>
          <w:color w:val="000000"/>
          <w:sz w:val="24"/>
          <w:szCs w:val="24"/>
        </w:rPr>
        <w:t>; 215, с</w:t>
      </w:r>
      <w:r w:rsidR="00057E8D" w:rsidRPr="00A860F5">
        <w:rPr>
          <w:rFonts w:ascii="Times New Roman" w:hAnsi="Times New Roman" w:cs="Times New Roman"/>
          <w:bCs/>
          <w:color w:val="000000"/>
          <w:sz w:val="24"/>
          <w:szCs w:val="24"/>
        </w:rPr>
        <w:t>.</w:t>
      </w:r>
      <w:r w:rsidR="00A860F5" w:rsidRPr="00A860F5">
        <w:rPr>
          <w:rFonts w:ascii="Times New Roman" w:hAnsi="Times New Roman" w:cs="Times New Roman"/>
          <w:bCs/>
          <w:color w:val="000000"/>
          <w:sz w:val="24"/>
          <w:szCs w:val="24"/>
        </w:rPr>
        <w:t>12</w:t>
      </w:r>
      <w:r w:rsidR="0040522B" w:rsidRPr="00A860F5">
        <w:rPr>
          <w:rFonts w:ascii="Times New Roman" w:hAnsi="Times New Roman" w:cs="Times New Roman"/>
          <w:bCs/>
          <w:color w:val="000000"/>
          <w:sz w:val="24"/>
          <w:szCs w:val="24"/>
        </w:rPr>
        <w:t xml:space="preserve">; </w:t>
      </w:r>
      <w:r w:rsidR="00E31C18" w:rsidRPr="00A860F5">
        <w:rPr>
          <w:rFonts w:ascii="Times New Roman" w:hAnsi="Times New Roman" w:cs="Times New Roman"/>
          <w:bCs/>
          <w:color w:val="000000"/>
          <w:sz w:val="24"/>
          <w:szCs w:val="24"/>
        </w:rPr>
        <w:t>216</w:t>
      </w:r>
      <w:r w:rsidR="0040522B" w:rsidRPr="00A860F5">
        <w:rPr>
          <w:rFonts w:ascii="Times New Roman" w:hAnsi="Times New Roman" w:cs="Times New Roman"/>
          <w:bCs/>
          <w:color w:val="000000"/>
          <w:sz w:val="24"/>
          <w:szCs w:val="24"/>
        </w:rPr>
        <w:t>, с</w:t>
      </w:r>
      <w:r w:rsidR="00A860F5" w:rsidRPr="00A860F5">
        <w:rPr>
          <w:rFonts w:ascii="Times New Roman" w:hAnsi="Times New Roman" w:cs="Times New Roman"/>
          <w:bCs/>
          <w:color w:val="000000"/>
          <w:sz w:val="24"/>
          <w:szCs w:val="24"/>
        </w:rPr>
        <w:t>.15</w:t>
      </w:r>
      <w:r w:rsidR="00E31C18" w:rsidRPr="00A860F5">
        <w:rPr>
          <w:rFonts w:ascii="Times New Roman" w:hAnsi="Times New Roman" w:cs="Times New Roman"/>
          <w:bCs/>
          <w:color w:val="000000"/>
          <w:sz w:val="24"/>
          <w:szCs w:val="24"/>
        </w:rPr>
        <w:t>]</w:t>
      </w:r>
    </w:p>
    <w:p w14:paraId="4D2961D8" w14:textId="0ACE98FA"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рисунках </w:t>
      </w:r>
      <w:r w:rsidR="00D81FB3">
        <w:rPr>
          <w:rFonts w:ascii="Times New Roman" w:hAnsi="Times New Roman" w:cs="Times New Roman"/>
          <w:sz w:val="28"/>
          <w:szCs w:val="28"/>
        </w:rPr>
        <w:t>10</w:t>
      </w:r>
      <w:r>
        <w:rPr>
          <w:rFonts w:ascii="Times New Roman" w:hAnsi="Times New Roman" w:cs="Times New Roman"/>
          <w:sz w:val="28"/>
          <w:szCs w:val="28"/>
        </w:rPr>
        <w:t xml:space="preserve"> и </w:t>
      </w:r>
      <w:r w:rsidR="00D81FB3">
        <w:rPr>
          <w:rFonts w:ascii="Times New Roman" w:hAnsi="Times New Roman" w:cs="Times New Roman"/>
          <w:sz w:val="28"/>
          <w:szCs w:val="28"/>
        </w:rPr>
        <w:t>11</w:t>
      </w:r>
      <w:r>
        <w:rPr>
          <w:rFonts w:ascii="Times New Roman" w:hAnsi="Times New Roman" w:cs="Times New Roman"/>
          <w:sz w:val="28"/>
          <w:szCs w:val="28"/>
        </w:rPr>
        <w:t xml:space="preserve"> представлены объем оказанных услуг и объем доходов в разрезе оказываемых услуг.</w:t>
      </w:r>
    </w:p>
    <w:p w14:paraId="479B89FD" w14:textId="77777777" w:rsidR="000B245E" w:rsidRDefault="000B245E" w:rsidP="000B245E">
      <w:pPr>
        <w:spacing w:after="0" w:line="240" w:lineRule="auto"/>
        <w:ind w:firstLine="567"/>
        <w:jc w:val="both"/>
        <w:rPr>
          <w:rFonts w:ascii="Times New Roman" w:hAnsi="Times New Roman" w:cs="Times New Roman"/>
          <w:sz w:val="28"/>
          <w:szCs w:val="28"/>
        </w:rPr>
      </w:pPr>
    </w:p>
    <w:p w14:paraId="350985AE" w14:textId="58AE8786" w:rsidR="000B245E" w:rsidRDefault="00054AE3" w:rsidP="000B245E">
      <w:pPr>
        <w:spacing w:after="0" w:line="240" w:lineRule="auto"/>
        <w:jc w:val="center"/>
        <w:rPr>
          <w:rFonts w:ascii="Times New Roman" w:hAnsi="Times New Roman" w:cs="Times New Roman"/>
          <w:sz w:val="28"/>
          <w:szCs w:val="28"/>
        </w:rPr>
      </w:pPr>
      <w:r>
        <w:rPr>
          <w:noProof/>
          <w:lang w:eastAsia="ru-RU"/>
        </w:rPr>
        <w:drawing>
          <wp:inline distT="0" distB="0" distL="0" distR="0" wp14:anchorId="3A9200DD" wp14:editId="2440B560">
            <wp:extent cx="5293995" cy="3371850"/>
            <wp:effectExtent l="0" t="0" r="1905" b="0"/>
            <wp:docPr id="32" name="Диаграмма 32">
              <a:extLst xmlns:a="http://schemas.openxmlformats.org/drawingml/2006/main">
                <a:ext uri="{FF2B5EF4-FFF2-40B4-BE49-F238E27FC236}">
                  <a16:creationId xmlns:a16="http://schemas.microsoft.com/office/drawing/2014/main" id="{409DAAF2-F406-7113-378D-7F910E7E8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5A24B9" w14:textId="77777777" w:rsidR="000B245E" w:rsidRDefault="000B245E" w:rsidP="000B245E">
      <w:pPr>
        <w:spacing w:after="0" w:line="240" w:lineRule="auto"/>
        <w:ind w:firstLine="567"/>
        <w:jc w:val="both"/>
        <w:rPr>
          <w:rFonts w:ascii="Times New Roman" w:hAnsi="Times New Roman" w:cs="Times New Roman"/>
          <w:sz w:val="28"/>
          <w:szCs w:val="28"/>
        </w:rPr>
      </w:pPr>
    </w:p>
    <w:p w14:paraId="223FB61C" w14:textId="73E371A3" w:rsidR="000B245E" w:rsidRDefault="000B245E" w:rsidP="0040522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10</w:t>
      </w:r>
      <w:r>
        <w:rPr>
          <w:rFonts w:ascii="Times New Roman" w:hAnsi="Times New Roman" w:cs="Times New Roman"/>
          <w:sz w:val="28"/>
          <w:szCs w:val="28"/>
        </w:rPr>
        <w:t xml:space="preserve"> – Объем оказанных услуг АО «Казпочта» </w:t>
      </w:r>
      <w:r w:rsidRPr="00E557E5">
        <w:rPr>
          <w:rFonts w:ascii="Times New Roman" w:hAnsi="Times New Roman" w:cs="Times New Roman"/>
          <w:sz w:val="28"/>
          <w:szCs w:val="28"/>
        </w:rPr>
        <w:t>[</w:t>
      </w:r>
      <w:r w:rsidR="004B0C0A" w:rsidRPr="00A860F5">
        <w:rPr>
          <w:rFonts w:ascii="Times New Roman" w:hAnsi="Times New Roman" w:cs="Times New Roman"/>
          <w:bCs/>
          <w:color w:val="000000"/>
          <w:sz w:val="24"/>
          <w:szCs w:val="24"/>
        </w:rPr>
        <w:t>212, с.7; 213, с.5; 214, с.7; 215, с.12; 216, с.15</w:t>
      </w:r>
    </w:p>
    <w:p w14:paraId="4C20F77B" w14:textId="77777777" w:rsidR="0040522B" w:rsidRDefault="0040522B" w:rsidP="00E31C18">
      <w:pPr>
        <w:shd w:val="clear" w:color="auto" w:fill="FFFFFF"/>
        <w:spacing w:after="0" w:line="240" w:lineRule="auto"/>
        <w:ind w:firstLine="567"/>
        <w:contextualSpacing/>
        <w:jc w:val="both"/>
        <w:textAlignment w:val="baseline"/>
        <w:rPr>
          <w:rFonts w:ascii="Times New Roman" w:hAnsi="Times New Roman" w:cs="Times New Roman"/>
          <w:sz w:val="24"/>
          <w:szCs w:val="24"/>
        </w:rPr>
      </w:pPr>
    </w:p>
    <w:p w14:paraId="61DD7920" w14:textId="3AC20531" w:rsidR="00E31C18" w:rsidRPr="00E31C18" w:rsidRDefault="00B86346" w:rsidP="00E31C18">
      <w:pPr>
        <w:shd w:val="clear" w:color="auto" w:fill="FFFFFF"/>
        <w:spacing w:after="0" w:line="240" w:lineRule="auto"/>
        <w:ind w:firstLine="567"/>
        <w:contextualSpacing/>
        <w:jc w:val="both"/>
        <w:textAlignment w:val="baseline"/>
        <w:rPr>
          <w:rFonts w:ascii="Times New Roman" w:hAnsi="Times New Roman" w:cs="Times New Roman"/>
          <w:bCs/>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E31C18" w:rsidRPr="00371B39">
        <w:rPr>
          <w:rFonts w:ascii="Times New Roman" w:hAnsi="Times New Roman" w:cs="Times New Roman"/>
          <w:bCs/>
          <w:color w:val="000000"/>
          <w:sz w:val="24"/>
          <w:szCs w:val="24"/>
        </w:rPr>
        <w:t xml:space="preserve"> </w:t>
      </w:r>
      <w:r w:rsidR="00E31C18" w:rsidRPr="00E31C18">
        <w:rPr>
          <w:rFonts w:ascii="Times New Roman" w:hAnsi="Times New Roman" w:cs="Times New Roman"/>
          <w:bCs/>
          <w:color w:val="000000"/>
          <w:sz w:val="24"/>
          <w:szCs w:val="24"/>
        </w:rPr>
        <w:t>[</w:t>
      </w:r>
      <w:r w:rsidR="004B0C0A" w:rsidRPr="00A860F5">
        <w:rPr>
          <w:rFonts w:ascii="Times New Roman" w:hAnsi="Times New Roman" w:cs="Times New Roman"/>
          <w:bCs/>
          <w:color w:val="000000"/>
          <w:sz w:val="24"/>
          <w:szCs w:val="24"/>
        </w:rPr>
        <w:t>212, с.7; 213, с.5; 214, с.7; 215, с.12; 216, с.15</w:t>
      </w:r>
    </w:p>
    <w:p w14:paraId="7863BFB0" w14:textId="77777777" w:rsidR="00E31C18" w:rsidRDefault="00E31C18" w:rsidP="000B245E">
      <w:pPr>
        <w:spacing w:after="0" w:line="240" w:lineRule="auto"/>
        <w:ind w:firstLine="567"/>
        <w:jc w:val="both"/>
        <w:rPr>
          <w:rFonts w:ascii="Times New Roman" w:hAnsi="Times New Roman" w:cs="Times New Roman"/>
          <w:sz w:val="28"/>
          <w:szCs w:val="28"/>
        </w:rPr>
      </w:pPr>
    </w:p>
    <w:p w14:paraId="4932E139" w14:textId="477BEDEF" w:rsidR="00E31C18" w:rsidRDefault="00E31C18"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Характеризуя деятельность «Казпочта» следует отметить, что в целом компания стабилизировала свои показатели после пандемии и начала трансформацию своей деятельности.</w:t>
      </w:r>
    </w:p>
    <w:p w14:paraId="013A0F0A" w14:textId="77777777" w:rsidR="000B245E" w:rsidRDefault="000B245E" w:rsidP="000B245E">
      <w:pPr>
        <w:spacing w:after="0" w:line="240" w:lineRule="auto"/>
        <w:ind w:firstLine="567"/>
        <w:jc w:val="both"/>
        <w:rPr>
          <w:rFonts w:ascii="Times New Roman" w:hAnsi="Times New Roman" w:cs="Times New Roman"/>
          <w:sz w:val="28"/>
          <w:szCs w:val="28"/>
        </w:rPr>
      </w:pPr>
    </w:p>
    <w:p w14:paraId="2B5FB552" w14:textId="0BC27B17" w:rsidR="000B245E" w:rsidRPr="00DD661C" w:rsidRDefault="00596484" w:rsidP="000B245E">
      <w:pPr>
        <w:spacing w:after="0" w:line="240" w:lineRule="auto"/>
        <w:jc w:val="center"/>
        <w:rPr>
          <w:rFonts w:ascii="Times New Roman" w:hAnsi="Times New Roman" w:cs="Times New Roman"/>
          <w:sz w:val="28"/>
          <w:szCs w:val="28"/>
        </w:rPr>
      </w:pPr>
      <w:r>
        <w:rPr>
          <w:noProof/>
          <w:lang w:eastAsia="ru-RU"/>
        </w:rPr>
        <w:drawing>
          <wp:inline distT="0" distB="0" distL="0" distR="0" wp14:anchorId="3EF8D8CE" wp14:editId="21D16BE0">
            <wp:extent cx="5105400" cy="3209925"/>
            <wp:effectExtent l="0" t="0" r="0" b="9525"/>
            <wp:docPr id="33" name="Диаграмма 33">
              <a:extLst xmlns:a="http://schemas.openxmlformats.org/drawingml/2006/main">
                <a:ext uri="{FF2B5EF4-FFF2-40B4-BE49-F238E27FC236}">
                  <a16:creationId xmlns:a16="http://schemas.microsoft.com/office/drawing/2014/main" id="{09E447B0-6740-4C6C-981E-ED2CCBED9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67196D" w14:textId="77777777" w:rsidR="0040522B" w:rsidRDefault="0040522B" w:rsidP="000B245E">
      <w:pPr>
        <w:spacing w:after="0" w:line="240" w:lineRule="auto"/>
        <w:ind w:firstLine="567"/>
        <w:jc w:val="both"/>
        <w:rPr>
          <w:rFonts w:ascii="Times New Roman" w:hAnsi="Times New Roman" w:cs="Times New Roman"/>
          <w:sz w:val="28"/>
          <w:szCs w:val="28"/>
        </w:rPr>
      </w:pPr>
    </w:p>
    <w:p w14:paraId="11BBD798" w14:textId="0960FAEE" w:rsidR="000B245E" w:rsidRDefault="000B245E" w:rsidP="0040522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11</w:t>
      </w:r>
      <w:r>
        <w:rPr>
          <w:rFonts w:ascii="Times New Roman" w:hAnsi="Times New Roman" w:cs="Times New Roman"/>
          <w:sz w:val="28"/>
          <w:szCs w:val="28"/>
        </w:rPr>
        <w:t xml:space="preserve"> – Объем доходов АО «Казпочта», млрд тенге. </w:t>
      </w:r>
      <w:r w:rsidRPr="00E557E5">
        <w:rPr>
          <w:rFonts w:ascii="Times New Roman" w:hAnsi="Times New Roman" w:cs="Times New Roman"/>
          <w:sz w:val="28"/>
          <w:szCs w:val="28"/>
        </w:rPr>
        <w:t>[</w:t>
      </w:r>
      <w:r w:rsidR="004B0C0A" w:rsidRPr="00A860F5">
        <w:rPr>
          <w:rFonts w:ascii="Times New Roman" w:hAnsi="Times New Roman" w:cs="Times New Roman"/>
          <w:bCs/>
          <w:color w:val="000000"/>
          <w:sz w:val="24"/>
          <w:szCs w:val="24"/>
        </w:rPr>
        <w:t>212, с.7; 213, с.5; 214, с.7; 215, с.12; 216, с.15</w:t>
      </w:r>
    </w:p>
    <w:p w14:paraId="16458844" w14:textId="77777777" w:rsidR="0040522B" w:rsidRDefault="0040522B" w:rsidP="00E31C18">
      <w:pPr>
        <w:shd w:val="clear" w:color="auto" w:fill="FFFFFF"/>
        <w:spacing w:after="0" w:line="240" w:lineRule="auto"/>
        <w:ind w:firstLine="567"/>
        <w:contextualSpacing/>
        <w:jc w:val="both"/>
        <w:textAlignment w:val="baseline"/>
        <w:rPr>
          <w:rFonts w:ascii="Times New Roman" w:hAnsi="Times New Roman" w:cs="Times New Roman"/>
          <w:sz w:val="24"/>
          <w:szCs w:val="24"/>
        </w:rPr>
      </w:pPr>
    </w:p>
    <w:p w14:paraId="348D7950" w14:textId="1AB0B4D5" w:rsidR="00E31C18" w:rsidRPr="00E31C18" w:rsidRDefault="00B86346" w:rsidP="00E31C18">
      <w:pPr>
        <w:shd w:val="clear" w:color="auto" w:fill="FFFFFF"/>
        <w:spacing w:after="0" w:line="240" w:lineRule="auto"/>
        <w:ind w:firstLine="567"/>
        <w:contextualSpacing/>
        <w:jc w:val="both"/>
        <w:textAlignment w:val="baseline"/>
        <w:rPr>
          <w:rFonts w:ascii="Times New Roman" w:hAnsi="Times New Roman" w:cs="Times New Roman"/>
          <w:bCs/>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E31C18" w:rsidRPr="00371B39">
        <w:rPr>
          <w:rFonts w:ascii="Times New Roman" w:hAnsi="Times New Roman" w:cs="Times New Roman"/>
          <w:bCs/>
          <w:color w:val="000000"/>
          <w:sz w:val="24"/>
          <w:szCs w:val="24"/>
        </w:rPr>
        <w:t xml:space="preserve"> </w:t>
      </w:r>
      <w:r w:rsidR="004B0C0A" w:rsidRPr="004B0C0A">
        <w:rPr>
          <w:rFonts w:ascii="Times New Roman" w:hAnsi="Times New Roman" w:cs="Times New Roman"/>
          <w:bCs/>
          <w:color w:val="000000"/>
          <w:sz w:val="24"/>
          <w:szCs w:val="24"/>
        </w:rPr>
        <w:t>[</w:t>
      </w:r>
      <w:r w:rsidR="004B0C0A" w:rsidRPr="00A860F5">
        <w:rPr>
          <w:rFonts w:ascii="Times New Roman" w:hAnsi="Times New Roman" w:cs="Times New Roman"/>
          <w:bCs/>
          <w:color w:val="000000"/>
          <w:sz w:val="24"/>
          <w:szCs w:val="24"/>
        </w:rPr>
        <w:t>212, с.7; 213, с.5; 214, с.7; 215, с.12; 216, с.15</w:t>
      </w:r>
    </w:p>
    <w:p w14:paraId="6E4AA829" w14:textId="77777777" w:rsidR="000B245E" w:rsidRDefault="000B245E" w:rsidP="000B245E">
      <w:pPr>
        <w:spacing w:after="0" w:line="240" w:lineRule="auto"/>
        <w:ind w:firstLine="567"/>
        <w:jc w:val="both"/>
        <w:rPr>
          <w:rFonts w:ascii="Times New Roman" w:hAnsi="Times New Roman" w:cs="Times New Roman"/>
          <w:sz w:val="28"/>
          <w:szCs w:val="28"/>
        </w:rPr>
      </w:pPr>
    </w:p>
    <w:p w14:paraId="41222F75" w14:textId="06AC8256"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Основные показатели деятельности к</w:t>
      </w:r>
      <w:r w:rsidRPr="002311A7">
        <w:rPr>
          <w:rFonts w:ascii="Times New Roman" w:hAnsi="Times New Roman" w:cs="Times New Roman"/>
          <w:sz w:val="28"/>
          <w:szCs w:val="28"/>
        </w:rPr>
        <w:t>омпани</w:t>
      </w:r>
      <w:r>
        <w:rPr>
          <w:rFonts w:ascii="Times New Roman" w:hAnsi="Times New Roman" w:cs="Times New Roman"/>
          <w:sz w:val="28"/>
          <w:szCs w:val="28"/>
        </w:rPr>
        <w:t xml:space="preserve">и представлены в таблице </w:t>
      </w:r>
      <w:r w:rsidR="006702D9">
        <w:rPr>
          <w:rFonts w:ascii="Times New Roman" w:hAnsi="Times New Roman" w:cs="Times New Roman"/>
          <w:sz w:val="28"/>
          <w:szCs w:val="28"/>
        </w:rPr>
        <w:t>10.</w:t>
      </w:r>
    </w:p>
    <w:p w14:paraId="2389DD49" w14:textId="77777777" w:rsidR="0040522B" w:rsidRDefault="0040522B" w:rsidP="0040522B">
      <w:pPr>
        <w:spacing w:after="0" w:line="240" w:lineRule="auto"/>
        <w:jc w:val="both"/>
        <w:rPr>
          <w:rFonts w:ascii="Times New Roman" w:hAnsi="Times New Roman" w:cs="Times New Roman"/>
          <w:sz w:val="28"/>
          <w:szCs w:val="28"/>
        </w:rPr>
      </w:pPr>
    </w:p>
    <w:p w14:paraId="578375CB" w14:textId="467C85F3" w:rsidR="000B245E" w:rsidRDefault="000B245E" w:rsidP="004052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702D9">
        <w:rPr>
          <w:rFonts w:ascii="Times New Roman" w:hAnsi="Times New Roman" w:cs="Times New Roman"/>
          <w:sz w:val="28"/>
          <w:szCs w:val="28"/>
        </w:rPr>
        <w:t>10</w:t>
      </w:r>
      <w:r>
        <w:rPr>
          <w:rFonts w:ascii="Times New Roman" w:hAnsi="Times New Roman" w:cs="Times New Roman"/>
          <w:sz w:val="28"/>
          <w:szCs w:val="28"/>
        </w:rPr>
        <w:t xml:space="preserve"> – Основные показатели деятельности АО «Казпочта»</w:t>
      </w:r>
    </w:p>
    <w:p w14:paraId="0B25B8FD" w14:textId="77777777" w:rsidR="0040522B" w:rsidRDefault="0040522B" w:rsidP="0040522B">
      <w:pPr>
        <w:spacing w:after="0" w:line="240" w:lineRule="auto"/>
        <w:jc w:val="both"/>
        <w:rPr>
          <w:rFonts w:ascii="Times New Roman" w:hAnsi="Times New Roman" w:cs="Times New Roman"/>
          <w:sz w:val="28"/>
          <w:szCs w:val="28"/>
        </w:rPr>
      </w:pPr>
    </w:p>
    <w:tbl>
      <w:tblPr>
        <w:tblStyle w:val="a3"/>
        <w:tblW w:w="9304" w:type="dxa"/>
        <w:jc w:val="center"/>
        <w:tblLook w:val="04A0" w:firstRow="1" w:lastRow="0" w:firstColumn="1" w:lastColumn="0" w:noHBand="0" w:noVBand="1"/>
      </w:tblPr>
      <w:tblGrid>
        <w:gridCol w:w="562"/>
        <w:gridCol w:w="3402"/>
        <w:gridCol w:w="1335"/>
        <w:gridCol w:w="1335"/>
        <w:gridCol w:w="1335"/>
        <w:gridCol w:w="1335"/>
      </w:tblGrid>
      <w:tr w:rsidR="00BF17EB" w:rsidRPr="00B26323" w14:paraId="47BB4323" w14:textId="77777777" w:rsidTr="002A4684">
        <w:trPr>
          <w:jc w:val="center"/>
        </w:trPr>
        <w:tc>
          <w:tcPr>
            <w:tcW w:w="562" w:type="dxa"/>
            <w:vAlign w:val="center"/>
          </w:tcPr>
          <w:p w14:paraId="054D9B68" w14:textId="77777777" w:rsidR="00BF17EB" w:rsidRDefault="00BF17EB" w:rsidP="002A4684">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0D4F9689"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п/п</w:t>
            </w:r>
          </w:p>
        </w:tc>
        <w:tc>
          <w:tcPr>
            <w:tcW w:w="3402" w:type="dxa"/>
            <w:vAlign w:val="center"/>
          </w:tcPr>
          <w:p w14:paraId="414ED0A0"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1335" w:type="dxa"/>
            <w:vAlign w:val="center"/>
          </w:tcPr>
          <w:p w14:paraId="07A64F36"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2021</w:t>
            </w:r>
          </w:p>
        </w:tc>
        <w:tc>
          <w:tcPr>
            <w:tcW w:w="1335" w:type="dxa"/>
            <w:vAlign w:val="center"/>
          </w:tcPr>
          <w:p w14:paraId="1239903B"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2022</w:t>
            </w:r>
          </w:p>
        </w:tc>
        <w:tc>
          <w:tcPr>
            <w:tcW w:w="1335" w:type="dxa"/>
            <w:vAlign w:val="center"/>
          </w:tcPr>
          <w:p w14:paraId="455ED118"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2023</w:t>
            </w:r>
          </w:p>
        </w:tc>
        <w:tc>
          <w:tcPr>
            <w:tcW w:w="1335" w:type="dxa"/>
            <w:vAlign w:val="center"/>
          </w:tcPr>
          <w:p w14:paraId="61885F42"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2023 в % к 2021</w:t>
            </w:r>
          </w:p>
        </w:tc>
      </w:tr>
      <w:tr w:rsidR="00BF17EB" w:rsidRPr="00B26323" w14:paraId="7DB5CE09" w14:textId="77777777" w:rsidTr="002A4684">
        <w:trPr>
          <w:jc w:val="center"/>
        </w:trPr>
        <w:tc>
          <w:tcPr>
            <w:tcW w:w="562" w:type="dxa"/>
            <w:vAlign w:val="center"/>
          </w:tcPr>
          <w:p w14:paraId="760B7F96"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14:paraId="322A9095" w14:textId="77777777" w:rsidR="00BF17EB" w:rsidRPr="00B26323" w:rsidRDefault="00BF17EB" w:rsidP="002A4684">
            <w:pPr>
              <w:jc w:val="both"/>
              <w:rPr>
                <w:rFonts w:ascii="Times New Roman" w:hAnsi="Times New Roman" w:cs="Times New Roman"/>
                <w:sz w:val="24"/>
                <w:szCs w:val="24"/>
              </w:rPr>
            </w:pPr>
            <w:r>
              <w:rPr>
                <w:rFonts w:ascii="Times New Roman" w:hAnsi="Times New Roman" w:cs="Times New Roman"/>
                <w:sz w:val="24"/>
                <w:szCs w:val="24"/>
              </w:rPr>
              <w:t>Работники, чел</w:t>
            </w:r>
          </w:p>
        </w:tc>
        <w:tc>
          <w:tcPr>
            <w:tcW w:w="1335" w:type="dxa"/>
            <w:vAlign w:val="center"/>
          </w:tcPr>
          <w:p w14:paraId="25F97DF8"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21101</w:t>
            </w:r>
          </w:p>
        </w:tc>
        <w:tc>
          <w:tcPr>
            <w:tcW w:w="1335" w:type="dxa"/>
            <w:vAlign w:val="center"/>
          </w:tcPr>
          <w:p w14:paraId="6F6264C3"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17972</w:t>
            </w:r>
          </w:p>
        </w:tc>
        <w:tc>
          <w:tcPr>
            <w:tcW w:w="1335" w:type="dxa"/>
            <w:vAlign w:val="center"/>
          </w:tcPr>
          <w:p w14:paraId="2CC08C98"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17996</w:t>
            </w:r>
          </w:p>
        </w:tc>
        <w:tc>
          <w:tcPr>
            <w:tcW w:w="1335" w:type="dxa"/>
          </w:tcPr>
          <w:p w14:paraId="71DE7184"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85,3</w:t>
            </w:r>
          </w:p>
        </w:tc>
      </w:tr>
      <w:tr w:rsidR="00BF17EB" w:rsidRPr="00B26323" w14:paraId="303718FA" w14:textId="77777777" w:rsidTr="002A4684">
        <w:trPr>
          <w:jc w:val="center"/>
        </w:trPr>
        <w:tc>
          <w:tcPr>
            <w:tcW w:w="562" w:type="dxa"/>
            <w:vAlign w:val="center"/>
          </w:tcPr>
          <w:p w14:paraId="42AE1D7D"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vAlign w:val="center"/>
          </w:tcPr>
          <w:p w14:paraId="2CAE25BE" w14:textId="77777777" w:rsidR="00BF17EB" w:rsidRPr="00B26323" w:rsidRDefault="00BF17EB" w:rsidP="002A4684">
            <w:pPr>
              <w:jc w:val="both"/>
              <w:rPr>
                <w:rFonts w:ascii="Times New Roman" w:hAnsi="Times New Roman" w:cs="Times New Roman"/>
                <w:sz w:val="24"/>
                <w:szCs w:val="24"/>
              </w:rPr>
            </w:pPr>
            <w:r>
              <w:rPr>
                <w:rFonts w:ascii="Times New Roman" w:hAnsi="Times New Roman" w:cs="Times New Roman"/>
                <w:sz w:val="24"/>
                <w:szCs w:val="24"/>
              </w:rPr>
              <w:t>Совокупный доход, млрд тенге</w:t>
            </w:r>
          </w:p>
        </w:tc>
        <w:tc>
          <w:tcPr>
            <w:tcW w:w="1335" w:type="dxa"/>
            <w:vAlign w:val="center"/>
          </w:tcPr>
          <w:p w14:paraId="2FEAC1FE"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56,0</w:t>
            </w:r>
          </w:p>
        </w:tc>
        <w:tc>
          <w:tcPr>
            <w:tcW w:w="1335" w:type="dxa"/>
            <w:vAlign w:val="center"/>
          </w:tcPr>
          <w:p w14:paraId="5C20EA30"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62,6</w:t>
            </w:r>
          </w:p>
        </w:tc>
        <w:tc>
          <w:tcPr>
            <w:tcW w:w="1335" w:type="dxa"/>
            <w:vAlign w:val="center"/>
          </w:tcPr>
          <w:p w14:paraId="75C52720"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54,7</w:t>
            </w:r>
          </w:p>
        </w:tc>
        <w:tc>
          <w:tcPr>
            <w:tcW w:w="1335" w:type="dxa"/>
          </w:tcPr>
          <w:p w14:paraId="277AE1D9"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97,7</w:t>
            </w:r>
          </w:p>
        </w:tc>
      </w:tr>
      <w:tr w:rsidR="00BF17EB" w:rsidRPr="00B26323" w14:paraId="23CB3549" w14:textId="77777777" w:rsidTr="002A4684">
        <w:trPr>
          <w:jc w:val="center"/>
        </w:trPr>
        <w:tc>
          <w:tcPr>
            <w:tcW w:w="562" w:type="dxa"/>
            <w:vAlign w:val="center"/>
          </w:tcPr>
          <w:p w14:paraId="4CC5EBD0"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vAlign w:val="center"/>
          </w:tcPr>
          <w:p w14:paraId="5FF45EDB" w14:textId="77777777" w:rsidR="00BF17EB" w:rsidRPr="00B26323" w:rsidRDefault="00BF17EB" w:rsidP="002A4684">
            <w:pPr>
              <w:jc w:val="both"/>
              <w:rPr>
                <w:rFonts w:ascii="Times New Roman" w:hAnsi="Times New Roman" w:cs="Times New Roman"/>
                <w:sz w:val="24"/>
                <w:szCs w:val="24"/>
              </w:rPr>
            </w:pPr>
            <w:r>
              <w:rPr>
                <w:rFonts w:ascii="Times New Roman" w:hAnsi="Times New Roman" w:cs="Times New Roman"/>
                <w:sz w:val="24"/>
                <w:szCs w:val="24"/>
              </w:rPr>
              <w:t>Объемы услуг:</w:t>
            </w:r>
          </w:p>
        </w:tc>
        <w:tc>
          <w:tcPr>
            <w:tcW w:w="1335" w:type="dxa"/>
            <w:vAlign w:val="center"/>
          </w:tcPr>
          <w:p w14:paraId="3CE7DEA9" w14:textId="77777777" w:rsidR="00BF17EB" w:rsidRPr="00B26323" w:rsidRDefault="00BF17EB" w:rsidP="002A4684">
            <w:pPr>
              <w:jc w:val="center"/>
              <w:rPr>
                <w:rFonts w:ascii="Times New Roman" w:hAnsi="Times New Roman" w:cs="Times New Roman"/>
                <w:sz w:val="24"/>
                <w:szCs w:val="24"/>
              </w:rPr>
            </w:pPr>
          </w:p>
        </w:tc>
        <w:tc>
          <w:tcPr>
            <w:tcW w:w="1335" w:type="dxa"/>
            <w:vAlign w:val="center"/>
          </w:tcPr>
          <w:p w14:paraId="2655D0D6" w14:textId="77777777" w:rsidR="00BF17EB" w:rsidRPr="00B26323" w:rsidRDefault="00BF17EB" w:rsidP="002A4684">
            <w:pPr>
              <w:jc w:val="center"/>
              <w:rPr>
                <w:rFonts w:ascii="Times New Roman" w:hAnsi="Times New Roman" w:cs="Times New Roman"/>
                <w:sz w:val="24"/>
                <w:szCs w:val="24"/>
              </w:rPr>
            </w:pPr>
          </w:p>
        </w:tc>
        <w:tc>
          <w:tcPr>
            <w:tcW w:w="1335" w:type="dxa"/>
            <w:vAlign w:val="center"/>
          </w:tcPr>
          <w:p w14:paraId="45397A9B" w14:textId="77777777" w:rsidR="00BF17EB" w:rsidRPr="00B26323" w:rsidRDefault="00BF17EB" w:rsidP="002A4684">
            <w:pPr>
              <w:jc w:val="center"/>
              <w:rPr>
                <w:rFonts w:ascii="Times New Roman" w:hAnsi="Times New Roman" w:cs="Times New Roman"/>
                <w:sz w:val="24"/>
                <w:szCs w:val="24"/>
              </w:rPr>
            </w:pPr>
          </w:p>
        </w:tc>
        <w:tc>
          <w:tcPr>
            <w:tcW w:w="1335" w:type="dxa"/>
            <w:vAlign w:val="bottom"/>
          </w:tcPr>
          <w:p w14:paraId="4921767B" w14:textId="77777777" w:rsidR="00BF17EB" w:rsidRPr="00933379" w:rsidRDefault="00BF17EB" w:rsidP="002A4684">
            <w:pPr>
              <w:jc w:val="center"/>
              <w:rPr>
                <w:rFonts w:ascii="Times New Roman" w:hAnsi="Times New Roman" w:cs="Times New Roman"/>
                <w:sz w:val="24"/>
                <w:szCs w:val="24"/>
              </w:rPr>
            </w:pPr>
          </w:p>
        </w:tc>
      </w:tr>
      <w:tr w:rsidR="00BF17EB" w:rsidRPr="00B26323" w14:paraId="768DC23F" w14:textId="77777777" w:rsidTr="002A4684">
        <w:trPr>
          <w:jc w:val="center"/>
        </w:trPr>
        <w:tc>
          <w:tcPr>
            <w:tcW w:w="562" w:type="dxa"/>
            <w:vAlign w:val="center"/>
          </w:tcPr>
          <w:p w14:paraId="45C7FAE0" w14:textId="77777777" w:rsidR="00BF17EB" w:rsidRPr="00B26323" w:rsidRDefault="00BF17EB" w:rsidP="002A4684">
            <w:pPr>
              <w:jc w:val="center"/>
              <w:rPr>
                <w:rFonts w:ascii="Times New Roman" w:hAnsi="Times New Roman" w:cs="Times New Roman"/>
                <w:sz w:val="24"/>
                <w:szCs w:val="24"/>
              </w:rPr>
            </w:pPr>
          </w:p>
        </w:tc>
        <w:tc>
          <w:tcPr>
            <w:tcW w:w="3402" w:type="dxa"/>
            <w:vAlign w:val="center"/>
          </w:tcPr>
          <w:p w14:paraId="23F0368C" w14:textId="77777777" w:rsidR="00BF17EB" w:rsidRPr="00B26323" w:rsidRDefault="00BF17EB" w:rsidP="002A4684">
            <w:pPr>
              <w:jc w:val="both"/>
              <w:rPr>
                <w:rFonts w:ascii="Times New Roman" w:hAnsi="Times New Roman" w:cs="Times New Roman"/>
                <w:sz w:val="24"/>
                <w:szCs w:val="24"/>
              </w:rPr>
            </w:pPr>
            <w:r>
              <w:rPr>
                <w:rFonts w:ascii="Times New Roman" w:hAnsi="Times New Roman" w:cs="Times New Roman"/>
                <w:sz w:val="24"/>
                <w:szCs w:val="24"/>
              </w:rPr>
              <w:t>почтовые, млн ед.</w:t>
            </w:r>
          </w:p>
        </w:tc>
        <w:tc>
          <w:tcPr>
            <w:tcW w:w="1335" w:type="dxa"/>
            <w:vAlign w:val="center"/>
          </w:tcPr>
          <w:p w14:paraId="51696429"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146,4</w:t>
            </w:r>
          </w:p>
        </w:tc>
        <w:tc>
          <w:tcPr>
            <w:tcW w:w="1335" w:type="dxa"/>
            <w:vAlign w:val="center"/>
          </w:tcPr>
          <w:p w14:paraId="533467CA"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114,7</w:t>
            </w:r>
          </w:p>
        </w:tc>
        <w:tc>
          <w:tcPr>
            <w:tcW w:w="1335" w:type="dxa"/>
            <w:vAlign w:val="center"/>
          </w:tcPr>
          <w:p w14:paraId="1C7E83A1"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106,9</w:t>
            </w:r>
          </w:p>
        </w:tc>
        <w:tc>
          <w:tcPr>
            <w:tcW w:w="1335" w:type="dxa"/>
          </w:tcPr>
          <w:p w14:paraId="3C8C89C3"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73,0</w:t>
            </w:r>
          </w:p>
        </w:tc>
      </w:tr>
      <w:tr w:rsidR="00BF17EB" w:rsidRPr="00B26323" w14:paraId="329E60AC" w14:textId="77777777" w:rsidTr="002A4684">
        <w:trPr>
          <w:jc w:val="center"/>
        </w:trPr>
        <w:tc>
          <w:tcPr>
            <w:tcW w:w="562" w:type="dxa"/>
            <w:vAlign w:val="center"/>
          </w:tcPr>
          <w:p w14:paraId="3761E4DF" w14:textId="77777777" w:rsidR="00BF17EB" w:rsidRPr="00B26323" w:rsidRDefault="00BF17EB" w:rsidP="002A4684">
            <w:pPr>
              <w:jc w:val="center"/>
              <w:rPr>
                <w:rFonts w:ascii="Times New Roman" w:hAnsi="Times New Roman" w:cs="Times New Roman"/>
                <w:sz w:val="24"/>
                <w:szCs w:val="24"/>
              </w:rPr>
            </w:pPr>
          </w:p>
        </w:tc>
        <w:tc>
          <w:tcPr>
            <w:tcW w:w="3402" w:type="dxa"/>
            <w:vAlign w:val="center"/>
          </w:tcPr>
          <w:p w14:paraId="41960DC3" w14:textId="77777777" w:rsidR="00BF17EB" w:rsidRPr="00B26323" w:rsidRDefault="00BF17EB" w:rsidP="002A4684">
            <w:pPr>
              <w:jc w:val="both"/>
              <w:rPr>
                <w:rFonts w:ascii="Times New Roman" w:hAnsi="Times New Roman" w:cs="Times New Roman"/>
                <w:sz w:val="24"/>
                <w:szCs w:val="24"/>
              </w:rPr>
            </w:pPr>
            <w:r>
              <w:rPr>
                <w:rFonts w:ascii="Times New Roman" w:hAnsi="Times New Roman" w:cs="Times New Roman"/>
                <w:sz w:val="24"/>
                <w:szCs w:val="24"/>
              </w:rPr>
              <w:t>финансовые, млрд тенге</w:t>
            </w:r>
          </w:p>
        </w:tc>
        <w:tc>
          <w:tcPr>
            <w:tcW w:w="1335" w:type="dxa"/>
            <w:vAlign w:val="center"/>
          </w:tcPr>
          <w:p w14:paraId="349AC802"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1144,0</w:t>
            </w:r>
          </w:p>
        </w:tc>
        <w:tc>
          <w:tcPr>
            <w:tcW w:w="1335" w:type="dxa"/>
            <w:vAlign w:val="center"/>
          </w:tcPr>
          <w:p w14:paraId="30F7CA39"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994,6</w:t>
            </w:r>
          </w:p>
        </w:tc>
        <w:tc>
          <w:tcPr>
            <w:tcW w:w="1335" w:type="dxa"/>
            <w:vAlign w:val="center"/>
          </w:tcPr>
          <w:p w14:paraId="2D15A9DA"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1159,7</w:t>
            </w:r>
          </w:p>
        </w:tc>
        <w:tc>
          <w:tcPr>
            <w:tcW w:w="1335" w:type="dxa"/>
          </w:tcPr>
          <w:p w14:paraId="3321CC10"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101,4</w:t>
            </w:r>
          </w:p>
        </w:tc>
      </w:tr>
      <w:tr w:rsidR="00BF17EB" w:rsidRPr="00B26323" w14:paraId="16050C62" w14:textId="77777777" w:rsidTr="002A4684">
        <w:trPr>
          <w:jc w:val="center"/>
        </w:trPr>
        <w:tc>
          <w:tcPr>
            <w:tcW w:w="562" w:type="dxa"/>
            <w:vAlign w:val="center"/>
          </w:tcPr>
          <w:p w14:paraId="00EF7EAE" w14:textId="77777777" w:rsidR="00BF17EB" w:rsidRPr="00B26323" w:rsidRDefault="00BF17EB" w:rsidP="002A4684">
            <w:pPr>
              <w:jc w:val="center"/>
              <w:rPr>
                <w:rFonts w:ascii="Times New Roman" w:hAnsi="Times New Roman" w:cs="Times New Roman"/>
                <w:sz w:val="24"/>
                <w:szCs w:val="24"/>
              </w:rPr>
            </w:pPr>
          </w:p>
        </w:tc>
        <w:tc>
          <w:tcPr>
            <w:tcW w:w="3402" w:type="dxa"/>
            <w:vAlign w:val="center"/>
          </w:tcPr>
          <w:p w14:paraId="7EDB84AA" w14:textId="77777777" w:rsidR="00BF17EB" w:rsidRPr="00B26323" w:rsidRDefault="00BF17EB" w:rsidP="002A4684">
            <w:pPr>
              <w:jc w:val="both"/>
              <w:rPr>
                <w:rFonts w:ascii="Times New Roman" w:hAnsi="Times New Roman" w:cs="Times New Roman"/>
                <w:sz w:val="24"/>
                <w:szCs w:val="24"/>
              </w:rPr>
            </w:pPr>
            <w:r>
              <w:rPr>
                <w:rFonts w:ascii="Times New Roman" w:hAnsi="Times New Roman" w:cs="Times New Roman"/>
                <w:sz w:val="24"/>
                <w:szCs w:val="24"/>
              </w:rPr>
              <w:t>агентские, млрд тенге</w:t>
            </w:r>
          </w:p>
        </w:tc>
        <w:tc>
          <w:tcPr>
            <w:tcW w:w="1335" w:type="dxa"/>
            <w:vAlign w:val="center"/>
          </w:tcPr>
          <w:p w14:paraId="467D7B73"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36,0</w:t>
            </w:r>
          </w:p>
        </w:tc>
        <w:tc>
          <w:tcPr>
            <w:tcW w:w="1335" w:type="dxa"/>
            <w:vAlign w:val="center"/>
          </w:tcPr>
          <w:p w14:paraId="56F5BC60"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28,7</w:t>
            </w:r>
          </w:p>
        </w:tc>
        <w:tc>
          <w:tcPr>
            <w:tcW w:w="1335" w:type="dxa"/>
            <w:vAlign w:val="center"/>
          </w:tcPr>
          <w:p w14:paraId="2C48814C"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27,0</w:t>
            </w:r>
          </w:p>
        </w:tc>
        <w:tc>
          <w:tcPr>
            <w:tcW w:w="1335" w:type="dxa"/>
          </w:tcPr>
          <w:p w14:paraId="749512F4"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75,0</w:t>
            </w:r>
          </w:p>
        </w:tc>
      </w:tr>
      <w:tr w:rsidR="00BF17EB" w:rsidRPr="00B26323" w14:paraId="0711748D" w14:textId="77777777" w:rsidTr="002A4684">
        <w:trPr>
          <w:jc w:val="center"/>
        </w:trPr>
        <w:tc>
          <w:tcPr>
            <w:tcW w:w="562" w:type="dxa"/>
            <w:vAlign w:val="center"/>
          </w:tcPr>
          <w:p w14:paraId="5AB8DB40"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vAlign w:val="center"/>
          </w:tcPr>
          <w:p w14:paraId="00C00351" w14:textId="77777777" w:rsidR="00BF17EB" w:rsidRPr="00B26323" w:rsidRDefault="00BF17EB" w:rsidP="002A4684">
            <w:pPr>
              <w:jc w:val="both"/>
              <w:rPr>
                <w:rFonts w:ascii="Times New Roman" w:hAnsi="Times New Roman" w:cs="Times New Roman"/>
                <w:sz w:val="24"/>
                <w:szCs w:val="24"/>
              </w:rPr>
            </w:pPr>
            <w:r>
              <w:rPr>
                <w:rFonts w:ascii="Times New Roman" w:hAnsi="Times New Roman" w:cs="Times New Roman"/>
                <w:sz w:val="24"/>
                <w:szCs w:val="24"/>
              </w:rPr>
              <w:t>Производственная сеть, ед.</w:t>
            </w:r>
          </w:p>
        </w:tc>
        <w:tc>
          <w:tcPr>
            <w:tcW w:w="1335" w:type="dxa"/>
            <w:vAlign w:val="center"/>
          </w:tcPr>
          <w:p w14:paraId="614BDE77"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2873</w:t>
            </w:r>
          </w:p>
        </w:tc>
        <w:tc>
          <w:tcPr>
            <w:tcW w:w="1335" w:type="dxa"/>
            <w:vAlign w:val="center"/>
          </w:tcPr>
          <w:p w14:paraId="36A2633C"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2746</w:t>
            </w:r>
          </w:p>
        </w:tc>
        <w:tc>
          <w:tcPr>
            <w:tcW w:w="1335" w:type="dxa"/>
            <w:vAlign w:val="center"/>
          </w:tcPr>
          <w:p w14:paraId="0EC5B83C"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2746</w:t>
            </w:r>
          </w:p>
        </w:tc>
        <w:tc>
          <w:tcPr>
            <w:tcW w:w="1335" w:type="dxa"/>
          </w:tcPr>
          <w:p w14:paraId="52399B8E"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95,6</w:t>
            </w:r>
          </w:p>
        </w:tc>
      </w:tr>
      <w:tr w:rsidR="00BF17EB" w:rsidRPr="00B26323" w14:paraId="1F3A8053" w14:textId="77777777" w:rsidTr="002A4684">
        <w:trPr>
          <w:jc w:val="center"/>
        </w:trPr>
        <w:tc>
          <w:tcPr>
            <w:tcW w:w="562" w:type="dxa"/>
            <w:vAlign w:val="center"/>
          </w:tcPr>
          <w:p w14:paraId="43B0F028" w14:textId="77777777" w:rsidR="00BF17EB" w:rsidRDefault="00BF17EB" w:rsidP="002A4684">
            <w:pPr>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vAlign w:val="center"/>
          </w:tcPr>
          <w:p w14:paraId="75FA0B70"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Автоматизация отделений, %</w:t>
            </w:r>
          </w:p>
        </w:tc>
        <w:tc>
          <w:tcPr>
            <w:tcW w:w="1335" w:type="dxa"/>
            <w:vAlign w:val="center"/>
          </w:tcPr>
          <w:p w14:paraId="1495D0E2"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88,3</w:t>
            </w:r>
          </w:p>
        </w:tc>
        <w:tc>
          <w:tcPr>
            <w:tcW w:w="1335" w:type="dxa"/>
            <w:vAlign w:val="center"/>
          </w:tcPr>
          <w:p w14:paraId="527B380E"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87,1</w:t>
            </w:r>
          </w:p>
        </w:tc>
        <w:tc>
          <w:tcPr>
            <w:tcW w:w="1335" w:type="dxa"/>
            <w:vAlign w:val="center"/>
          </w:tcPr>
          <w:p w14:paraId="5C2255A3"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87,1</w:t>
            </w:r>
          </w:p>
        </w:tc>
        <w:tc>
          <w:tcPr>
            <w:tcW w:w="1335" w:type="dxa"/>
          </w:tcPr>
          <w:p w14:paraId="2C3C4547"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98,6</w:t>
            </w:r>
          </w:p>
        </w:tc>
      </w:tr>
      <w:tr w:rsidR="00BF17EB" w:rsidRPr="00B26323" w14:paraId="3E0FDA62" w14:textId="77777777" w:rsidTr="002A4684">
        <w:trPr>
          <w:jc w:val="center"/>
        </w:trPr>
        <w:tc>
          <w:tcPr>
            <w:tcW w:w="562" w:type="dxa"/>
            <w:vAlign w:val="center"/>
          </w:tcPr>
          <w:p w14:paraId="2259A73A" w14:textId="77777777" w:rsidR="00BF17EB" w:rsidRDefault="00BF17EB" w:rsidP="002A4684">
            <w:pPr>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vAlign w:val="center"/>
          </w:tcPr>
          <w:p w14:paraId="647122F3"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Супермаркеты, ед.</w:t>
            </w:r>
          </w:p>
        </w:tc>
        <w:tc>
          <w:tcPr>
            <w:tcW w:w="1335" w:type="dxa"/>
            <w:vAlign w:val="center"/>
          </w:tcPr>
          <w:p w14:paraId="6356BE09"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219</w:t>
            </w:r>
          </w:p>
        </w:tc>
        <w:tc>
          <w:tcPr>
            <w:tcW w:w="1335" w:type="dxa"/>
            <w:vAlign w:val="center"/>
          </w:tcPr>
          <w:p w14:paraId="11C53F7B"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219</w:t>
            </w:r>
          </w:p>
        </w:tc>
        <w:tc>
          <w:tcPr>
            <w:tcW w:w="1335" w:type="dxa"/>
            <w:vAlign w:val="center"/>
          </w:tcPr>
          <w:p w14:paraId="57210DDA"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219</w:t>
            </w:r>
          </w:p>
        </w:tc>
        <w:tc>
          <w:tcPr>
            <w:tcW w:w="1335" w:type="dxa"/>
          </w:tcPr>
          <w:p w14:paraId="2A1D3891"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100,0</w:t>
            </w:r>
          </w:p>
        </w:tc>
      </w:tr>
      <w:tr w:rsidR="00BF17EB" w:rsidRPr="00B26323" w14:paraId="2C158ECE" w14:textId="77777777" w:rsidTr="002A4684">
        <w:trPr>
          <w:jc w:val="center"/>
        </w:trPr>
        <w:tc>
          <w:tcPr>
            <w:tcW w:w="562" w:type="dxa"/>
            <w:vAlign w:val="center"/>
          </w:tcPr>
          <w:p w14:paraId="0139B4ED" w14:textId="77777777" w:rsidR="00BF17EB" w:rsidRDefault="00BF17EB" w:rsidP="002A4684">
            <w:pPr>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vAlign w:val="center"/>
          </w:tcPr>
          <w:p w14:paraId="1DDE9AFA"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Почтоматы, ед.</w:t>
            </w:r>
          </w:p>
        </w:tc>
        <w:tc>
          <w:tcPr>
            <w:tcW w:w="1335" w:type="dxa"/>
            <w:vAlign w:val="center"/>
          </w:tcPr>
          <w:p w14:paraId="7FEC291B"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151</w:t>
            </w:r>
          </w:p>
        </w:tc>
        <w:tc>
          <w:tcPr>
            <w:tcW w:w="1335" w:type="dxa"/>
            <w:vAlign w:val="center"/>
          </w:tcPr>
          <w:p w14:paraId="21F1F6AC"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151</w:t>
            </w:r>
          </w:p>
        </w:tc>
        <w:tc>
          <w:tcPr>
            <w:tcW w:w="1335" w:type="dxa"/>
            <w:vAlign w:val="center"/>
          </w:tcPr>
          <w:p w14:paraId="5A90D81C"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151</w:t>
            </w:r>
          </w:p>
        </w:tc>
        <w:tc>
          <w:tcPr>
            <w:tcW w:w="1335" w:type="dxa"/>
          </w:tcPr>
          <w:p w14:paraId="01BF89C9"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100,0</w:t>
            </w:r>
          </w:p>
        </w:tc>
      </w:tr>
      <w:tr w:rsidR="00BF17EB" w:rsidRPr="00B26323" w14:paraId="0AC9FD3A" w14:textId="77777777" w:rsidTr="002A4684">
        <w:trPr>
          <w:jc w:val="center"/>
        </w:trPr>
        <w:tc>
          <w:tcPr>
            <w:tcW w:w="562" w:type="dxa"/>
            <w:vAlign w:val="center"/>
          </w:tcPr>
          <w:p w14:paraId="521443D0" w14:textId="77777777" w:rsidR="00BF17EB" w:rsidRDefault="00BF17EB" w:rsidP="002A4684">
            <w:pPr>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vAlign w:val="center"/>
          </w:tcPr>
          <w:p w14:paraId="6E7A5E46"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Партнерская сеть, ед.</w:t>
            </w:r>
          </w:p>
        </w:tc>
        <w:tc>
          <w:tcPr>
            <w:tcW w:w="1335" w:type="dxa"/>
            <w:vAlign w:val="center"/>
          </w:tcPr>
          <w:p w14:paraId="677F89DB"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253</w:t>
            </w:r>
          </w:p>
        </w:tc>
        <w:tc>
          <w:tcPr>
            <w:tcW w:w="1335" w:type="dxa"/>
            <w:vAlign w:val="center"/>
          </w:tcPr>
          <w:p w14:paraId="22D87C17"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216</w:t>
            </w:r>
          </w:p>
        </w:tc>
        <w:tc>
          <w:tcPr>
            <w:tcW w:w="1335" w:type="dxa"/>
            <w:vAlign w:val="center"/>
          </w:tcPr>
          <w:p w14:paraId="661D368D"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216</w:t>
            </w:r>
          </w:p>
        </w:tc>
        <w:tc>
          <w:tcPr>
            <w:tcW w:w="1335" w:type="dxa"/>
          </w:tcPr>
          <w:p w14:paraId="09C2A1E8"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85,4</w:t>
            </w:r>
          </w:p>
        </w:tc>
      </w:tr>
      <w:tr w:rsidR="00BF17EB" w:rsidRPr="00B26323" w14:paraId="1878A1E2" w14:textId="77777777" w:rsidTr="002A4684">
        <w:trPr>
          <w:jc w:val="center"/>
        </w:trPr>
        <w:tc>
          <w:tcPr>
            <w:tcW w:w="562" w:type="dxa"/>
            <w:vAlign w:val="center"/>
          </w:tcPr>
          <w:p w14:paraId="0204598A" w14:textId="77777777" w:rsidR="00BF17EB" w:rsidRDefault="00BF17EB" w:rsidP="002A4684">
            <w:pPr>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vAlign w:val="center"/>
          </w:tcPr>
          <w:p w14:paraId="7BEBB0D6"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Транспорт, ед.</w:t>
            </w:r>
          </w:p>
        </w:tc>
        <w:tc>
          <w:tcPr>
            <w:tcW w:w="1335" w:type="dxa"/>
            <w:vAlign w:val="center"/>
          </w:tcPr>
          <w:p w14:paraId="1BEBFA4F" w14:textId="77777777" w:rsidR="00BF17EB" w:rsidRPr="00B26323" w:rsidRDefault="00BF17EB" w:rsidP="002A4684">
            <w:pPr>
              <w:jc w:val="center"/>
              <w:rPr>
                <w:rFonts w:ascii="Times New Roman" w:hAnsi="Times New Roman" w:cs="Times New Roman"/>
                <w:sz w:val="24"/>
                <w:szCs w:val="24"/>
              </w:rPr>
            </w:pPr>
          </w:p>
        </w:tc>
        <w:tc>
          <w:tcPr>
            <w:tcW w:w="1335" w:type="dxa"/>
            <w:vAlign w:val="center"/>
          </w:tcPr>
          <w:p w14:paraId="46EE56C8" w14:textId="77777777" w:rsidR="00BF17EB" w:rsidRPr="00B26323" w:rsidRDefault="00BF17EB" w:rsidP="002A4684">
            <w:pPr>
              <w:jc w:val="center"/>
              <w:rPr>
                <w:rFonts w:ascii="Times New Roman" w:hAnsi="Times New Roman" w:cs="Times New Roman"/>
                <w:sz w:val="24"/>
                <w:szCs w:val="24"/>
              </w:rPr>
            </w:pPr>
          </w:p>
        </w:tc>
        <w:tc>
          <w:tcPr>
            <w:tcW w:w="1335" w:type="dxa"/>
            <w:vAlign w:val="center"/>
          </w:tcPr>
          <w:p w14:paraId="40840555" w14:textId="77777777" w:rsidR="00BF17EB" w:rsidRPr="00B26323" w:rsidRDefault="00BF17EB" w:rsidP="002A4684">
            <w:pPr>
              <w:jc w:val="center"/>
              <w:rPr>
                <w:rFonts w:ascii="Times New Roman" w:hAnsi="Times New Roman" w:cs="Times New Roman"/>
                <w:sz w:val="24"/>
                <w:szCs w:val="24"/>
              </w:rPr>
            </w:pPr>
          </w:p>
        </w:tc>
        <w:tc>
          <w:tcPr>
            <w:tcW w:w="1335" w:type="dxa"/>
            <w:vAlign w:val="bottom"/>
          </w:tcPr>
          <w:p w14:paraId="23CD5D15" w14:textId="77777777" w:rsidR="00BF17EB" w:rsidRPr="00933379" w:rsidRDefault="00BF17EB" w:rsidP="002A4684">
            <w:pPr>
              <w:jc w:val="center"/>
              <w:rPr>
                <w:rFonts w:ascii="Times New Roman" w:hAnsi="Times New Roman" w:cs="Times New Roman"/>
                <w:sz w:val="24"/>
                <w:szCs w:val="24"/>
              </w:rPr>
            </w:pPr>
          </w:p>
        </w:tc>
      </w:tr>
      <w:tr w:rsidR="00BF17EB" w:rsidRPr="00B26323" w14:paraId="152CC7DB" w14:textId="77777777" w:rsidTr="002A4684">
        <w:trPr>
          <w:jc w:val="center"/>
        </w:trPr>
        <w:tc>
          <w:tcPr>
            <w:tcW w:w="562" w:type="dxa"/>
            <w:vAlign w:val="center"/>
          </w:tcPr>
          <w:p w14:paraId="66E717DE" w14:textId="77777777" w:rsidR="00BF17EB" w:rsidRDefault="00BF17EB" w:rsidP="002A4684">
            <w:pPr>
              <w:jc w:val="center"/>
              <w:rPr>
                <w:rFonts w:ascii="Times New Roman" w:hAnsi="Times New Roman" w:cs="Times New Roman"/>
                <w:sz w:val="24"/>
                <w:szCs w:val="24"/>
              </w:rPr>
            </w:pPr>
          </w:p>
        </w:tc>
        <w:tc>
          <w:tcPr>
            <w:tcW w:w="3402" w:type="dxa"/>
            <w:vAlign w:val="center"/>
          </w:tcPr>
          <w:p w14:paraId="4A8B8567"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легковые автомобили, ед.</w:t>
            </w:r>
          </w:p>
        </w:tc>
        <w:tc>
          <w:tcPr>
            <w:tcW w:w="1335" w:type="dxa"/>
            <w:vAlign w:val="center"/>
          </w:tcPr>
          <w:p w14:paraId="65898D84"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1747</w:t>
            </w:r>
          </w:p>
        </w:tc>
        <w:tc>
          <w:tcPr>
            <w:tcW w:w="1335" w:type="dxa"/>
            <w:vAlign w:val="center"/>
          </w:tcPr>
          <w:p w14:paraId="6906FDA2"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1783</w:t>
            </w:r>
          </w:p>
        </w:tc>
        <w:tc>
          <w:tcPr>
            <w:tcW w:w="1335" w:type="dxa"/>
            <w:vAlign w:val="center"/>
          </w:tcPr>
          <w:p w14:paraId="4C3D1348"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1832</w:t>
            </w:r>
          </w:p>
        </w:tc>
        <w:tc>
          <w:tcPr>
            <w:tcW w:w="1335" w:type="dxa"/>
          </w:tcPr>
          <w:p w14:paraId="5E198C6B"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104,9</w:t>
            </w:r>
          </w:p>
        </w:tc>
      </w:tr>
      <w:tr w:rsidR="00BF17EB" w:rsidRPr="00B26323" w14:paraId="0F1C101C" w14:textId="77777777" w:rsidTr="002A4684">
        <w:trPr>
          <w:jc w:val="center"/>
        </w:trPr>
        <w:tc>
          <w:tcPr>
            <w:tcW w:w="562" w:type="dxa"/>
            <w:vAlign w:val="center"/>
          </w:tcPr>
          <w:p w14:paraId="71FBCE02" w14:textId="77777777" w:rsidR="00BF17EB" w:rsidRDefault="00BF17EB" w:rsidP="002A4684">
            <w:pPr>
              <w:jc w:val="center"/>
              <w:rPr>
                <w:rFonts w:ascii="Times New Roman" w:hAnsi="Times New Roman" w:cs="Times New Roman"/>
                <w:sz w:val="24"/>
                <w:szCs w:val="24"/>
              </w:rPr>
            </w:pPr>
          </w:p>
        </w:tc>
        <w:tc>
          <w:tcPr>
            <w:tcW w:w="3402" w:type="dxa"/>
            <w:vAlign w:val="center"/>
          </w:tcPr>
          <w:p w14:paraId="641B1E6E"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грузовые автомобили, ед.</w:t>
            </w:r>
          </w:p>
        </w:tc>
        <w:tc>
          <w:tcPr>
            <w:tcW w:w="1335" w:type="dxa"/>
            <w:vAlign w:val="center"/>
          </w:tcPr>
          <w:p w14:paraId="7F6B5DF7"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191</w:t>
            </w:r>
          </w:p>
        </w:tc>
        <w:tc>
          <w:tcPr>
            <w:tcW w:w="1335" w:type="dxa"/>
            <w:vAlign w:val="center"/>
          </w:tcPr>
          <w:p w14:paraId="5500BE2C"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246</w:t>
            </w:r>
          </w:p>
        </w:tc>
        <w:tc>
          <w:tcPr>
            <w:tcW w:w="1335" w:type="dxa"/>
            <w:vAlign w:val="center"/>
          </w:tcPr>
          <w:p w14:paraId="188C7820"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259</w:t>
            </w:r>
          </w:p>
        </w:tc>
        <w:tc>
          <w:tcPr>
            <w:tcW w:w="1335" w:type="dxa"/>
          </w:tcPr>
          <w:p w14:paraId="5FE92ACE"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135,6</w:t>
            </w:r>
          </w:p>
        </w:tc>
      </w:tr>
      <w:tr w:rsidR="00BF17EB" w:rsidRPr="00B26323" w14:paraId="2732F103" w14:textId="77777777" w:rsidTr="002A4684">
        <w:trPr>
          <w:jc w:val="center"/>
        </w:trPr>
        <w:tc>
          <w:tcPr>
            <w:tcW w:w="562" w:type="dxa"/>
            <w:vAlign w:val="center"/>
          </w:tcPr>
          <w:p w14:paraId="42A2AB88" w14:textId="77777777" w:rsidR="00BF17EB" w:rsidRDefault="00BF17EB" w:rsidP="002A4684">
            <w:pPr>
              <w:jc w:val="center"/>
              <w:rPr>
                <w:rFonts w:ascii="Times New Roman" w:hAnsi="Times New Roman" w:cs="Times New Roman"/>
                <w:sz w:val="24"/>
                <w:szCs w:val="24"/>
              </w:rPr>
            </w:pPr>
          </w:p>
        </w:tc>
        <w:tc>
          <w:tcPr>
            <w:tcW w:w="3402" w:type="dxa"/>
            <w:vAlign w:val="center"/>
          </w:tcPr>
          <w:p w14:paraId="759B646F"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почтовые вагоны, ед.</w:t>
            </w:r>
          </w:p>
        </w:tc>
        <w:tc>
          <w:tcPr>
            <w:tcW w:w="1335" w:type="dxa"/>
            <w:vAlign w:val="center"/>
          </w:tcPr>
          <w:p w14:paraId="6568E2F8"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36</w:t>
            </w:r>
          </w:p>
        </w:tc>
        <w:tc>
          <w:tcPr>
            <w:tcW w:w="1335" w:type="dxa"/>
            <w:vAlign w:val="center"/>
          </w:tcPr>
          <w:p w14:paraId="03D82C9F"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35</w:t>
            </w:r>
          </w:p>
        </w:tc>
        <w:tc>
          <w:tcPr>
            <w:tcW w:w="1335" w:type="dxa"/>
            <w:vAlign w:val="center"/>
          </w:tcPr>
          <w:p w14:paraId="17349227"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35</w:t>
            </w:r>
          </w:p>
        </w:tc>
        <w:tc>
          <w:tcPr>
            <w:tcW w:w="1335" w:type="dxa"/>
          </w:tcPr>
          <w:p w14:paraId="56D79318"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97,2</w:t>
            </w:r>
          </w:p>
        </w:tc>
      </w:tr>
      <w:tr w:rsidR="00BF17EB" w:rsidRPr="00B26323" w14:paraId="36E99412" w14:textId="77777777" w:rsidTr="002A4684">
        <w:trPr>
          <w:jc w:val="center"/>
        </w:trPr>
        <w:tc>
          <w:tcPr>
            <w:tcW w:w="562" w:type="dxa"/>
            <w:vAlign w:val="center"/>
          </w:tcPr>
          <w:p w14:paraId="6854CC24" w14:textId="77777777" w:rsidR="00BF17EB" w:rsidRDefault="00BF17EB" w:rsidP="002A4684">
            <w:pPr>
              <w:jc w:val="center"/>
              <w:rPr>
                <w:rFonts w:ascii="Times New Roman" w:hAnsi="Times New Roman" w:cs="Times New Roman"/>
                <w:sz w:val="24"/>
                <w:szCs w:val="24"/>
              </w:rPr>
            </w:pPr>
          </w:p>
        </w:tc>
        <w:tc>
          <w:tcPr>
            <w:tcW w:w="3402" w:type="dxa"/>
            <w:vAlign w:val="center"/>
          </w:tcPr>
          <w:p w14:paraId="182868EE" w14:textId="77777777" w:rsidR="00BF17EB" w:rsidRDefault="00BF17EB" w:rsidP="002A4684">
            <w:pPr>
              <w:jc w:val="both"/>
              <w:rPr>
                <w:rFonts w:ascii="Times New Roman" w:hAnsi="Times New Roman" w:cs="Times New Roman"/>
                <w:sz w:val="24"/>
                <w:szCs w:val="24"/>
              </w:rPr>
            </w:pPr>
            <w:r>
              <w:rPr>
                <w:rFonts w:ascii="Times New Roman" w:hAnsi="Times New Roman" w:cs="Times New Roman"/>
                <w:sz w:val="24"/>
                <w:szCs w:val="24"/>
              </w:rPr>
              <w:t>Прочие, ед.</w:t>
            </w:r>
          </w:p>
        </w:tc>
        <w:tc>
          <w:tcPr>
            <w:tcW w:w="1335" w:type="dxa"/>
            <w:vAlign w:val="center"/>
          </w:tcPr>
          <w:p w14:paraId="614E42DB"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117</w:t>
            </w:r>
          </w:p>
        </w:tc>
        <w:tc>
          <w:tcPr>
            <w:tcW w:w="1335" w:type="dxa"/>
            <w:vAlign w:val="center"/>
          </w:tcPr>
          <w:p w14:paraId="1267C7F1"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811</w:t>
            </w:r>
          </w:p>
        </w:tc>
        <w:tc>
          <w:tcPr>
            <w:tcW w:w="1335" w:type="dxa"/>
            <w:vAlign w:val="center"/>
          </w:tcPr>
          <w:p w14:paraId="326E301C" w14:textId="77777777" w:rsidR="00BF17EB" w:rsidRPr="00B26323" w:rsidRDefault="00BF17EB" w:rsidP="002A4684">
            <w:pPr>
              <w:jc w:val="center"/>
              <w:rPr>
                <w:rFonts w:ascii="Times New Roman" w:hAnsi="Times New Roman" w:cs="Times New Roman"/>
                <w:sz w:val="24"/>
                <w:szCs w:val="24"/>
              </w:rPr>
            </w:pPr>
            <w:r>
              <w:rPr>
                <w:rFonts w:ascii="Times New Roman" w:hAnsi="Times New Roman" w:cs="Times New Roman"/>
                <w:sz w:val="24"/>
                <w:szCs w:val="24"/>
              </w:rPr>
              <w:t>827</w:t>
            </w:r>
          </w:p>
        </w:tc>
        <w:tc>
          <w:tcPr>
            <w:tcW w:w="1335" w:type="dxa"/>
          </w:tcPr>
          <w:p w14:paraId="4838678E" w14:textId="77777777" w:rsidR="00BF17EB" w:rsidRPr="00933379" w:rsidRDefault="00BF17EB" w:rsidP="002A4684">
            <w:pPr>
              <w:jc w:val="center"/>
              <w:rPr>
                <w:rFonts w:ascii="Times New Roman" w:hAnsi="Times New Roman" w:cs="Times New Roman"/>
                <w:sz w:val="24"/>
                <w:szCs w:val="24"/>
              </w:rPr>
            </w:pPr>
            <w:r w:rsidRPr="00933379">
              <w:rPr>
                <w:rFonts w:ascii="Times New Roman" w:hAnsi="Times New Roman" w:cs="Times New Roman"/>
                <w:sz w:val="24"/>
                <w:szCs w:val="24"/>
              </w:rPr>
              <w:t>706,8</w:t>
            </w:r>
          </w:p>
        </w:tc>
      </w:tr>
      <w:tr w:rsidR="00B86346" w:rsidRPr="00B26323" w14:paraId="391431EE" w14:textId="77777777" w:rsidTr="002A4684">
        <w:trPr>
          <w:jc w:val="center"/>
        </w:trPr>
        <w:tc>
          <w:tcPr>
            <w:tcW w:w="9304" w:type="dxa"/>
            <w:gridSpan w:val="6"/>
            <w:vAlign w:val="center"/>
          </w:tcPr>
          <w:p w14:paraId="4F3B82C2" w14:textId="4F9CED93" w:rsidR="00B86346" w:rsidRPr="00933379" w:rsidRDefault="00B86346" w:rsidP="00346827">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681DB4">
              <w:rPr>
                <w:rFonts w:ascii="Times New Roman" w:hAnsi="Times New Roman" w:cs="Times New Roman"/>
                <w:sz w:val="24"/>
                <w:szCs w:val="24"/>
              </w:rPr>
              <w:t xml:space="preserve"> </w:t>
            </w:r>
            <w:r w:rsidR="00681DB4" w:rsidRPr="00E31C18">
              <w:rPr>
                <w:rFonts w:ascii="Times New Roman" w:hAnsi="Times New Roman" w:cs="Times New Roman"/>
                <w:bCs/>
                <w:color w:val="000000"/>
                <w:sz w:val="24"/>
                <w:szCs w:val="24"/>
              </w:rPr>
              <w:t>[</w:t>
            </w:r>
            <w:r w:rsidR="004724C2" w:rsidRPr="00A860F5">
              <w:rPr>
                <w:rFonts w:ascii="Times New Roman" w:hAnsi="Times New Roman" w:cs="Times New Roman"/>
                <w:bCs/>
                <w:color w:val="000000"/>
                <w:sz w:val="24"/>
                <w:szCs w:val="24"/>
              </w:rPr>
              <w:t>212, с.7; 213, с.5; 214, с.7; 215, с.12; 216, с.15</w:t>
            </w:r>
            <w:r w:rsidR="00681DB4" w:rsidRPr="0038008F">
              <w:rPr>
                <w:rFonts w:ascii="Times New Roman" w:hAnsi="Times New Roman" w:cs="Times New Roman"/>
                <w:bCs/>
                <w:color w:val="000000"/>
                <w:sz w:val="24"/>
                <w:szCs w:val="24"/>
              </w:rPr>
              <w:t xml:space="preserve">, </w:t>
            </w:r>
            <w:r w:rsidR="00346827">
              <w:rPr>
                <w:rFonts w:ascii="Times New Roman" w:hAnsi="Times New Roman" w:cs="Times New Roman"/>
                <w:bCs/>
                <w:color w:val="000000"/>
                <w:sz w:val="24"/>
                <w:szCs w:val="24"/>
              </w:rPr>
              <w:t xml:space="preserve"> </w:t>
            </w:r>
            <w:r w:rsidR="00346827" w:rsidRPr="004724C2">
              <w:rPr>
                <w:rFonts w:ascii="Times New Roman" w:hAnsi="Times New Roman" w:cs="Times New Roman"/>
                <w:bCs/>
                <w:sz w:val="24"/>
                <w:szCs w:val="24"/>
              </w:rPr>
              <w:t>217</w:t>
            </w:r>
            <w:r w:rsidR="004724C2" w:rsidRPr="004724C2">
              <w:rPr>
                <w:rFonts w:ascii="Times New Roman" w:hAnsi="Times New Roman" w:cs="Times New Roman"/>
                <w:bCs/>
                <w:sz w:val="24"/>
                <w:szCs w:val="24"/>
              </w:rPr>
              <w:t>-</w:t>
            </w:r>
            <w:r w:rsidR="00346827" w:rsidRPr="004724C2">
              <w:rPr>
                <w:rFonts w:ascii="Times New Roman" w:hAnsi="Times New Roman" w:cs="Times New Roman"/>
                <w:bCs/>
                <w:sz w:val="24"/>
                <w:szCs w:val="24"/>
              </w:rPr>
              <w:t>219</w:t>
            </w:r>
            <w:r w:rsidR="004724C2">
              <w:rPr>
                <w:rFonts w:ascii="Times New Roman" w:hAnsi="Times New Roman" w:cs="Times New Roman"/>
                <w:bCs/>
                <w:sz w:val="24"/>
                <w:szCs w:val="24"/>
              </w:rPr>
              <w:t>;</w:t>
            </w:r>
            <w:r w:rsidR="00346827" w:rsidRPr="004724C2">
              <w:rPr>
                <w:rFonts w:ascii="Times New Roman" w:hAnsi="Times New Roman" w:cs="Times New Roman"/>
                <w:bCs/>
                <w:sz w:val="24"/>
                <w:szCs w:val="24"/>
              </w:rPr>
              <w:t xml:space="preserve"> </w:t>
            </w:r>
            <w:r w:rsidR="00681DB4" w:rsidRPr="0038008F">
              <w:rPr>
                <w:rFonts w:ascii="Times New Roman" w:hAnsi="Times New Roman" w:cs="Times New Roman"/>
                <w:bCs/>
                <w:color w:val="000000"/>
                <w:sz w:val="24"/>
                <w:szCs w:val="24"/>
              </w:rPr>
              <w:t>220-225</w:t>
            </w:r>
            <w:r w:rsidR="00681DB4" w:rsidRPr="00E31C18">
              <w:rPr>
                <w:rFonts w:ascii="Times New Roman" w:hAnsi="Times New Roman" w:cs="Times New Roman"/>
                <w:bCs/>
                <w:color w:val="000000"/>
                <w:sz w:val="24"/>
                <w:szCs w:val="24"/>
              </w:rPr>
              <w:t>]</w:t>
            </w:r>
          </w:p>
        </w:tc>
      </w:tr>
    </w:tbl>
    <w:p w14:paraId="5D26ACEF" w14:textId="75E2A075" w:rsidR="00A855B1"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Характеризуя деятельность «Казпочта» следует отметить, что</w:t>
      </w:r>
      <w:r w:rsidR="00743637">
        <w:rPr>
          <w:rFonts w:ascii="Times New Roman" w:hAnsi="Times New Roman" w:cs="Times New Roman"/>
          <w:sz w:val="28"/>
          <w:szCs w:val="28"/>
        </w:rPr>
        <w:t xml:space="preserve"> в целом компания стабилизировала свои показатели после пандемии и начала трансформацию своей деятельности. </w:t>
      </w:r>
      <w:r w:rsidR="00A855B1">
        <w:rPr>
          <w:rFonts w:ascii="Times New Roman" w:hAnsi="Times New Roman" w:cs="Times New Roman"/>
          <w:sz w:val="28"/>
          <w:szCs w:val="28"/>
        </w:rPr>
        <w:t>В частности,</w:t>
      </w:r>
      <w:r w:rsidR="003535BC">
        <w:rPr>
          <w:rFonts w:ascii="Times New Roman" w:hAnsi="Times New Roman" w:cs="Times New Roman"/>
          <w:sz w:val="28"/>
          <w:szCs w:val="28"/>
        </w:rPr>
        <w:t xml:space="preserve"> численность работников сократилась на 14,7%</w:t>
      </w:r>
      <w:r w:rsidR="00A855B1">
        <w:rPr>
          <w:rFonts w:ascii="Times New Roman" w:hAnsi="Times New Roman" w:cs="Times New Roman"/>
          <w:sz w:val="28"/>
          <w:szCs w:val="28"/>
        </w:rPr>
        <w:t>, что свидетельствует об оптимизации персонала по пути увеличения производительности</w:t>
      </w:r>
      <w:r w:rsidR="008910F4">
        <w:rPr>
          <w:rFonts w:ascii="Times New Roman" w:hAnsi="Times New Roman" w:cs="Times New Roman"/>
          <w:sz w:val="28"/>
          <w:szCs w:val="28"/>
        </w:rPr>
        <w:t xml:space="preserve">, при этом данный тренд требует постоянного повышения квалификации сотрудников. </w:t>
      </w:r>
      <w:r w:rsidR="00E74511">
        <w:rPr>
          <w:rFonts w:ascii="Times New Roman" w:hAnsi="Times New Roman" w:cs="Times New Roman"/>
          <w:sz w:val="28"/>
          <w:szCs w:val="28"/>
        </w:rPr>
        <w:t xml:space="preserve">В связи с изменением структуры услуг небольшое снижение произошло в совокупном доходе компании. Говоря о структуре </w:t>
      </w:r>
      <w:r w:rsidR="00F102A1">
        <w:rPr>
          <w:rFonts w:ascii="Times New Roman" w:hAnsi="Times New Roman" w:cs="Times New Roman"/>
          <w:sz w:val="28"/>
          <w:szCs w:val="28"/>
        </w:rPr>
        <w:t>объемов,</w:t>
      </w:r>
      <w:r w:rsidR="00E74511">
        <w:rPr>
          <w:rFonts w:ascii="Times New Roman" w:hAnsi="Times New Roman" w:cs="Times New Roman"/>
          <w:sz w:val="28"/>
          <w:szCs w:val="28"/>
        </w:rPr>
        <w:t xml:space="preserve"> можно отметить, что </w:t>
      </w:r>
      <w:r w:rsidR="00F102A1">
        <w:rPr>
          <w:rFonts w:ascii="Times New Roman" w:hAnsi="Times New Roman" w:cs="Times New Roman"/>
          <w:sz w:val="28"/>
          <w:szCs w:val="28"/>
        </w:rPr>
        <w:t>изменения идут в сторону цифровизации деятельности компании. Об этом говорит снижение показателя движения физических отправлений</w:t>
      </w:r>
      <w:r w:rsidR="00BE25D8">
        <w:rPr>
          <w:rFonts w:ascii="Times New Roman" w:hAnsi="Times New Roman" w:cs="Times New Roman"/>
          <w:sz w:val="28"/>
          <w:szCs w:val="28"/>
        </w:rPr>
        <w:t xml:space="preserve"> при одновременном росте финансовых услуг. Говоря о производственном оснащении компании, </w:t>
      </w:r>
      <w:r w:rsidR="00330441">
        <w:rPr>
          <w:rFonts w:ascii="Times New Roman" w:hAnsi="Times New Roman" w:cs="Times New Roman"/>
          <w:sz w:val="28"/>
          <w:szCs w:val="28"/>
        </w:rPr>
        <w:t xml:space="preserve">данное направление также имеет тенденцию к логистической составляющей (рост числа грузовых автомобилей, при постоянстве производственной сети). </w:t>
      </w:r>
      <w:r w:rsidR="00140B9F">
        <w:rPr>
          <w:rFonts w:ascii="Times New Roman" w:hAnsi="Times New Roman" w:cs="Times New Roman"/>
          <w:sz w:val="28"/>
          <w:szCs w:val="28"/>
        </w:rPr>
        <w:t>Значительный рост наблюдается по статье прочие транспортные средства, куда включаются беспилотные летательные аппараты (увеличение количества которых в 7 раз в 2023 году по сравнению с 2021</w:t>
      </w:r>
      <w:r w:rsidR="00A86682">
        <w:rPr>
          <w:rFonts w:ascii="Times New Roman" w:hAnsi="Times New Roman" w:cs="Times New Roman"/>
          <w:sz w:val="28"/>
          <w:szCs w:val="28"/>
        </w:rPr>
        <w:t xml:space="preserve"> годом</w:t>
      </w:r>
      <w:r w:rsidR="00140B9F">
        <w:rPr>
          <w:rFonts w:ascii="Times New Roman" w:hAnsi="Times New Roman" w:cs="Times New Roman"/>
          <w:sz w:val="28"/>
          <w:szCs w:val="28"/>
        </w:rPr>
        <w:t>)</w:t>
      </w:r>
      <w:r w:rsidR="00E31C18" w:rsidRPr="00E31C18">
        <w:rPr>
          <w:rFonts w:ascii="Times New Roman" w:hAnsi="Times New Roman" w:cs="Times New Roman"/>
          <w:sz w:val="28"/>
          <w:szCs w:val="28"/>
        </w:rPr>
        <w:t xml:space="preserve"> </w:t>
      </w:r>
      <w:r w:rsidR="00E31C18" w:rsidRPr="00960D8D">
        <w:rPr>
          <w:rFonts w:ascii="Times New Roman" w:hAnsi="Times New Roman" w:cs="Times New Roman"/>
          <w:sz w:val="28"/>
          <w:szCs w:val="28"/>
        </w:rPr>
        <w:t>[220</w:t>
      </w:r>
      <w:r w:rsidR="00346827" w:rsidRPr="00960D8D">
        <w:rPr>
          <w:rFonts w:ascii="Times New Roman" w:hAnsi="Times New Roman" w:cs="Times New Roman"/>
          <w:sz w:val="28"/>
          <w:szCs w:val="28"/>
        </w:rPr>
        <w:t>; 221, с.</w:t>
      </w:r>
      <w:r w:rsidR="004724C2" w:rsidRPr="00960D8D">
        <w:rPr>
          <w:rFonts w:ascii="Times New Roman" w:hAnsi="Times New Roman" w:cs="Times New Roman"/>
          <w:sz w:val="28"/>
          <w:szCs w:val="28"/>
        </w:rPr>
        <w:t>12</w:t>
      </w:r>
      <w:r w:rsidR="00346827" w:rsidRPr="00960D8D">
        <w:rPr>
          <w:rFonts w:ascii="Times New Roman" w:hAnsi="Times New Roman" w:cs="Times New Roman"/>
          <w:sz w:val="28"/>
          <w:szCs w:val="28"/>
        </w:rPr>
        <w:t>; 222, с</w:t>
      </w:r>
      <w:r w:rsidR="004724C2" w:rsidRPr="00960D8D">
        <w:rPr>
          <w:rFonts w:ascii="Times New Roman" w:hAnsi="Times New Roman" w:cs="Times New Roman"/>
          <w:sz w:val="28"/>
          <w:szCs w:val="28"/>
        </w:rPr>
        <w:t>.14</w:t>
      </w:r>
      <w:r w:rsidR="00346827" w:rsidRPr="00960D8D">
        <w:rPr>
          <w:rFonts w:ascii="Times New Roman" w:hAnsi="Times New Roman" w:cs="Times New Roman"/>
          <w:sz w:val="28"/>
          <w:szCs w:val="28"/>
        </w:rPr>
        <w:t>; 223; 224, с.</w:t>
      </w:r>
      <w:r w:rsidR="00960D8D" w:rsidRPr="00960D8D">
        <w:rPr>
          <w:rFonts w:ascii="Times New Roman" w:hAnsi="Times New Roman" w:cs="Times New Roman"/>
          <w:sz w:val="28"/>
          <w:szCs w:val="28"/>
        </w:rPr>
        <w:t>36</w:t>
      </w:r>
      <w:r w:rsidR="00346827" w:rsidRPr="00960D8D">
        <w:rPr>
          <w:rFonts w:ascii="Times New Roman" w:hAnsi="Times New Roman" w:cs="Times New Roman"/>
          <w:sz w:val="28"/>
          <w:szCs w:val="28"/>
        </w:rPr>
        <w:t xml:space="preserve">; </w:t>
      </w:r>
      <w:r w:rsidR="00E31C18" w:rsidRPr="00960D8D">
        <w:rPr>
          <w:rFonts w:ascii="Times New Roman" w:hAnsi="Times New Roman" w:cs="Times New Roman"/>
          <w:sz w:val="28"/>
          <w:szCs w:val="28"/>
        </w:rPr>
        <w:t>225]</w:t>
      </w:r>
      <w:r w:rsidR="00140B9F" w:rsidRPr="00960D8D">
        <w:rPr>
          <w:rFonts w:ascii="Times New Roman" w:hAnsi="Times New Roman" w:cs="Times New Roman"/>
          <w:sz w:val="28"/>
          <w:szCs w:val="28"/>
        </w:rPr>
        <w:t>.</w:t>
      </w:r>
      <w:r>
        <w:rPr>
          <w:rFonts w:ascii="Times New Roman" w:hAnsi="Times New Roman" w:cs="Times New Roman"/>
          <w:sz w:val="28"/>
          <w:szCs w:val="28"/>
        </w:rPr>
        <w:t xml:space="preserve"> </w:t>
      </w:r>
    </w:p>
    <w:p w14:paraId="639D070E"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Перечень оказываемых услуг компанией достаточно широк. В соответствии с законодательством Республики Казахстан компания оказывает следующие услуги:</w:t>
      </w:r>
    </w:p>
    <w:p w14:paraId="1A249887" w14:textId="77777777" w:rsidR="000B245E" w:rsidRDefault="000B245E">
      <w:pPr>
        <w:pStyle w:val="a4"/>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Почтовые:</w:t>
      </w:r>
    </w:p>
    <w:p w14:paraId="08FC30DD" w14:textId="77777777" w:rsidR="000B245E" w:rsidRDefault="000B245E">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универсальные услуги;</w:t>
      </w:r>
    </w:p>
    <w:p w14:paraId="4DEB3C24" w14:textId="77777777" w:rsidR="000B245E" w:rsidRDefault="000B245E">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специальная почтовая связь;</w:t>
      </w:r>
    </w:p>
    <w:p w14:paraId="546F1136" w14:textId="77777777" w:rsidR="000B245E" w:rsidRDefault="000B245E">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пересылка регистрируемых почтовых отправлений;</w:t>
      </w:r>
    </w:p>
    <w:p w14:paraId="43F4202E" w14:textId="1B77C74C" w:rsidR="000B245E" w:rsidRDefault="000B245E">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ускоренная и курьерская почта;</w:t>
      </w:r>
    </w:p>
    <w:p w14:paraId="5D25618F" w14:textId="67F98656" w:rsidR="008839F6" w:rsidRDefault="008839F6" w:rsidP="008839F6">
      <w:pPr>
        <w:pStyle w:val="a4"/>
        <w:tabs>
          <w:tab w:val="left" w:pos="851"/>
        </w:tabs>
        <w:spacing w:after="0" w:line="240" w:lineRule="auto"/>
        <w:ind w:left="567"/>
        <w:jc w:val="both"/>
        <w:rPr>
          <w:rFonts w:ascii="Times New Roman" w:hAnsi="Times New Roman" w:cs="Times New Roman"/>
          <w:sz w:val="28"/>
          <w:szCs w:val="28"/>
        </w:rPr>
      </w:pPr>
    </w:p>
    <w:p w14:paraId="6AA36EAD" w14:textId="77777777" w:rsidR="006249CC" w:rsidRDefault="006249CC" w:rsidP="008839F6">
      <w:pPr>
        <w:pStyle w:val="a4"/>
        <w:tabs>
          <w:tab w:val="left" w:pos="851"/>
        </w:tabs>
        <w:spacing w:after="0" w:line="240" w:lineRule="auto"/>
        <w:ind w:left="567"/>
        <w:jc w:val="both"/>
        <w:rPr>
          <w:rFonts w:ascii="Times New Roman" w:hAnsi="Times New Roman" w:cs="Times New Roman"/>
          <w:sz w:val="28"/>
          <w:szCs w:val="28"/>
        </w:rPr>
      </w:pPr>
    </w:p>
    <w:p w14:paraId="58B6DF7F" w14:textId="77777777" w:rsidR="00375D75" w:rsidRDefault="00375D75" w:rsidP="00375D75">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распространение печатных изданий по подписке и их розничная продажа;</w:t>
      </w:r>
    </w:p>
    <w:p w14:paraId="7AA8E9B1" w14:textId="77777777" w:rsidR="00375D75" w:rsidRDefault="00375D75" w:rsidP="00375D75">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организация выпуска и реализации государственных знаков почтовой оплаты и реализация филателистической продукции;</w:t>
      </w:r>
    </w:p>
    <w:p w14:paraId="3D1A3458" w14:textId="77777777" w:rsidR="00375D75" w:rsidRDefault="00375D75" w:rsidP="00375D75">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почтовый перевод денег;</w:t>
      </w:r>
    </w:p>
    <w:p w14:paraId="3156F65A" w14:textId="77777777" w:rsidR="00375D75" w:rsidRDefault="00375D75" w:rsidP="00375D75">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пересылка гибридных отправлений;</w:t>
      </w:r>
    </w:p>
    <w:p w14:paraId="7035A120" w14:textId="77777777" w:rsidR="00375D75" w:rsidRDefault="00375D75" w:rsidP="00375D75">
      <w:pPr>
        <w:pStyle w:val="a4"/>
        <w:numPr>
          <w:ilvl w:val="0"/>
          <w:numId w:val="10"/>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иные услуги почтовой связи, неразрывно связанные с оказанием услуг почтовой связи.</w:t>
      </w:r>
    </w:p>
    <w:p w14:paraId="54733EF0" w14:textId="77777777" w:rsidR="00375D75" w:rsidRDefault="00375D75" w:rsidP="00375D75">
      <w:pPr>
        <w:pStyle w:val="a4"/>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Финансовые:</w:t>
      </w:r>
    </w:p>
    <w:p w14:paraId="64424FD5"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брокерская, дилерская и трансфер-агентская деятельность;</w:t>
      </w:r>
    </w:p>
    <w:p w14:paraId="5EFD85A1"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прием депозитов, открытие и ведение банковских счетов физических и юридических лиц;</w:t>
      </w:r>
    </w:p>
    <w:p w14:paraId="3EFC56DE"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расчетно-кассовые операции;</w:t>
      </w:r>
    </w:p>
    <w:p w14:paraId="719D5345"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прием платежей;</w:t>
      </w:r>
    </w:p>
    <w:p w14:paraId="3B9068FD"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переводные операции;</w:t>
      </w:r>
    </w:p>
    <w:p w14:paraId="2E18938B"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инкассация банкнот, монет и ценностей, в том числе драгоценных металлов, драгоценных камней и изделий из них;</w:t>
      </w:r>
    </w:p>
    <w:p w14:paraId="7FE108F8"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организация обменных операций с иностранной валютой;</w:t>
      </w:r>
    </w:p>
    <w:p w14:paraId="77220B40"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выпуск и погашение электронных денег;</w:t>
      </w:r>
    </w:p>
    <w:p w14:paraId="70168B83" w14:textId="77777777" w:rsidR="00375D75" w:rsidRDefault="00375D75" w:rsidP="00375D75">
      <w:pPr>
        <w:pStyle w:val="a4"/>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выпуск и обслуживание платежных карточек.</w:t>
      </w:r>
    </w:p>
    <w:p w14:paraId="2BF304C5" w14:textId="77777777" w:rsidR="00375D75" w:rsidRDefault="00375D75" w:rsidP="00375D75">
      <w:pPr>
        <w:pStyle w:val="a4"/>
        <w:numPr>
          <w:ilvl w:val="0"/>
          <w:numId w:val="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Агентские:</w:t>
      </w:r>
    </w:p>
    <w:p w14:paraId="250ACDDD" w14:textId="77777777" w:rsidR="00375D75" w:rsidRDefault="00375D75" w:rsidP="00375D75">
      <w:pPr>
        <w:pStyle w:val="a4"/>
        <w:numPr>
          <w:ilvl w:val="0"/>
          <w:numId w:val="1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оформление железнодорожных билетов;</w:t>
      </w:r>
    </w:p>
    <w:p w14:paraId="2A885806" w14:textId="77777777" w:rsidR="00375D75" w:rsidRDefault="00375D75" w:rsidP="00375D75">
      <w:pPr>
        <w:pStyle w:val="a4"/>
        <w:numPr>
          <w:ilvl w:val="0"/>
          <w:numId w:val="1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оформление кредитов, депозитов;</w:t>
      </w:r>
    </w:p>
    <w:p w14:paraId="4BA5B59F" w14:textId="77777777" w:rsidR="00375D75" w:rsidRDefault="00375D75" w:rsidP="00375D75">
      <w:pPr>
        <w:pStyle w:val="a4"/>
        <w:numPr>
          <w:ilvl w:val="0"/>
          <w:numId w:val="1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продажа лотерейных билетов;</w:t>
      </w:r>
    </w:p>
    <w:p w14:paraId="2F356DA1" w14:textId="77777777" w:rsidR="00375D75" w:rsidRDefault="00375D75" w:rsidP="00375D75">
      <w:pPr>
        <w:pStyle w:val="a4"/>
        <w:numPr>
          <w:ilvl w:val="0"/>
          <w:numId w:val="1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оформление страховых полисов;</w:t>
      </w:r>
    </w:p>
    <w:p w14:paraId="2FBB7D4D" w14:textId="77777777" w:rsidR="00375D75" w:rsidRDefault="00375D75" w:rsidP="00375D75">
      <w:pPr>
        <w:pStyle w:val="a4"/>
        <w:numPr>
          <w:ilvl w:val="0"/>
          <w:numId w:val="1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услуги первого кредитного бюро;</w:t>
      </w:r>
    </w:p>
    <w:p w14:paraId="46C2B536" w14:textId="77777777" w:rsidR="00375D75" w:rsidRPr="004D13E7" w:rsidRDefault="00375D75" w:rsidP="00375D75">
      <w:pPr>
        <w:pStyle w:val="a4"/>
        <w:numPr>
          <w:ilvl w:val="0"/>
          <w:numId w:val="1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услуги трансфер-агентской деятельности.</w:t>
      </w:r>
    </w:p>
    <w:p w14:paraId="36AEA1F9" w14:textId="77777777" w:rsidR="00375D75" w:rsidRDefault="00375D75" w:rsidP="00375D75">
      <w:pPr>
        <w:spacing w:after="0" w:line="240" w:lineRule="auto"/>
        <w:ind w:firstLine="567"/>
        <w:jc w:val="both"/>
        <w:rPr>
          <w:rFonts w:ascii="Times New Roman" w:hAnsi="Times New Roman" w:cs="Times New Roman"/>
          <w:sz w:val="28"/>
          <w:szCs w:val="28"/>
        </w:rPr>
      </w:pPr>
      <w:r w:rsidRPr="002311A7">
        <w:rPr>
          <w:rFonts w:ascii="Times New Roman" w:hAnsi="Times New Roman" w:cs="Times New Roman"/>
          <w:sz w:val="28"/>
          <w:szCs w:val="28"/>
        </w:rPr>
        <w:t xml:space="preserve">С 2006 года компания осуществляет </w:t>
      </w:r>
      <w:r>
        <w:rPr>
          <w:rFonts w:ascii="Times New Roman" w:hAnsi="Times New Roman" w:cs="Times New Roman"/>
          <w:sz w:val="28"/>
          <w:szCs w:val="28"/>
        </w:rPr>
        <w:t>трансфер-</w:t>
      </w:r>
      <w:r w:rsidRPr="002311A7">
        <w:rPr>
          <w:rFonts w:ascii="Times New Roman" w:hAnsi="Times New Roman" w:cs="Times New Roman"/>
          <w:sz w:val="28"/>
          <w:szCs w:val="28"/>
        </w:rPr>
        <w:t>агентск</w:t>
      </w:r>
      <w:r>
        <w:rPr>
          <w:rFonts w:ascii="Times New Roman" w:hAnsi="Times New Roman" w:cs="Times New Roman"/>
          <w:sz w:val="28"/>
          <w:szCs w:val="28"/>
        </w:rPr>
        <w:t>ую</w:t>
      </w:r>
      <w:r w:rsidRPr="002311A7">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2311A7">
        <w:rPr>
          <w:rFonts w:ascii="Times New Roman" w:hAnsi="Times New Roman" w:cs="Times New Roman"/>
          <w:sz w:val="28"/>
          <w:szCs w:val="28"/>
        </w:rPr>
        <w:t xml:space="preserve"> на рынке ценных бумаг. Созданные </w:t>
      </w:r>
      <w:r>
        <w:rPr>
          <w:rFonts w:ascii="Times New Roman" w:hAnsi="Times New Roman" w:cs="Times New Roman"/>
          <w:sz w:val="28"/>
          <w:szCs w:val="28"/>
        </w:rPr>
        <w:t>трансфер-</w:t>
      </w:r>
      <w:r w:rsidRPr="002311A7">
        <w:rPr>
          <w:rFonts w:ascii="Times New Roman" w:hAnsi="Times New Roman" w:cs="Times New Roman"/>
          <w:sz w:val="28"/>
          <w:szCs w:val="28"/>
        </w:rPr>
        <w:t>агентские пункты</w:t>
      </w:r>
      <w:r>
        <w:rPr>
          <w:rFonts w:ascii="Times New Roman" w:hAnsi="Times New Roman" w:cs="Times New Roman"/>
          <w:sz w:val="28"/>
          <w:szCs w:val="28"/>
        </w:rPr>
        <w:t xml:space="preserve"> </w:t>
      </w:r>
      <w:r w:rsidRPr="002311A7">
        <w:rPr>
          <w:rFonts w:ascii="Times New Roman" w:hAnsi="Times New Roman" w:cs="Times New Roman"/>
          <w:sz w:val="28"/>
          <w:szCs w:val="28"/>
        </w:rPr>
        <w:t xml:space="preserve">«Казпочта» обеспечивают взаимосвязь между инвесторами и продавцами. В </w:t>
      </w:r>
      <w:r>
        <w:rPr>
          <w:rFonts w:ascii="Times New Roman" w:hAnsi="Times New Roman" w:cs="Times New Roman"/>
          <w:sz w:val="28"/>
          <w:szCs w:val="28"/>
        </w:rPr>
        <w:t xml:space="preserve">Республике </w:t>
      </w:r>
      <w:r w:rsidRPr="002311A7">
        <w:rPr>
          <w:rFonts w:ascii="Times New Roman" w:hAnsi="Times New Roman" w:cs="Times New Roman"/>
          <w:sz w:val="28"/>
          <w:szCs w:val="28"/>
        </w:rPr>
        <w:t>Казахстан</w:t>
      </w:r>
      <w:r>
        <w:rPr>
          <w:rFonts w:ascii="Times New Roman" w:hAnsi="Times New Roman" w:cs="Times New Roman"/>
          <w:sz w:val="28"/>
          <w:szCs w:val="28"/>
        </w:rPr>
        <w:t>,</w:t>
      </w:r>
      <w:r w:rsidRPr="002311A7">
        <w:rPr>
          <w:rFonts w:ascii="Times New Roman" w:hAnsi="Times New Roman" w:cs="Times New Roman"/>
          <w:sz w:val="28"/>
          <w:szCs w:val="28"/>
        </w:rPr>
        <w:t xml:space="preserve"> перв</w:t>
      </w:r>
      <w:r>
        <w:rPr>
          <w:rFonts w:ascii="Times New Roman" w:hAnsi="Times New Roman" w:cs="Times New Roman"/>
          <w:sz w:val="28"/>
          <w:szCs w:val="28"/>
        </w:rPr>
        <w:t>ой</w:t>
      </w:r>
      <w:r w:rsidRPr="002311A7">
        <w:rPr>
          <w:rFonts w:ascii="Times New Roman" w:hAnsi="Times New Roman" w:cs="Times New Roman"/>
          <w:sz w:val="28"/>
          <w:szCs w:val="28"/>
        </w:rPr>
        <w:t xml:space="preserve"> среди </w:t>
      </w:r>
      <w:r>
        <w:rPr>
          <w:rFonts w:ascii="Times New Roman" w:hAnsi="Times New Roman" w:cs="Times New Roman"/>
          <w:sz w:val="28"/>
          <w:szCs w:val="28"/>
        </w:rPr>
        <w:t xml:space="preserve">стран </w:t>
      </w:r>
      <w:r w:rsidRPr="002311A7">
        <w:rPr>
          <w:rFonts w:ascii="Times New Roman" w:hAnsi="Times New Roman" w:cs="Times New Roman"/>
          <w:sz w:val="28"/>
          <w:szCs w:val="28"/>
        </w:rPr>
        <w:t>СНГ, национальным оператором почты</w:t>
      </w:r>
      <w:r>
        <w:rPr>
          <w:rFonts w:ascii="Times New Roman" w:hAnsi="Times New Roman" w:cs="Times New Roman"/>
          <w:sz w:val="28"/>
          <w:szCs w:val="28"/>
        </w:rPr>
        <w:t xml:space="preserve"> </w:t>
      </w:r>
      <w:r w:rsidRPr="002311A7">
        <w:rPr>
          <w:rFonts w:ascii="Times New Roman" w:hAnsi="Times New Roman" w:cs="Times New Roman"/>
          <w:sz w:val="28"/>
          <w:szCs w:val="28"/>
        </w:rPr>
        <w:t>внедрен</w:t>
      </w:r>
      <w:r>
        <w:rPr>
          <w:rFonts w:ascii="Times New Roman" w:hAnsi="Times New Roman" w:cs="Times New Roman"/>
          <w:sz w:val="28"/>
          <w:szCs w:val="28"/>
        </w:rPr>
        <w:t>а</w:t>
      </w:r>
      <w:r w:rsidRPr="002311A7">
        <w:rPr>
          <w:rFonts w:ascii="Times New Roman" w:hAnsi="Times New Roman" w:cs="Times New Roman"/>
          <w:sz w:val="28"/>
          <w:szCs w:val="28"/>
        </w:rPr>
        <w:t xml:space="preserve"> эффективная почтово-сберегательная система. Данная система предлагает способ привлечения сбережений средств населения, позволяющих далее их размещать в государственные ценные бумаги, с гарантией полной сохранности сбережений. При этом обеспечивается максимальная доступность финансовых услуг для разных слоев населения Р</w:t>
      </w:r>
      <w:r>
        <w:rPr>
          <w:rFonts w:ascii="Times New Roman" w:hAnsi="Times New Roman" w:cs="Times New Roman"/>
          <w:sz w:val="28"/>
          <w:szCs w:val="28"/>
        </w:rPr>
        <w:t xml:space="preserve">еспублики </w:t>
      </w:r>
      <w:r w:rsidRPr="002311A7">
        <w:rPr>
          <w:rFonts w:ascii="Times New Roman" w:hAnsi="Times New Roman" w:cs="Times New Roman"/>
          <w:sz w:val="28"/>
          <w:szCs w:val="28"/>
        </w:rPr>
        <w:t>К</w:t>
      </w:r>
      <w:r>
        <w:rPr>
          <w:rFonts w:ascii="Times New Roman" w:hAnsi="Times New Roman" w:cs="Times New Roman"/>
          <w:sz w:val="28"/>
          <w:szCs w:val="28"/>
        </w:rPr>
        <w:t>азахстан</w:t>
      </w:r>
      <w:r w:rsidRPr="002311A7">
        <w:rPr>
          <w:rFonts w:ascii="Times New Roman" w:hAnsi="Times New Roman" w:cs="Times New Roman"/>
          <w:sz w:val="28"/>
          <w:szCs w:val="28"/>
        </w:rPr>
        <w:t>. С 2012 года</w:t>
      </w:r>
      <w:r>
        <w:rPr>
          <w:rFonts w:ascii="Times New Roman" w:hAnsi="Times New Roman" w:cs="Times New Roman"/>
          <w:sz w:val="28"/>
          <w:szCs w:val="28"/>
        </w:rPr>
        <w:t xml:space="preserve"> </w:t>
      </w:r>
      <w:r w:rsidRPr="002311A7">
        <w:rPr>
          <w:rFonts w:ascii="Times New Roman" w:hAnsi="Times New Roman" w:cs="Times New Roman"/>
          <w:sz w:val="28"/>
          <w:szCs w:val="28"/>
        </w:rPr>
        <w:t>«Казпочта» реализует национальную инвестиционную программу «Народное IPO», оказывая брокерские, агентские услуги [152].</w:t>
      </w:r>
    </w:p>
    <w:p w14:paraId="6488A0A0" w14:textId="77777777" w:rsidR="00375D75" w:rsidRDefault="00375D75" w:rsidP="00375D75">
      <w:pPr>
        <w:spacing w:after="0" w:line="240" w:lineRule="auto"/>
        <w:ind w:firstLine="567"/>
        <w:jc w:val="both"/>
        <w:rPr>
          <w:rFonts w:ascii="Times New Roman" w:hAnsi="Times New Roman" w:cs="Times New Roman"/>
          <w:sz w:val="28"/>
          <w:szCs w:val="28"/>
        </w:rPr>
      </w:pPr>
      <w:r w:rsidRPr="002311A7">
        <w:rPr>
          <w:rFonts w:ascii="Times New Roman" w:hAnsi="Times New Roman" w:cs="Times New Roman"/>
          <w:sz w:val="28"/>
          <w:szCs w:val="28"/>
        </w:rPr>
        <w:t xml:space="preserve">В </w:t>
      </w:r>
      <w:r>
        <w:rPr>
          <w:rFonts w:ascii="Times New Roman" w:hAnsi="Times New Roman" w:cs="Times New Roman"/>
          <w:sz w:val="28"/>
          <w:szCs w:val="28"/>
        </w:rPr>
        <w:t xml:space="preserve">компании </w:t>
      </w:r>
      <w:r w:rsidRPr="002311A7">
        <w:rPr>
          <w:rFonts w:ascii="Times New Roman" w:hAnsi="Times New Roman" w:cs="Times New Roman"/>
          <w:sz w:val="28"/>
          <w:szCs w:val="28"/>
        </w:rPr>
        <w:t xml:space="preserve">разработана и реализуется </w:t>
      </w:r>
      <w:r>
        <w:rPr>
          <w:rFonts w:ascii="Times New Roman" w:hAnsi="Times New Roman" w:cs="Times New Roman"/>
          <w:sz w:val="28"/>
          <w:szCs w:val="28"/>
        </w:rPr>
        <w:t>с</w:t>
      </w:r>
      <w:r w:rsidRPr="002311A7">
        <w:rPr>
          <w:rFonts w:ascii="Times New Roman" w:hAnsi="Times New Roman" w:cs="Times New Roman"/>
          <w:sz w:val="28"/>
          <w:szCs w:val="28"/>
        </w:rPr>
        <w:t>тратегия развития до 202</w:t>
      </w:r>
      <w:r>
        <w:rPr>
          <w:rFonts w:ascii="Times New Roman" w:hAnsi="Times New Roman" w:cs="Times New Roman"/>
          <w:sz w:val="28"/>
          <w:szCs w:val="28"/>
        </w:rPr>
        <w:t>7</w:t>
      </w:r>
      <w:r w:rsidRPr="002311A7">
        <w:rPr>
          <w:rFonts w:ascii="Times New Roman" w:hAnsi="Times New Roman" w:cs="Times New Roman"/>
          <w:sz w:val="28"/>
          <w:szCs w:val="28"/>
        </w:rPr>
        <w:t xml:space="preserve"> года.</w:t>
      </w:r>
      <w:r>
        <w:rPr>
          <w:rFonts w:ascii="Times New Roman" w:hAnsi="Times New Roman" w:cs="Times New Roman"/>
          <w:sz w:val="28"/>
          <w:szCs w:val="28"/>
        </w:rPr>
        <w:t xml:space="preserve"> </w:t>
      </w:r>
      <w:r w:rsidRPr="002311A7">
        <w:rPr>
          <w:rFonts w:ascii="Times New Roman" w:hAnsi="Times New Roman" w:cs="Times New Roman"/>
          <w:sz w:val="28"/>
          <w:szCs w:val="28"/>
        </w:rPr>
        <w:t>В данной стратегии развития на основе концепции развития почты модернизируется инфраструктура национального почтового оператора.</w:t>
      </w:r>
      <w:r>
        <w:rPr>
          <w:rFonts w:ascii="Times New Roman" w:hAnsi="Times New Roman" w:cs="Times New Roman"/>
          <w:sz w:val="28"/>
          <w:szCs w:val="28"/>
        </w:rPr>
        <w:t xml:space="preserve"> </w:t>
      </w:r>
    </w:p>
    <w:p w14:paraId="60DD6852" w14:textId="6A3F4CC4" w:rsidR="006249CC" w:rsidRPr="00E82F87" w:rsidRDefault="00375D75" w:rsidP="00683011">
      <w:pPr>
        <w:pStyle w:val="a4"/>
        <w:tabs>
          <w:tab w:val="left" w:pos="851"/>
        </w:tabs>
        <w:spacing w:after="0" w:line="240" w:lineRule="auto"/>
        <w:ind w:left="0" w:firstLine="567"/>
        <w:jc w:val="both"/>
        <w:rPr>
          <w:rFonts w:ascii="Times New Roman" w:hAnsi="Times New Roman" w:cs="Times New Roman"/>
          <w:sz w:val="28"/>
          <w:szCs w:val="28"/>
        </w:rPr>
      </w:pPr>
      <w:r w:rsidRPr="00E82F87">
        <w:rPr>
          <w:rFonts w:ascii="Times New Roman" w:hAnsi="Times New Roman" w:cs="Times New Roman"/>
          <w:sz w:val="28"/>
          <w:szCs w:val="28"/>
        </w:rPr>
        <w:t>В данной программе модернизации инфраструктуры решаются задачи</w:t>
      </w:r>
      <w:r w:rsidRPr="00375D75">
        <w:rPr>
          <w:rFonts w:ascii="Times New Roman" w:hAnsi="Times New Roman" w:cs="Times New Roman"/>
          <w:sz w:val="28"/>
          <w:szCs w:val="28"/>
        </w:rPr>
        <w:t xml:space="preserve"> </w:t>
      </w:r>
      <w:r w:rsidRPr="00E82F87">
        <w:rPr>
          <w:rFonts w:ascii="Times New Roman" w:hAnsi="Times New Roman" w:cs="Times New Roman"/>
          <w:sz w:val="28"/>
          <w:szCs w:val="28"/>
        </w:rPr>
        <w:t>усовершенствования сети почтовых отделений на основе их капитального обустройства, оснащения современным техническим</w:t>
      </w:r>
      <w:r w:rsidR="006249CC" w:rsidRPr="006249CC">
        <w:rPr>
          <w:rFonts w:ascii="Times New Roman" w:hAnsi="Times New Roman" w:cs="Times New Roman"/>
          <w:sz w:val="28"/>
          <w:szCs w:val="28"/>
        </w:rPr>
        <w:t xml:space="preserve"> </w:t>
      </w:r>
      <w:r w:rsidR="006249CC" w:rsidRPr="00E82F87">
        <w:rPr>
          <w:rFonts w:ascii="Times New Roman" w:hAnsi="Times New Roman" w:cs="Times New Roman"/>
          <w:sz w:val="28"/>
          <w:szCs w:val="28"/>
        </w:rPr>
        <w:t>инфокоммуникационным оборудованием и средствами связи, а также банковским оборудованием.</w:t>
      </w:r>
    </w:p>
    <w:p w14:paraId="28F7EEDA" w14:textId="77777777" w:rsidR="006249CC" w:rsidRPr="00E82F87" w:rsidRDefault="006249CC" w:rsidP="006249CC">
      <w:pPr>
        <w:spacing w:after="0" w:line="240" w:lineRule="auto"/>
        <w:ind w:firstLine="567"/>
        <w:jc w:val="both"/>
        <w:rPr>
          <w:rFonts w:ascii="Times New Roman" w:hAnsi="Times New Roman" w:cs="Times New Roman"/>
          <w:sz w:val="28"/>
          <w:szCs w:val="28"/>
        </w:rPr>
      </w:pPr>
      <w:r w:rsidRPr="00E82F87">
        <w:rPr>
          <w:rFonts w:ascii="Times New Roman" w:hAnsi="Times New Roman" w:cs="Times New Roman"/>
          <w:sz w:val="28"/>
          <w:szCs w:val="28"/>
        </w:rPr>
        <w:t xml:space="preserve">В настоящее время разработана и эффективно функционирует автоматизированная сортировочная машина, которая позволяет в 10 раз быстрее обрабатывать посылки, а в каждом регионе созданы модернизированные почтовые отделения, которые соответствуют всем стандартам оказываемых АО «Казпочта» услуг. Компанией на базе платформы POST.KZ проводится полная цифровизация предоставляемых услуг. POST.KZ является онлайн-супермаркетом и позволяет получать сервисы почтовых и финансовых услуг 24/7 в любой точке в новом формате. </w:t>
      </w:r>
    </w:p>
    <w:p w14:paraId="4A92EB99" w14:textId="5232895B" w:rsidR="006249CC" w:rsidRPr="00E82F87" w:rsidRDefault="006249CC" w:rsidP="006249CC">
      <w:pPr>
        <w:spacing w:after="0" w:line="240" w:lineRule="auto"/>
        <w:ind w:firstLine="567"/>
        <w:jc w:val="both"/>
        <w:rPr>
          <w:rFonts w:ascii="Times New Roman" w:hAnsi="Times New Roman" w:cs="Times New Roman"/>
          <w:sz w:val="28"/>
          <w:szCs w:val="28"/>
        </w:rPr>
      </w:pPr>
      <w:r w:rsidRPr="00E82F87">
        <w:rPr>
          <w:rFonts w:ascii="Times New Roman" w:hAnsi="Times New Roman" w:cs="Times New Roman"/>
          <w:sz w:val="28"/>
          <w:szCs w:val="28"/>
        </w:rPr>
        <w:t xml:space="preserve">АО «Казпочта» активно внедряет информационные технологии, которые являются ядром современного инновационного развития компании. В последние годы разработаны и применяются множество программ и систем, </w:t>
      </w:r>
      <w:r w:rsidR="00683011" w:rsidRPr="00E82F87">
        <w:rPr>
          <w:rFonts w:ascii="Times New Roman" w:hAnsi="Times New Roman" w:cs="Times New Roman"/>
          <w:sz w:val="28"/>
          <w:szCs w:val="28"/>
        </w:rPr>
        <w:t>например,</w:t>
      </w:r>
      <w:r w:rsidRPr="00E82F87">
        <w:rPr>
          <w:rFonts w:ascii="Times New Roman" w:hAnsi="Times New Roman" w:cs="Times New Roman"/>
          <w:sz w:val="28"/>
          <w:szCs w:val="28"/>
        </w:rPr>
        <w:t xml:space="preserve"> КАССА24, Картотека-2, ЕРО, ПУС «Франчайзинг», КИС «Колвир». Кроме того, в Компании «Казпочта» интегрирована и внедрена система автоматизации выплаты заработной платы, единого хранилища данных и другие автоматизированные системы. </w:t>
      </w:r>
    </w:p>
    <w:p w14:paraId="01653496" w14:textId="77777777" w:rsidR="006249CC" w:rsidRDefault="006249CC" w:rsidP="006249CC">
      <w:pPr>
        <w:spacing w:after="0" w:line="240" w:lineRule="auto"/>
        <w:ind w:firstLine="567"/>
        <w:jc w:val="both"/>
        <w:rPr>
          <w:rFonts w:ascii="Times New Roman" w:hAnsi="Times New Roman" w:cs="Times New Roman"/>
          <w:sz w:val="28"/>
          <w:szCs w:val="28"/>
        </w:rPr>
      </w:pPr>
      <w:r w:rsidRPr="00E82F87">
        <w:rPr>
          <w:rFonts w:ascii="Times New Roman" w:hAnsi="Times New Roman" w:cs="Times New Roman"/>
          <w:sz w:val="28"/>
          <w:szCs w:val="28"/>
        </w:rPr>
        <w:t>В целях реализации государственной программы «Цифровой Казахстан» произведена интеграция системы электронного документооборота АО «Казпочта» с системой электронного документооборота государственных органов – порталом «egov.kz», которая является единой для всех государственных органов. В 2020 году рынок электронной коммерции компании «Казпочта» составил более 400 млрд тенге, количество доставленных посылок по Казахстану вырос до 38,7 млн шт., т.е. на 62% больше, чем в предыдущем году.</w:t>
      </w:r>
    </w:p>
    <w:p w14:paraId="229F1677" w14:textId="77777777" w:rsidR="006249CC" w:rsidRPr="00C922A7" w:rsidRDefault="006249CC" w:rsidP="006249CC">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 xml:space="preserve">В связи пандемией до августа 2020 года были отменены международные авиарейсы с другими странами, что усложнило некоторые работы почтовых компаний. Но управленческие решения Компании «Казпочта» позволили организовать доставку международных почтовых услуг заменив их другими видами транспортировки, тем самым обеспечив международный почтовый обмен с более, чем 30 странами. Со второго полугодия 2020 года возобновлены авиарейсы с некоторыми странами мира (Турция, Корея, Беларусь и др.). Что в свою очередь, позволило компании восстановить оперативные почтовые обмены с этими странами и значительно улучшило финансовые результаты 2020 года.  </w:t>
      </w:r>
    </w:p>
    <w:p w14:paraId="4C2DA102" w14:textId="77777777" w:rsidR="006249CC" w:rsidRPr="00C922A7" w:rsidRDefault="006249CC" w:rsidP="006249CC">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данное время интенсивно идет процесс трансформации предприятия почтовой связи в многофункциональную финансовую структуру, предоставляющая широкий спектр почтовых и финансовых, а также других непрофильных услуг. АО «Казпочта» в настоящее время представляет собой универсального логистического оператора, который, безусловно, является обязательным в условиях развивающегося информационного общества Казахстана.</w:t>
      </w:r>
    </w:p>
    <w:p w14:paraId="5C714925" w14:textId="30A7C0B2"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сфере почтовых услуг резкое изменение произошло после 1991 года, когда Казахстан, как и другие постсоветские государства приобрели суверенитет и независимость. Нарушение существующей во время Советского Союза почтовой связи и либерализация цен привело к сокращению многих почтовых отделений. В Казахстане с 1993 года почтовая и электрическая связи были разделены. При этом телекоммуникационные услуги были переданы во вновь созданную компанию ОАО «Казахтелеком», а услуги почтовых связей переданы в Службу почтовой связи (ныне АО «</w:t>
      </w:r>
      <w:r w:rsidRPr="00960D8D">
        <w:rPr>
          <w:rFonts w:ascii="Times New Roman" w:hAnsi="Times New Roman" w:cs="Times New Roman"/>
          <w:sz w:val="28"/>
          <w:szCs w:val="28"/>
        </w:rPr>
        <w:t>Казпочта») [</w:t>
      </w:r>
      <w:r w:rsidR="00E31C18" w:rsidRPr="00960D8D">
        <w:rPr>
          <w:rFonts w:ascii="Times New Roman" w:hAnsi="Times New Roman" w:cs="Times New Roman"/>
          <w:sz w:val="28"/>
          <w:szCs w:val="28"/>
        </w:rPr>
        <w:t>215</w:t>
      </w:r>
      <w:r w:rsidR="00346827" w:rsidRPr="00960D8D">
        <w:rPr>
          <w:rFonts w:ascii="Times New Roman" w:hAnsi="Times New Roman" w:cs="Times New Roman"/>
          <w:sz w:val="28"/>
          <w:szCs w:val="28"/>
        </w:rPr>
        <w:t>, с</w:t>
      </w:r>
      <w:r w:rsidR="00960D8D" w:rsidRPr="00960D8D">
        <w:rPr>
          <w:rFonts w:ascii="Times New Roman" w:hAnsi="Times New Roman" w:cs="Times New Roman"/>
          <w:sz w:val="28"/>
          <w:szCs w:val="28"/>
        </w:rPr>
        <w:t>.53</w:t>
      </w:r>
      <w:r w:rsidRPr="00960D8D">
        <w:rPr>
          <w:rFonts w:ascii="Times New Roman" w:hAnsi="Times New Roman" w:cs="Times New Roman"/>
          <w:sz w:val="28"/>
          <w:szCs w:val="28"/>
        </w:rPr>
        <w:t>].</w:t>
      </w:r>
    </w:p>
    <w:p w14:paraId="0110033C"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середине 90-годов прошлого века услуги, связанные с доставкой пенсий переданы Народному Сберегательному Банку РК, а, уже к концу этого периода в РГП почтовой связи передана лицензия Национального Банка РК на ведение различных банковских операций. Затем в 1999 году согласно постановлению Правительства Республики Казахстан РГП почтовой связи реорганизовано в Открытое Акционерное Общество «Казпочта» с 100% участием государства. Для исключения дублирования, многие функции, помещения, структурные подразделения и технические средства Народного Банка такие, как:</w:t>
      </w:r>
    </w:p>
    <w:p w14:paraId="5E58D2C3" w14:textId="263C5D02" w:rsidR="000B245E" w:rsidRPr="00F733E4" w:rsidRDefault="000B245E">
      <w:pPr>
        <w:pStyle w:val="a4"/>
        <w:numPr>
          <w:ilvl w:val="0"/>
          <w:numId w:val="41"/>
        </w:numPr>
        <w:tabs>
          <w:tab w:val="left" w:pos="1134"/>
        </w:tabs>
        <w:spacing w:after="0" w:line="240" w:lineRule="auto"/>
        <w:ind w:left="0" w:firstLine="567"/>
        <w:jc w:val="both"/>
        <w:rPr>
          <w:rFonts w:ascii="Times New Roman" w:hAnsi="Times New Roman" w:cs="Times New Roman"/>
          <w:sz w:val="28"/>
          <w:szCs w:val="28"/>
        </w:rPr>
      </w:pPr>
      <w:r w:rsidRPr="00F733E4">
        <w:rPr>
          <w:rFonts w:ascii="Times New Roman" w:hAnsi="Times New Roman" w:cs="Times New Roman"/>
          <w:sz w:val="28"/>
          <w:szCs w:val="28"/>
        </w:rPr>
        <w:t>функции выплаты пенсий, пособий, заработных плат;</w:t>
      </w:r>
    </w:p>
    <w:p w14:paraId="109A6500" w14:textId="5970984E" w:rsidR="000B245E" w:rsidRPr="00F733E4" w:rsidRDefault="000B245E">
      <w:pPr>
        <w:pStyle w:val="a4"/>
        <w:numPr>
          <w:ilvl w:val="0"/>
          <w:numId w:val="41"/>
        </w:numPr>
        <w:tabs>
          <w:tab w:val="left" w:pos="1134"/>
        </w:tabs>
        <w:spacing w:after="0" w:line="240" w:lineRule="auto"/>
        <w:ind w:left="0" w:firstLine="567"/>
        <w:jc w:val="both"/>
        <w:rPr>
          <w:rFonts w:ascii="Times New Roman" w:hAnsi="Times New Roman" w:cs="Times New Roman"/>
          <w:sz w:val="28"/>
          <w:szCs w:val="28"/>
        </w:rPr>
      </w:pPr>
      <w:r w:rsidRPr="00F733E4">
        <w:rPr>
          <w:rFonts w:ascii="Times New Roman" w:hAnsi="Times New Roman" w:cs="Times New Roman"/>
          <w:sz w:val="28"/>
          <w:szCs w:val="28"/>
        </w:rPr>
        <w:t>служба инкассации;</w:t>
      </w:r>
    </w:p>
    <w:p w14:paraId="0E216DFF" w14:textId="5D409A2B" w:rsidR="000B245E" w:rsidRPr="00F733E4" w:rsidRDefault="000B245E">
      <w:pPr>
        <w:pStyle w:val="a4"/>
        <w:numPr>
          <w:ilvl w:val="0"/>
          <w:numId w:val="41"/>
        </w:numPr>
        <w:tabs>
          <w:tab w:val="left" w:pos="1134"/>
        </w:tabs>
        <w:spacing w:after="0" w:line="240" w:lineRule="auto"/>
        <w:ind w:left="0" w:firstLine="567"/>
        <w:jc w:val="both"/>
        <w:rPr>
          <w:rFonts w:ascii="Times New Roman" w:hAnsi="Times New Roman" w:cs="Times New Roman"/>
          <w:sz w:val="28"/>
          <w:szCs w:val="28"/>
        </w:rPr>
      </w:pPr>
      <w:r w:rsidRPr="00F733E4">
        <w:rPr>
          <w:rFonts w:ascii="Times New Roman" w:hAnsi="Times New Roman" w:cs="Times New Roman"/>
          <w:sz w:val="28"/>
          <w:szCs w:val="28"/>
        </w:rPr>
        <w:t xml:space="preserve">функции сберегательного обслуживания населения и прием от населения платежей в сельских районах; </w:t>
      </w:r>
    </w:p>
    <w:p w14:paraId="33857D92" w14:textId="1F121981" w:rsidR="000B245E" w:rsidRPr="00F733E4" w:rsidRDefault="000B245E">
      <w:pPr>
        <w:pStyle w:val="a4"/>
        <w:numPr>
          <w:ilvl w:val="0"/>
          <w:numId w:val="41"/>
        </w:numPr>
        <w:tabs>
          <w:tab w:val="left" w:pos="1134"/>
        </w:tabs>
        <w:spacing w:after="0" w:line="240" w:lineRule="auto"/>
        <w:ind w:left="0" w:firstLine="567"/>
        <w:jc w:val="both"/>
        <w:rPr>
          <w:rFonts w:ascii="Times New Roman" w:hAnsi="Times New Roman" w:cs="Times New Roman"/>
          <w:sz w:val="28"/>
          <w:szCs w:val="28"/>
        </w:rPr>
      </w:pPr>
      <w:r w:rsidRPr="00F733E4">
        <w:rPr>
          <w:rFonts w:ascii="Times New Roman" w:hAnsi="Times New Roman" w:cs="Times New Roman"/>
          <w:sz w:val="28"/>
          <w:szCs w:val="28"/>
        </w:rPr>
        <w:t xml:space="preserve">помещения с соответствующими техническими средствами, телекоммуникационным оборудованием в районных центрах и сельской местности, переданы в созданную ОАО «Казпочта». </w:t>
      </w:r>
    </w:p>
    <w:p w14:paraId="232F0AC7" w14:textId="2B9F5A69"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2004 году компания перерегистрировалась как АО «Казпочта» [</w:t>
      </w:r>
      <w:r w:rsidR="00E31C18" w:rsidRPr="00E31C18">
        <w:rPr>
          <w:rFonts w:ascii="Times New Roman" w:hAnsi="Times New Roman" w:cs="Times New Roman"/>
          <w:sz w:val="28"/>
          <w:szCs w:val="28"/>
        </w:rPr>
        <w:t>220</w:t>
      </w:r>
      <w:r w:rsidRPr="00C922A7">
        <w:rPr>
          <w:rFonts w:ascii="Times New Roman" w:hAnsi="Times New Roman" w:cs="Times New Roman"/>
          <w:sz w:val="28"/>
          <w:szCs w:val="28"/>
        </w:rPr>
        <w:t>].</w:t>
      </w:r>
    </w:p>
    <w:p w14:paraId="5EBD4BBC"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результате реализации программы развития почтовой отрасли на 2000-2003 годы формировалась почтово-сберегательная система Казахстана, основанная на розничную сеть отделений почтовой связи по всей стране. Процесс реформирования почтовых услуг в Казахстане включал следующие два этапы развития:</w:t>
      </w:r>
    </w:p>
    <w:p w14:paraId="1F0F442A"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1-этап, 2000-2001 годы, этап становления почтово-сберегательной системы страны. На этом этапе проведена модернизация почтовой сети и почтовые отделения перевооружились современной компьютерной техникой;</w:t>
      </w:r>
    </w:p>
    <w:p w14:paraId="27B6C312" w14:textId="02E239CF"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 xml:space="preserve">2-этап, 2002-2003 годы. Данный этап является завершением компьютерного и программного перевооружения почтовых услуг и создания республиканской информационной сети, охватывающей всю территории РК. На данном этапе также разработаны и внедрены системы электронной торговли, расширен ассортимент видов услуг и продуктов </w:t>
      </w:r>
      <w:r w:rsidRPr="00960D8D">
        <w:rPr>
          <w:rFonts w:ascii="Times New Roman" w:hAnsi="Times New Roman" w:cs="Times New Roman"/>
          <w:sz w:val="28"/>
          <w:szCs w:val="28"/>
        </w:rPr>
        <w:t>компании [</w:t>
      </w:r>
      <w:r w:rsidR="00E31C18" w:rsidRPr="00960D8D">
        <w:rPr>
          <w:rFonts w:ascii="Times New Roman" w:hAnsi="Times New Roman" w:cs="Times New Roman"/>
          <w:sz w:val="28"/>
          <w:szCs w:val="28"/>
        </w:rPr>
        <w:t>2</w:t>
      </w:r>
      <w:r w:rsidR="00960D8D" w:rsidRPr="00960D8D">
        <w:rPr>
          <w:rFonts w:ascii="Times New Roman" w:hAnsi="Times New Roman" w:cs="Times New Roman"/>
          <w:sz w:val="28"/>
          <w:szCs w:val="28"/>
        </w:rPr>
        <w:t>24,</w:t>
      </w:r>
      <w:r w:rsidR="00E31C18" w:rsidRPr="00960D8D">
        <w:rPr>
          <w:rFonts w:ascii="Times New Roman" w:hAnsi="Times New Roman" w:cs="Times New Roman"/>
          <w:sz w:val="28"/>
          <w:szCs w:val="28"/>
        </w:rPr>
        <w:t>225</w:t>
      </w:r>
      <w:r w:rsidRPr="00960D8D">
        <w:rPr>
          <w:rFonts w:ascii="Times New Roman" w:hAnsi="Times New Roman" w:cs="Times New Roman"/>
          <w:sz w:val="28"/>
          <w:szCs w:val="28"/>
        </w:rPr>
        <w:t>].</w:t>
      </w:r>
    </w:p>
    <w:p w14:paraId="29664BC7"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Для реализации этих этапов программ развития и реформирования почтовой связи Казахстана источником финансирования был:</w:t>
      </w:r>
    </w:p>
    <w:p w14:paraId="5475DAA6"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 xml:space="preserve"> – заем на сумму $ 9 млн Исламского банка развития, в котором гарантом выступило государство;</w:t>
      </w:r>
    </w:p>
    <w:p w14:paraId="4851E57A"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 xml:space="preserve">– выпуск внутренних облигаций в размере 1,4 млрд тенге; </w:t>
      </w:r>
    </w:p>
    <w:p w14:paraId="08DD44A0"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 xml:space="preserve">– регулярное увеличение Правительством РК уставного капитала компании. </w:t>
      </w:r>
    </w:p>
    <w:p w14:paraId="2B9E76A8"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результате этих модернизаций и реализации программ развития почтовой отрасли, Республика Казахстан стала первым государством среди СНГ, которая разработала и внедрила почтово-сберегательную систему. В результате деятельности компании «Казпочта» создала полноценную и эффективную почтово-сберегательную систему, признанную успешной Региональным Содружеством в сфере почтовой связи.</w:t>
      </w:r>
    </w:p>
    <w:p w14:paraId="793ADE46" w14:textId="6BECF5D2"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 xml:space="preserve">В настоящее время компания «Казпочта» организует и реализует свою деятельность согласно следующих лицензий: государственная лицензия на оказание почтовых услуг по приему, по перевозке и доставке почтовых отправлений, по оказанию услуг экспресс-почты; лицензия Национального банка РК на проведение некоторых видов банковских операций в национальной и иностранной валютах; лицензия первой категории Национальной комиссии РК по ценным бумагам на право осуществления брокерской и дилерской деятельности на рынке ценных бумаг с правом ведения счетов клиентов. Таким образом, основная деятельность АО «Казпочта» заключается в приеме, транспортировке и доставке обычной и экспресс почты. Компания «Казпочта» также реализует свою деятельность в качестве агента по доставке газет и журналов и по подписке на периодические </w:t>
      </w:r>
      <w:r w:rsidRPr="00B737C5">
        <w:rPr>
          <w:rFonts w:ascii="Times New Roman" w:hAnsi="Times New Roman" w:cs="Times New Roman"/>
          <w:sz w:val="28"/>
          <w:szCs w:val="28"/>
        </w:rPr>
        <w:t>издания</w:t>
      </w:r>
      <w:r w:rsidR="00E31C18" w:rsidRPr="00B737C5">
        <w:rPr>
          <w:rFonts w:ascii="Times New Roman" w:hAnsi="Times New Roman" w:cs="Times New Roman"/>
          <w:sz w:val="28"/>
          <w:szCs w:val="28"/>
        </w:rPr>
        <w:t xml:space="preserve"> [212,</w:t>
      </w:r>
      <w:r w:rsidR="00346827" w:rsidRPr="00B737C5">
        <w:rPr>
          <w:rFonts w:ascii="Times New Roman" w:hAnsi="Times New Roman" w:cs="Times New Roman"/>
          <w:sz w:val="28"/>
          <w:szCs w:val="28"/>
        </w:rPr>
        <w:t xml:space="preserve"> с</w:t>
      </w:r>
      <w:r w:rsidR="00B737C5" w:rsidRPr="00B737C5">
        <w:rPr>
          <w:rFonts w:ascii="Times New Roman" w:hAnsi="Times New Roman" w:cs="Times New Roman"/>
          <w:sz w:val="28"/>
          <w:szCs w:val="28"/>
        </w:rPr>
        <w:t>.18</w:t>
      </w:r>
      <w:r w:rsidR="00346827" w:rsidRPr="00B737C5">
        <w:rPr>
          <w:rFonts w:ascii="Times New Roman" w:hAnsi="Times New Roman" w:cs="Times New Roman"/>
          <w:sz w:val="28"/>
          <w:szCs w:val="28"/>
        </w:rPr>
        <w:t xml:space="preserve">; </w:t>
      </w:r>
      <w:r w:rsidR="00E31C18" w:rsidRPr="00B737C5">
        <w:rPr>
          <w:rFonts w:ascii="Times New Roman" w:hAnsi="Times New Roman" w:cs="Times New Roman"/>
          <w:sz w:val="28"/>
          <w:szCs w:val="28"/>
        </w:rPr>
        <w:t>215</w:t>
      </w:r>
      <w:r w:rsidR="00346827" w:rsidRPr="00B737C5">
        <w:rPr>
          <w:rFonts w:ascii="Times New Roman" w:hAnsi="Times New Roman" w:cs="Times New Roman"/>
          <w:sz w:val="28"/>
          <w:szCs w:val="28"/>
        </w:rPr>
        <w:t>, с</w:t>
      </w:r>
      <w:r w:rsidR="00B737C5" w:rsidRPr="00B737C5">
        <w:rPr>
          <w:rFonts w:ascii="Times New Roman" w:hAnsi="Times New Roman" w:cs="Times New Roman"/>
          <w:sz w:val="28"/>
          <w:szCs w:val="28"/>
        </w:rPr>
        <w:t>.26</w:t>
      </w:r>
      <w:r w:rsidR="00E31C18" w:rsidRPr="00B737C5">
        <w:rPr>
          <w:rFonts w:ascii="Times New Roman" w:hAnsi="Times New Roman" w:cs="Times New Roman"/>
          <w:sz w:val="28"/>
          <w:szCs w:val="28"/>
        </w:rPr>
        <w:t>]</w:t>
      </w:r>
      <w:r w:rsidRPr="00B737C5">
        <w:rPr>
          <w:rFonts w:ascii="Times New Roman" w:hAnsi="Times New Roman" w:cs="Times New Roman"/>
          <w:sz w:val="28"/>
          <w:szCs w:val="28"/>
        </w:rPr>
        <w:t>.</w:t>
      </w:r>
      <w:r w:rsidRPr="00C922A7">
        <w:rPr>
          <w:rFonts w:ascii="Times New Roman" w:hAnsi="Times New Roman" w:cs="Times New Roman"/>
          <w:sz w:val="28"/>
          <w:szCs w:val="28"/>
        </w:rPr>
        <w:t xml:space="preserve"> </w:t>
      </w:r>
    </w:p>
    <w:p w14:paraId="626E1C10"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Благодаря разработке и внедрению почтово-сберегательной системы, Компания «Казпочта» обеспечило возможность предложить населению альтернативный вариант банковского сектора как привлечь свои сбережения с размещением их в государственные ценные бумаги. Кроме того, в этом варианте размещения сбережения населения гарантируется полная их сохранность и максимальная доступность финансовых услуг для разных слоев населения, которые проживают в отдаленных и труднодоступных регионах Республики Казахстан.</w:t>
      </w:r>
    </w:p>
    <w:p w14:paraId="35377CBC"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2006 году создано предприятие «Электронпост.kz», предназначенное для предоставления услуг информационной логистики. В этом же году компания получила лицензию на выполнение трансфер-агентской функции на рынке ценных бумаг, которая в настоящее время интенсивно развивается. Трансфер-агентская деятельность компании имеет следующее направления:</w:t>
      </w:r>
    </w:p>
    <w:p w14:paraId="2CB919DB"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1-е направление реализует уникальный проект, предназначенный для выполнения операций с ценными бумагами, который проводится Региональным финансовым центром г. Алматы;</w:t>
      </w:r>
    </w:p>
    <w:p w14:paraId="5421AD11" w14:textId="514E5CA8"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2-е направление сфокусировано на развитии трансфер-агентской сети компании «Казпочта», которая является участником рынка ценных бумаг и занимается продажами государственного пакета акций Акционерного Общества «Казахтелеком» через трансфер-агентские пункты АО «Казпочта» [</w:t>
      </w:r>
      <w:r w:rsidR="00E31C18" w:rsidRPr="00E31C18">
        <w:rPr>
          <w:rFonts w:ascii="Times New Roman" w:hAnsi="Times New Roman" w:cs="Times New Roman"/>
          <w:sz w:val="28"/>
          <w:szCs w:val="28"/>
        </w:rPr>
        <w:t>220</w:t>
      </w:r>
      <w:r w:rsidRPr="00C922A7">
        <w:rPr>
          <w:rFonts w:ascii="Times New Roman" w:hAnsi="Times New Roman" w:cs="Times New Roman"/>
          <w:sz w:val="28"/>
          <w:szCs w:val="28"/>
        </w:rPr>
        <w:t xml:space="preserve">]. </w:t>
      </w:r>
    </w:p>
    <w:p w14:paraId="2AF93C18"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 xml:space="preserve">Указанные трансфер-агентские пункты АО «Казпочта» могут быть связующим звеном между продавцом и инвесторами, так как с помощью трансфер-агентской сети проведен прием заявок на покупку акций из всех регионов республики. </w:t>
      </w:r>
    </w:p>
    <w:p w14:paraId="3683332B" w14:textId="71EE0C9E"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2007 году АО «Казпочта» присвоен статус «ассоциированный член международной платежной системы «Visa International»» с правом выпуска платежных карт. В целях международного расширения 2008 года компания «Казпочта» вместе с партнерами из Германии создали дочернее предприятие «KazpostGmbH» предназначенное для выполнения функций каталожной торговли и логистики, а также для приема и пересылки корреспонденции, почтовых отправлений из Германии в РК</w:t>
      </w:r>
      <w:r w:rsidR="00E31C18" w:rsidRPr="00E31C18">
        <w:rPr>
          <w:rFonts w:ascii="Times New Roman" w:hAnsi="Times New Roman" w:cs="Times New Roman"/>
          <w:sz w:val="28"/>
          <w:szCs w:val="28"/>
        </w:rPr>
        <w:t xml:space="preserve"> [225]</w:t>
      </w:r>
      <w:r w:rsidRPr="00C922A7">
        <w:rPr>
          <w:rFonts w:ascii="Times New Roman" w:hAnsi="Times New Roman" w:cs="Times New Roman"/>
          <w:sz w:val="28"/>
          <w:szCs w:val="28"/>
        </w:rPr>
        <w:t>.</w:t>
      </w:r>
    </w:p>
    <w:p w14:paraId="624ED947" w14:textId="77777777"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2012 году с целью реализации системной модернизации почтовых услуг компанией «Казпочта» в городе Астане создана первое в стране круглосуточное отделение «Post-24», которое предоставляет почтовые и финансовые услуги сотрудникам министерств и ведомств, государственных холдингов и национальных компаний, а также жителям и гостям столицы. В 2013 году компания стала участником известных карт MasterCard Worldwide и Visa International.</w:t>
      </w:r>
    </w:p>
    <w:p w14:paraId="5D45DD3C" w14:textId="02B3CEFC" w:rsidR="003D74A6"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В настоящее время почтовая отрасль РК интенсивно развивает качество международной службы EMS на основе разработки и внедрения автоматизированной системы для слежения почтовых отправлений (внутренних, международных) на территории страны. Данная работа направлена на совершенствование системы слежения вместе с компанией «International Post Corporation» на основе передачи данных об отправлениях в формате «ED», а по итогам того же года «EMS Kazpost» удостоен бронзовый уровень. Сегодня на всех областных центрах Казахстана установлена и успешно функционирует международная система слежения «IPS-Light»</w:t>
      </w:r>
      <w:r w:rsidR="00E31C18" w:rsidRPr="00E31C18">
        <w:rPr>
          <w:rFonts w:ascii="Times New Roman" w:hAnsi="Times New Roman" w:cs="Times New Roman"/>
          <w:sz w:val="28"/>
          <w:szCs w:val="28"/>
        </w:rPr>
        <w:t xml:space="preserve"> [219]</w:t>
      </w:r>
      <w:r w:rsidRPr="00C922A7">
        <w:rPr>
          <w:rFonts w:ascii="Times New Roman" w:hAnsi="Times New Roman" w:cs="Times New Roman"/>
          <w:sz w:val="28"/>
          <w:szCs w:val="28"/>
        </w:rPr>
        <w:t>.</w:t>
      </w:r>
    </w:p>
    <w:p w14:paraId="6247074B" w14:textId="0673B8D3" w:rsidR="003D74A6" w:rsidRDefault="003D74A6" w:rsidP="004951A8">
      <w:pPr>
        <w:spacing w:after="0" w:line="240" w:lineRule="auto"/>
        <w:ind w:firstLine="567"/>
        <w:jc w:val="both"/>
        <w:rPr>
          <w:rFonts w:ascii="Times New Roman" w:hAnsi="Times New Roman" w:cs="Times New Roman"/>
          <w:sz w:val="28"/>
          <w:szCs w:val="28"/>
        </w:rPr>
      </w:pPr>
      <w:r w:rsidRPr="003D74A6">
        <w:rPr>
          <w:rFonts w:ascii="Times New Roman" w:hAnsi="Times New Roman" w:cs="Times New Roman"/>
          <w:sz w:val="28"/>
          <w:szCs w:val="28"/>
        </w:rPr>
        <w:t>В 2023 году Казпочта стратегически</w:t>
      </w:r>
      <w:r>
        <w:rPr>
          <w:rFonts w:ascii="Times New Roman" w:hAnsi="Times New Roman" w:cs="Times New Roman"/>
          <w:sz w:val="28"/>
          <w:szCs w:val="28"/>
        </w:rPr>
        <w:t xml:space="preserve"> </w:t>
      </w:r>
      <w:r w:rsidRPr="003D74A6">
        <w:rPr>
          <w:rFonts w:ascii="Times New Roman" w:hAnsi="Times New Roman" w:cs="Times New Roman"/>
          <w:sz w:val="28"/>
          <w:szCs w:val="28"/>
        </w:rPr>
        <w:t>сосредоточилась на расширении возможностей цифровых и мобильных сервисов,</w:t>
      </w:r>
      <w:r>
        <w:rPr>
          <w:rFonts w:ascii="Times New Roman" w:hAnsi="Times New Roman" w:cs="Times New Roman"/>
          <w:sz w:val="28"/>
          <w:szCs w:val="28"/>
        </w:rPr>
        <w:t xml:space="preserve"> </w:t>
      </w:r>
      <w:r w:rsidRPr="003D74A6">
        <w:rPr>
          <w:rFonts w:ascii="Times New Roman" w:hAnsi="Times New Roman" w:cs="Times New Roman"/>
          <w:sz w:val="28"/>
          <w:szCs w:val="28"/>
        </w:rPr>
        <w:t>направленных на удовлетворение растущих</w:t>
      </w:r>
      <w:r>
        <w:rPr>
          <w:rFonts w:ascii="Times New Roman" w:hAnsi="Times New Roman" w:cs="Times New Roman"/>
          <w:sz w:val="28"/>
          <w:szCs w:val="28"/>
        </w:rPr>
        <w:t xml:space="preserve"> </w:t>
      </w:r>
      <w:r w:rsidRPr="003D74A6">
        <w:rPr>
          <w:rFonts w:ascii="Times New Roman" w:hAnsi="Times New Roman" w:cs="Times New Roman"/>
          <w:sz w:val="28"/>
          <w:szCs w:val="28"/>
        </w:rPr>
        <w:t>потребностей клиентов.</w:t>
      </w:r>
      <w:r>
        <w:rPr>
          <w:rFonts w:ascii="Times New Roman" w:hAnsi="Times New Roman" w:cs="Times New Roman"/>
          <w:sz w:val="28"/>
          <w:szCs w:val="28"/>
        </w:rPr>
        <w:t xml:space="preserve"> </w:t>
      </w:r>
      <w:r w:rsidRPr="003D74A6">
        <w:rPr>
          <w:rFonts w:ascii="Times New Roman" w:hAnsi="Times New Roman" w:cs="Times New Roman"/>
          <w:sz w:val="28"/>
          <w:szCs w:val="28"/>
        </w:rPr>
        <w:t>Одним из результатов этого фокуса стал</w:t>
      </w:r>
      <w:r>
        <w:rPr>
          <w:rFonts w:ascii="Times New Roman" w:hAnsi="Times New Roman" w:cs="Times New Roman"/>
          <w:sz w:val="28"/>
          <w:szCs w:val="28"/>
        </w:rPr>
        <w:t xml:space="preserve"> </w:t>
      </w:r>
      <w:r w:rsidRPr="003D74A6">
        <w:rPr>
          <w:rFonts w:ascii="Times New Roman" w:hAnsi="Times New Roman" w:cs="Times New Roman"/>
          <w:sz w:val="28"/>
          <w:szCs w:val="28"/>
        </w:rPr>
        <w:t xml:space="preserve">запуск сервиса Qazpost Keruen </w:t>
      </w:r>
      <w:r>
        <w:rPr>
          <w:rFonts w:ascii="Times New Roman" w:hAnsi="Times New Roman" w:cs="Times New Roman"/>
          <w:sz w:val="28"/>
          <w:szCs w:val="28"/>
        </w:rPr>
        <w:t>–</w:t>
      </w:r>
      <w:r w:rsidRPr="003D74A6">
        <w:rPr>
          <w:rFonts w:ascii="Times New Roman" w:hAnsi="Times New Roman" w:cs="Times New Roman"/>
          <w:sz w:val="28"/>
          <w:szCs w:val="28"/>
        </w:rPr>
        <w:t xml:space="preserve"> важной инициативы, которая предоставляет</w:t>
      </w:r>
      <w:r>
        <w:rPr>
          <w:rFonts w:ascii="Times New Roman" w:hAnsi="Times New Roman" w:cs="Times New Roman"/>
          <w:sz w:val="28"/>
          <w:szCs w:val="28"/>
        </w:rPr>
        <w:t xml:space="preserve"> </w:t>
      </w:r>
      <w:r w:rsidRPr="003D74A6">
        <w:rPr>
          <w:rFonts w:ascii="Times New Roman" w:hAnsi="Times New Roman" w:cs="Times New Roman"/>
          <w:sz w:val="28"/>
          <w:szCs w:val="28"/>
        </w:rPr>
        <w:t>казахстанским потребителям возможность</w:t>
      </w:r>
      <w:r>
        <w:rPr>
          <w:rFonts w:ascii="Times New Roman" w:hAnsi="Times New Roman" w:cs="Times New Roman"/>
          <w:sz w:val="28"/>
          <w:szCs w:val="28"/>
        </w:rPr>
        <w:t xml:space="preserve"> </w:t>
      </w:r>
      <w:r w:rsidRPr="003D74A6">
        <w:rPr>
          <w:rFonts w:ascii="Times New Roman" w:hAnsi="Times New Roman" w:cs="Times New Roman"/>
          <w:sz w:val="28"/>
          <w:szCs w:val="28"/>
        </w:rPr>
        <w:t>без особых усилий приобретать товары</w:t>
      </w:r>
      <w:r>
        <w:rPr>
          <w:rFonts w:ascii="Times New Roman" w:hAnsi="Times New Roman" w:cs="Times New Roman"/>
          <w:sz w:val="28"/>
          <w:szCs w:val="28"/>
        </w:rPr>
        <w:t xml:space="preserve"> </w:t>
      </w:r>
      <w:r w:rsidRPr="003D74A6">
        <w:rPr>
          <w:rFonts w:ascii="Times New Roman" w:hAnsi="Times New Roman" w:cs="Times New Roman"/>
          <w:sz w:val="28"/>
          <w:szCs w:val="28"/>
        </w:rPr>
        <w:t>на международных торговых площадках,</w:t>
      </w:r>
      <w:r>
        <w:rPr>
          <w:rFonts w:ascii="Times New Roman" w:hAnsi="Times New Roman" w:cs="Times New Roman"/>
          <w:sz w:val="28"/>
          <w:szCs w:val="28"/>
        </w:rPr>
        <w:t xml:space="preserve"> </w:t>
      </w:r>
      <w:r w:rsidRPr="003D74A6">
        <w:rPr>
          <w:rFonts w:ascii="Times New Roman" w:hAnsi="Times New Roman" w:cs="Times New Roman"/>
          <w:sz w:val="28"/>
          <w:szCs w:val="28"/>
        </w:rPr>
        <w:t>в частности</w:t>
      </w:r>
      <w:r>
        <w:rPr>
          <w:rFonts w:ascii="Times New Roman" w:hAnsi="Times New Roman" w:cs="Times New Roman"/>
          <w:sz w:val="28"/>
          <w:szCs w:val="28"/>
        </w:rPr>
        <w:t>,</w:t>
      </w:r>
      <w:r w:rsidRPr="003D74A6">
        <w:rPr>
          <w:rFonts w:ascii="Times New Roman" w:hAnsi="Times New Roman" w:cs="Times New Roman"/>
          <w:sz w:val="28"/>
          <w:szCs w:val="28"/>
        </w:rPr>
        <w:t xml:space="preserve"> в США и Европе.</w:t>
      </w:r>
      <w:r>
        <w:rPr>
          <w:rFonts w:ascii="Times New Roman" w:hAnsi="Times New Roman" w:cs="Times New Roman"/>
          <w:sz w:val="28"/>
          <w:szCs w:val="28"/>
        </w:rPr>
        <w:t xml:space="preserve"> </w:t>
      </w:r>
      <w:r w:rsidRPr="003D74A6">
        <w:rPr>
          <w:rFonts w:ascii="Times New Roman" w:hAnsi="Times New Roman" w:cs="Times New Roman"/>
          <w:sz w:val="28"/>
          <w:szCs w:val="28"/>
        </w:rPr>
        <w:t>Расширение цифровых услуг, в частности</w:t>
      </w:r>
      <w:r>
        <w:rPr>
          <w:rFonts w:ascii="Times New Roman" w:hAnsi="Times New Roman" w:cs="Times New Roman"/>
          <w:sz w:val="28"/>
          <w:szCs w:val="28"/>
        </w:rPr>
        <w:t xml:space="preserve"> </w:t>
      </w:r>
      <w:r w:rsidRPr="003D74A6">
        <w:rPr>
          <w:rFonts w:ascii="Times New Roman" w:hAnsi="Times New Roman" w:cs="Times New Roman"/>
          <w:sz w:val="28"/>
          <w:szCs w:val="28"/>
        </w:rPr>
        <w:t>внедрение Qazpost Keruen, отражает стремление Казпочты к цифровой трансформации.</w:t>
      </w:r>
      <w:r>
        <w:rPr>
          <w:rFonts w:ascii="Times New Roman" w:hAnsi="Times New Roman" w:cs="Times New Roman"/>
          <w:sz w:val="28"/>
          <w:szCs w:val="28"/>
        </w:rPr>
        <w:t xml:space="preserve"> </w:t>
      </w:r>
      <w:r w:rsidRPr="003D74A6">
        <w:rPr>
          <w:rFonts w:ascii="Times New Roman" w:hAnsi="Times New Roman" w:cs="Times New Roman"/>
          <w:sz w:val="28"/>
          <w:szCs w:val="28"/>
        </w:rPr>
        <w:t>Облегчая доступ к международным товарам</w:t>
      </w:r>
      <w:r>
        <w:rPr>
          <w:rFonts w:ascii="Times New Roman" w:hAnsi="Times New Roman" w:cs="Times New Roman"/>
          <w:sz w:val="28"/>
          <w:szCs w:val="28"/>
        </w:rPr>
        <w:t xml:space="preserve"> </w:t>
      </w:r>
      <w:r w:rsidRPr="003D74A6">
        <w:rPr>
          <w:rFonts w:ascii="Times New Roman" w:hAnsi="Times New Roman" w:cs="Times New Roman"/>
          <w:sz w:val="28"/>
          <w:szCs w:val="28"/>
        </w:rPr>
        <w:t>и упрощая логистику, Казпочта не только удовлетворяет текущие потребности</w:t>
      </w:r>
      <w:r>
        <w:rPr>
          <w:rFonts w:ascii="Times New Roman" w:hAnsi="Times New Roman" w:cs="Times New Roman"/>
          <w:sz w:val="28"/>
          <w:szCs w:val="28"/>
        </w:rPr>
        <w:t xml:space="preserve"> </w:t>
      </w:r>
      <w:r w:rsidRPr="003D74A6">
        <w:rPr>
          <w:rFonts w:ascii="Times New Roman" w:hAnsi="Times New Roman" w:cs="Times New Roman"/>
          <w:sz w:val="28"/>
          <w:szCs w:val="28"/>
        </w:rPr>
        <w:t>клиентов, но и стратегически позиционирует себя как лидера в области логистики глобальной электронной коммерции</w:t>
      </w:r>
      <w:r>
        <w:rPr>
          <w:rFonts w:ascii="Times New Roman" w:hAnsi="Times New Roman" w:cs="Times New Roman"/>
          <w:sz w:val="28"/>
          <w:szCs w:val="28"/>
        </w:rPr>
        <w:t xml:space="preserve"> </w:t>
      </w:r>
      <w:r w:rsidRPr="003D74A6">
        <w:rPr>
          <w:rFonts w:ascii="Times New Roman" w:hAnsi="Times New Roman" w:cs="Times New Roman"/>
          <w:sz w:val="28"/>
          <w:szCs w:val="28"/>
        </w:rPr>
        <w:t>в регионе. Подобный подход соответствует</w:t>
      </w:r>
      <w:r>
        <w:rPr>
          <w:rFonts w:ascii="Times New Roman" w:hAnsi="Times New Roman" w:cs="Times New Roman"/>
          <w:sz w:val="28"/>
          <w:szCs w:val="28"/>
        </w:rPr>
        <w:t xml:space="preserve"> </w:t>
      </w:r>
      <w:r w:rsidR="004951A8" w:rsidRPr="004951A8">
        <w:rPr>
          <w:rFonts w:ascii="Times New Roman" w:hAnsi="Times New Roman" w:cs="Times New Roman"/>
          <w:sz w:val="28"/>
          <w:szCs w:val="28"/>
        </w:rPr>
        <w:t>более широким тенденциям в отрасли,</w:t>
      </w:r>
      <w:r w:rsidR="004951A8">
        <w:rPr>
          <w:rFonts w:ascii="Times New Roman" w:hAnsi="Times New Roman" w:cs="Times New Roman"/>
          <w:sz w:val="28"/>
          <w:szCs w:val="28"/>
        </w:rPr>
        <w:t xml:space="preserve"> </w:t>
      </w:r>
      <w:r w:rsidR="004951A8" w:rsidRPr="004951A8">
        <w:rPr>
          <w:rFonts w:ascii="Times New Roman" w:hAnsi="Times New Roman" w:cs="Times New Roman"/>
          <w:sz w:val="28"/>
          <w:szCs w:val="28"/>
        </w:rPr>
        <w:t>направленным на расширение цифрового</w:t>
      </w:r>
      <w:r w:rsidR="004951A8">
        <w:rPr>
          <w:rFonts w:ascii="Times New Roman" w:hAnsi="Times New Roman" w:cs="Times New Roman"/>
          <w:sz w:val="28"/>
          <w:szCs w:val="28"/>
        </w:rPr>
        <w:t xml:space="preserve"> </w:t>
      </w:r>
      <w:r w:rsidR="004951A8" w:rsidRPr="004951A8">
        <w:rPr>
          <w:rFonts w:ascii="Times New Roman" w:hAnsi="Times New Roman" w:cs="Times New Roman"/>
          <w:sz w:val="28"/>
          <w:szCs w:val="28"/>
        </w:rPr>
        <w:t>присутствия и улучшение пользовательского</w:t>
      </w:r>
      <w:r w:rsidR="004951A8">
        <w:rPr>
          <w:rFonts w:ascii="Times New Roman" w:hAnsi="Times New Roman" w:cs="Times New Roman"/>
          <w:sz w:val="28"/>
          <w:szCs w:val="28"/>
        </w:rPr>
        <w:t xml:space="preserve"> </w:t>
      </w:r>
      <w:r w:rsidR="004951A8" w:rsidRPr="004951A8">
        <w:rPr>
          <w:rFonts w:ascii="Times New Roman" w:hAnsi="Times New Roman" w:cs="Times New Roman"/>
          <w:sz w:val="28"/>
          <w:szCs w:val="28"/>
        </w:rPr>
        <w:t>опыта для обеспечения роста, и лояльности</w:t>
      </w:r>
      <w:r w:rsidR="004951A8">
        <w:rPr>
          <w:rFonts w:ascii="Times New Roman" w:hAnsi="Times New Roman" w:cs="Times New Roman"/>
          <w:sz w:val="28"/>
          <w:szCs w:val="28"/>
        </w:rPr>
        <w:t xml:space="preserve"> </w:t>
      </w:r>
      <w:r w:rsidR="004951A8" w:rsidRPr="004951A8">
        <w:rPr>
          <w:rFonts w:ascii="Times New Roman" w:hAnsi="Times New Roman" w:cs="Times New Roman"/>
          <w:sz w:val="28"/>
          <w:szCs w:val="28"/>
        </w:rPr>
        <w:t>клиентов</w:t>
      </w:r>
      <w:r w:rsidR="00E31C18" w:rsidRPr="00E31C18">
        <w:rPr>
          <w:rFonts w:ascii="Times New Roman" w:hAnsi="Times New Roman" w:cs="Times New Roman"/>
          <w:sz w:val="28"/>
          <w:szCs w:val="28"/>
        </w:rPr>
        <w:t xml:space="preserve"> [225]</w:t>
      </w:r>
      <w:r w:rsidR="004951A8" w:rsidRPr="004951A8">
        <w:rPr>
          <w:rFonts w:ascii="Times New Roman" w:hAnsi="Times New Roman" w:cs="Times New Roman"/>
          <w:sz w:val="28"/>
          <w:szCs w:val="28"/>
        </w:rPr>
        <w:t>.</w:t>
      </w:r>
    </w:p>
    <w:p w14:paraId="20003C22" w14:textId="08C33977" w:rsidR="004951A8" w:rsidRDefault="004951A8" w:rsidP="004951A8">
      <w:pPr>
        <w:spacing w:after="0" w:line="240" w:lineRule="auto"/>
        <w:ind w:firstLine="567"/>
        <w:jc w:val="both"/>
        <w:rPr>
          <w:rFonts w:ascii="Times New Roman" w:hAnsi="Times New Roman" w:cs="Times New Roman"/>
          <w:sz w:val="28"/>
          <w:szCs w:val="28"/>
        </w:rPr>
      </w:pPr>
      <w:r w:rsidRPr="004951A8">
        <w:rPr>
          <w:rFonts w:ascii="Times New Roman" w:hAnsi="Times New Roman" w:cs="Times New Roman"/>
          <w:sz w:val="28"/>
          <w:szCs w:val="28"/>
        </w:rPr>
        <w:t>В 2023 году Казпочта продолжила</w:t>
      </w:r>
      <w:r>
        <w:rPr>
          <w:rFonts w:ascii="Times New Roman" w:hAnsi="Times New Roman" w:cs="Times New Roman"/>
          <w:sz w:val="28"/>
          <w:szCs w:val="28"/>
        </w:rPr>
        <w:t xml:space="preserve"> </w:t>
      </w:r>
      <w:r w:rsidRPr="004951A8">
        <w:rPr>
          <w:rFonts w:ascii="Times New Roman" w:hAnsi="Times New Roman" w:cs="Times New Roman"/>
          <w:sz w:val="28"/>
          <w:szCs w:val="28"/>
        </w:rPr>
        <w:t>реализацию стратегических инициатив</w:t>
      </w:r>
      <w:r>
        <w:rPr>
          <w:rFonts w:ascii="Times New Roman" w:hAnsi="Times New Roman" w:cs="Times New Roman"/>
          <w:sz w:val="28"/>
          <w:szCs w:val="28"/>
        </w:rPr>
        <w:t xml:space="preserve"> </w:t>
      </w:r>
      <w:r w:rsidRPr="004951A8">
        <w:rPr>
          <w:rFonts w:ascii="Times New Roman" w:hAnsi="Times New Roman" w:cs="Times New Roman"/>
          <w:sz w:val="28"/>
          <w:szCs w:val="28"/>
        </w:rPr>
        <w:t>в рамках своей стратегии развития на 2023-2033 годы, сосредоточившись на диверсификации деятельности и построении</w:t>
      </w:r>
      <w:r>
        <w:rPr>
          <w:rFonts w:ascii="Times New Roman" w:hAnsi="Times New Roman" w:cs="Times New Roman"/>
          <w:sz w:val="28"/>
          <w:szCs w:val="28"/>
        </w:rPr>
        <w:t xml:space="preserve"> </w:t>
      </w:r>
      <w:r w:rsidRPr="004951A8">
        <w:rPr>
          <w:rFonts w:ascii="Times New Roman" w:hAnsi="Times New Roman" w:cs="Times New Roman"/>
          <w:sz w:val="28"/>
          <w:szCs w:val="28"/>
        </w:rPr>
        <w:t>надежных партнерств, включая государственно-частные партнерства, чтобы укрепить свои лидирующие позиции в почтовом</w:t>
      </w:r>
      <w:r>
        <w:rPr>
          <w:rFonts w:ascii="Times New Roman" w:hAnsi="Times New Roman" w:cs="Times New Roman"/>
          <w:sz w:val="28"/>
          <w:szCs w:val="28"/>
        </w:rPr>
        <w:t xml:space="preserve"> </w:t>
      </w:r>
      <w:r w:rsidRPr="004951A8">
        <w:rPr>
          <w:rFonts w:ascii="Times New Roman" w:hAnsi="Times New Roman" w:cs="Times New Roman"/>
          <w:sz w:val="28"/>
          <w:szCs w:val="28"/>
        </w:rPr>
        <w:t xml:space="preserve">секторе и смежных </w:t>
      </w:r>
      <w:r w:rsidRPr="00B737C5">
        <w:rPr>
          <w:rFonts w:ascii="Times New Roman" w:hAnsi="Times New Roman" w:cs="Times New Roman"/>
          <w:sz w:val="28"/>
          <w:szCs w:val="28"/>
        </w:rPr>
        <w:t>отраслях</w:t>
      </w:r>
      <w:r w:rsidR="00E31C18" w:rsidRPr="00B737C5">
        <w:rPr>
          <w:rFonts w:ascii="Times New Roman" w:hAnsi="Times New Roman" w:cs="Times New Roman"/>
          <w:sz w:val="28"/>
          <w:szCs w:val="28"/>
        </w:rPr>
        <w:t xml:space="preserve"> [21</w:t>
      </w:r>
      <w:r w:rsidR="00B737C5" w:rsidRPr="00B737C5">
        <w:rPr>
          <w:rFonts w:ascii="Times New Roman" w:hAnsi="Times New Roman" w:cs="Times New Roman"/>
          <w:sz w:val="28"/>
          <w:szCs w:val="28"/>
        </w:rPr>
        <w:t>9</w:t>
      </w:r>
      <w:r w:rsidR="00E31C18" w:rsidRPr="00B737C5">
        <w:rPr>
          <w:rFonts w:ascii="Times New Roman" w:hAnsi="Times New Roman" w:cs="Times New Roman"/>
          <w:sz w:val="28"/>
          <w:szCs w:val="28"/>
        </w:rPr>
        <w:t>-220]</w:t>
      </w:r>
      <w:r w:rsidRPr="00B737C5">
        <w:rPr>
          <w:rFonts w:ascii="Times New Roman" w:hAnsi="Times New Roman" w:cs="Times New Roman"/>
          <w:sz w:val="28"/>
          <w:szCs w:val="28"/>
        </w:rPr>
        <w:t>.</w:t>
      </w:r>
      <w:r w:rsidR="000B245E" w:rsidRPr="00C922A7">
        <w:rPr>
          <w:rFonts w:ascii="Times New Roman" w:hAnsi="Times New Roman" w:cs="Times New Roman"/>
          <w:sz w:val="28"/>
          <w:szCs w:val="28"/>
        </w:rPr>
        <w:t xml:space="preserve"> </w:t>
      </w:r>
    </w:p>
    <w:p w14:paraId="05F25EC6" w14:textId="0338067A" w:rsidR="000B245E" w:rsidRPr="00C922A7" w:rsidRDefault="000B245E" w:rsidP="000B245E">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 xml:space="preserve">Организационная структура и филиальная сеть компании «Казпочта» приведена на рисунке </w:t>
      </w:r>
      <w:r w:rsidR="00D81FB3">
        <w:rPr>
          <w:rFonts w:ascii="Times New Roman" w:hAnsi="Times New Roman" w:cs="Times New Roman"/>
          <w:sz w:val="28"/>
          <w:szCs w:val="28"/>
        </w:rPr>
        <w:t>12</w:t>
      </w:r>
      <w:r w:rsidRPr="00C922A7">
        <w:rPr>
          <w:rFonts w:ascii="Times New Roman" w:hAnsi="Times New Roman" w:cs="Times New Roman"/>
          <w:sz w:val="28"/>
          <w:szCs w:val="28"/>
        </w:rPr>
        <w:t xml:space="preserve">. </w:t>
      </w:r>
    </w:p>
    <w:p w14:paraId="0E48299E" w14:textId="77777777" w:rsidR="000B245E" w:rsidRDefault="000B245E" w:rsidP="000B245E">
      <w:pPr>
        <w:spacing w:after="0" w:line="240" w:lineRule="auto"/>
        <w:ind w:firstLine="567"/>
        <w:jc w:val="both"/>
        <w:rPr>
          <w:rFonts w:ascii="Times New Roman" w:hAnsi="Times New Roman" w:cs="Times New Roman"/>
          <w:sz w:val="28"/>
          <w:szCs w:val="28"/>
        </w:rPr>
      </w:pPr>
    </w:p>
    <w:p w14:paraId="01713CBD" w14:textId="77777777" w:rsidR="000B245E" w:rsidRDefault="000B245E" w:rsidP="000B245E">
      <w:pPr>
        <w:spacing w:after="0" w:line="240" w:lineRule="auto"/>
        <w:jc w:val="center"/>
        <w:rPr>
          <w:rFonts w:ascii="Times New Roman" w:hAnsi="Times New Roman" w:cs="Times New Roman"/>
          <w:sz w:val="28"/>
          <w:szCs w:val="28"/>
        </w:rPr>
      </w:pPr>
      <w:r>
        <w:rPr>
          <w:noProof/>
          <w:sz w:val="28"/>
          <w:szCs w:val="28"/>
          <w:lang w:eastAsia="ru-RU"/>
        </w:rPr>
        <w:drawing>
          <wp:inline distT="0" distB="0" distL="0" distR="0" wp14:anchorId="1EAC0706" wp14:editId="4896216F">
            <wp:extent cx="5463540" cy="6788889"/>
            <wp:effectExtent l="0" t="0" r="3810" b="0"/>
            <wp:docPr id="9704288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
                      <a:extLst>
                        <a:ext uri="{28A0092B-C50C-407E-A947-70E740481C1C}">
                          <a14:useLocalDpi xmlns:a14="http://schemas.microsoft.com/office/drawing/2010/main" val="0"/>
                        </a:ext>
                      </a:extLst>
                    </a:blip>
                    <a:srcRect l="55789" t="26031" r="14090" b="11456"/>
                    <a:stretch>
                      <a:fillRect/>
                    </a:stretch>
                  </pic:blipFill>
                  <pic:spPr bwMode="auto">
                    <a:xfrm>
                      <a:off x="0" y="0"/>
                      <a:ext cx="5468737" cy="6795347"/>
                    </a:xfrm>
                    <a:prstGeom prst="rect">
                      <a:avLst/>
                    </a:prstGeom>
                    <a:noFill/>
                    <a:ln>
                      <a:noFill/>
                    </a:ln>
                  </pic:spPr>
                </pic:pic>
              </a:graphicData>
            </a:graphic>
          </wp:inline>
        </w:drawing>
      </w:r>
    </w:p>
    <w:p w14:paraId="7033CF53" w14:textId="77777777" w:rsidR="000B245E" w:rsidRDefault="000B245E" w:rsidP="000B245E">
      <w:pPr>
        <w:spacing w:after="0" w:line="240" w:lineRule="auto"/>
        <w:ind w:firstLine="567"/>
        <w:jc w:val="both"/>
        <w:rPr>
          <w:rFonts w:ascii="Times New Roman" w:hAnsi="Times New Roman" w:cs="Times New Roman"/>
          <w:sz w:val="28"/>
          <w:szCs w:val="28"/>
        </w:rPr>
      </w:pPr>
    </w:p>
    <w:p w14:paraId="0EA58F3E" w14:textId="4F658E2D" w:rsidR="000B245E" w:rsidRDefault="000B245E" w:rsidP="00D52E6C">
      <w:pPr>
        <w:spacing w:after="0" w:line="240" w:lineRule="auto"/>
        <w:ind w:firstLine="567"/>
        <w:jc w:val="center"/>
        <w:rPr>
          <w:rFonts w:ascii="Times New Roman" w:hAnsi="Times New Roman" w:cs="Times New Roman"/>
          <w:sz w:val="28"/>
          <w:szCs w:val="28"/>
        </w:rPr>
      </w:pPr>
      <w:r w:rsidRPr="00844484">
        <w:rPr>
          <w:rFonts w:ascii="Times New Roman" w:hAnsi="Times New Roman" w:cs="Times New Roman"/>
          <w:sz w:val="28"/>
          <w:szCs w:val="28"/>
        </w:rPr>
        <w:t xml:space="preserve">Рисунок </w:t>
      </w:r>
      <w:r w:rsidR="00D81FB3">
        <w:rPr>
          <w:rFonts w:ascii="Times New Roman" w:hAnsi="Times New Roman" w:cs="Times New Roman"/>
          <w:sz w:val="28"/>
          <w:szCs w:val="28"/>
        </w:rPr>
        <w:t>12</w:t>
      </w:r>
      <w:r w:rsidRPr="00844484">
        <w:rPr>
          <w:rFonts w:ascii="Times New Roman" w:hAnsi="Times New Roman" w:cs="Times New Roman"/>
          <w:sz w:val="28"/>
          <w:szCs w:val="28"/>
        </w:rPr>
        <w:t xml:space="preserve"> – Организационная структура и филиальная сеть компании «Казпочта»</w:t>
      </w:r>
    </w:p>
    <w:p w14:paraId="50BB28D6" w14:textId="77777777" w:rsidR="00D52E6C" w:rsidRDefault="00D52E6C" w:rsidP="00E31C18">
      <w:pPr>
        <w:shd w:val="clear" w:color="auto" w:fill="FFFFFF"/>
        <w:spacing w:after="0" w:line="240" w:lineRule="auto"/>
        <w:ind w:firstLine="567"/>
        <w:contextualSpacing/>
        <w:jc w:val="both"/>
        <w:textAlignment w:val="baseline"/>
        <w:rPr>
          <w:rFonts w:ascii="Times New Roman" w:hAnsi="Times New Roman" w:cs="Times New Roman"/>
          <w:sz w:val="24"/>
          <w:szCs w:val="24"/>
        </w:rPr>
      </w:pPr>
    </w:p>
    <w:p w14:paraId="30F72772" w14:textId="40E74C4F" w:rsidR="00E31C18" w:rsidRPr="00B737C5" w:rsidRDefault="00681DB4" w:rsidP="00E31C18">
      <w:pPr>
        <w:shd w:val="clear" w:color="auto" w:fill="FFFFFF"/>
        <w:spacing w:after="0" w:line="240" w:lineRule="auto"/>
        <w:ind w:firstLine="567"/>
        <w:contextualSpacing/>
        <w:jc w:val="both"/>
        <w:textAlignment w:val="baseline"/>
        <w:rPr>
          <w:rFonts w:ascii="Times New Roman" w:hAnsi="Times New Roman" w:cs="Times New Roman"/>
          <w:bCs/>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E31C18" w:rsidRPr="00371B39">
        <w:rPr>
          <w:rFonts w:ascii="Times New Roman" w:hAnsi="Times New Roman" w:cs="Times New Roman"/>
          <w:bCs/>
          <w:color w:val="000000"/>
          <w:sz w:val="24"/>
          <w:szCs w:val="24"/>
        </w:rPr>
        <w:t xml:space="preserve"> </w:t>
      </w:r>
      <w:r w:rsidR="00E31C18" w:rsidRPr="00E31C18">
        <w:rPr>
          <w:rFonts w:ascii="Times New Roman" w:hAnsi="Times New Roman" w:cs="Times New Roman"/>
          <w:bCs/>
          <w:color w:val="000000"/>
          <w:sz w:val="24"/>
          <w:szCs w:val="24"/>
        </w:rPr>
        <w:t>[</w:t>
      </w:r>
      <w:r w:rsidR="00B737C5" w:rsidRPr="00A860F5">
        <w:rPr>
          <w:rFonts w:ascii="Times New Roman" w:hAnsi="Times New Roman" w:cs="Times New Roman"/>
          <w:bCs/>
          <w:color w:val="000000"/>
          <w:sz w:val="24"/>
          <w:szCs w:val="24"/>
        </w:rPr>
        <w:t>212, с.</w:t>
      </w:r>
      <w:r w:rsidR="00BB6F52" w:rsidRPr="00BB6F52">
        <w:rPr>
          <w:rFonts w:ascii="Times New Roman" w:hAnsi="Times New Roman" w:cs="Times New Roman"/>
          <w:bCs/>
          <w:color w:val="000000"/>
          <w:sz w:val="24"/>
          <w:szCs w:val="24"/>
        </w:rPr>
        <w:t>8</w:t>
      </w:r>
      <w:r w:rsidR="00B737C5" w:rsidRPr="00A860F5">
        <w:rPr>
          <w:rFonts w:ascii="Times New Roman" w:hAnsi="Times New Roman" w:cs="Times New Roman"/>
          <w:bCs/>
          <w:color w:val="000000"/>
          <w:sz w:val="24"/>
          <w:szCs w:val="24"/>
        </w:rPr>
        <w:t>; 213, с.</w:t>
      </w:r>
      <w:r w:rsidR="00BB6F52" w:rsidRPr="00BB6F52">
        <w:rPr>
          <w:rFonts w:ascii="Times New Roman" w:hAnsi="Times New Roman" w:cs="Times New Roman"/>
          <w:bCs/>
          <w:color w:val="000000"/>
          <w:sz w:val="24"/>
          <w:szCs w:val="24"/>
        </w:rPr>
        <w:t>4</w:t>
      </w:r>
      <w:r w:rsidR="00B737C5" w:rsidRPr="00A860F5">
        <w:rPr>
          <w:rFonts w:ascii="Times New Roman" w:hAnsi="Times New Roman" w:cs="Times New Roman"/>
          <w:bCs/>
          <w:color w:val="000000"/>
          <w:sz w:val="24"/>
          <w:szCs w:val="24"/>
        </w:rPr>
        <w:t>; 214, с.</w:t>
      </w:r>
      <w:r w:rsidR="00BB6F52" w:rsidRPr="00BB6F52">
        <w:rPr>
          <w:rFonts w:ascii="Times New Roman" w:hAnsi="Times New Roman" w:cs="Times New Roman"/>
          <w:bCs/>
          <w:color w:val="000000"/>
          <w:sz w:val="24"/>
          <w:szCs w:val="24"/>
        </w:rPr>
        <w:t>4</w:t>
      </w:r>
      <w:r w:rsidR="00B737C5" w:rsidRPr="00A860F5">
        <w:rPr>
          <w:rFonts w:ascii="Times New Roman" w:hAnsi="Times New Roman" w:cs="Times New Roman"/>
          <w:bCs/>
          <w:color w:val="000000"/>
          <w:sz w:val="24"/>
          <w:szCs w:val="24"/>
        </w:rPr>
        <w:t>; 215, с.1</w:t>
      </w:r>
      <w:r w:rsidR="00BB6F52" w:rsidRPr="00BB6F52">
        <w:rPr>
          <w:rFonts w:ascii="Times New Roman" w:hAnsi="Times New Roman" w:cs="Times New Roman"/>
          <w:bCs/>
          <w:color w:val="000000"/>
          <w:sz w:val="24"/>
          <w:szCs w:val="24"/>
        </w:rPr>
        <w:t>6</w:t>
      </w:r>
      <w:r w:rsidR="00B737C5" w:rsidRPr="00A860F5">
        <w:rPr>
          <w:rFonts w:ascii="Times New Roman" w:hAnsi="Times New Roman" w:cs="Times New Roman"/>
          <w:bCs/>
          <w:color w:val="000000"/>
          <w:sz w:val="24"/>
          <w:szCs w:val="24"/>
        </w:rPr>
        <w:t>; 216, с.1</w:t>
      </w:r>
      <w:r w:rsidR="00BB6F52" w:rsidRPr="00BB6F52">
        <w:rPr>
          <w:rFonts w:ascii="Times New Roman" w:hAnsi="Times New Roman" w:cs="Times New Roman"/>
          <w:bCs/>
          <w:color w:val="000000"/>
          <w:sz w:val="24"/>
          <w:szCs w:val="24"/>
        </w:rPr>
        <w:t>1</w:t>
      </w:r>
      <w:r w:rsidR="00B737C5" w:rsidRPr="00B737C5">
        <w:rPr>
          <w:rFonts w:ascii="Times New Roman" w:hAnsi="Times New Roman" w:cs="Times New Roman"/>
          <w:bCs/>
          <w:color w:val="000000"/>
          <w:sz w:val="24"/>
          <w:szCs w:val="24"/>
        </w:rPr>
        <w:t>]</w:t>
      </w:r>
    </w:p>
    <w:p w14:paraId="41BF8476" w14:textId="77777777" w:rsidR="002D3857" w:rsidRDefault="002D3857" w:rsidP="000B245E">
      <w:pPr>
        <w:spacing w:after="0" w:line="240" w:lineRule="auto"/>
        <w:ind w:firstLine="567"/>
        <w:jc w:val="both"/>
        <w:rPr>
          <w:rFonts w:ascii="Times New Roman" w:hAnsi="Times New Roman" w:cs="Times New Roman"/>
          <w:sz w:val="28"/>
          <w:szCs w:val="28"/>
        </w:rPr>
      </w:pPr>
    </w:p>
    <w:p w14:paraId="5054F2F1" w14:textId="77777777" w:rsidR="002D3857" w:rsidRDefault="002D3857" w:rsidP="002D3857">
      <w:pPr>
        <w:spacing w:after="0" w:line="240" w:lineRule="auto"/>
        <w:ind w:firstLine="567"/>
        <w:jc w:val="both"/>
        <w:rPr>
          <w:rFonts w:ascii="Times New Roman" w:hAnsi="Times New Roman" w:cs="Times New Roman"/>
          <w:sz w:val="28"/>
          <w:szCs w:val="28"/>
        </w:rPr>
      </w:pPr>
      <w:r w:rsidRPr="00C922A7">
        <w:rPr>
          <w:rFonts w:ascii="Times New Roman" w:hAnsi="Times New Roman" w:cs="Times New Roman"/>
          <w:sz w:val="28"/>
          <w:szCs w:val="28"/>
        </w:rPr>
        <w:t>Как видно из организационной структуры органом управления компании является Совет директоров. Данный орган управления координирует деятельность компании, кроме вопросов, предусмотренных законодательством Республики Казахстан или уставом АО «Казпочта» и вопросов, находящихся в компетенции единственного акционера или правления. Кроме того, Совет директоров также контролирует деятельность правления компании в рамках своей компетенции.</w:t>
      </w:r>
    </w:p>
    <w:p w14:paraId="7B5393AB" w14:textId="11FE86D0" w:rsidR="002D3857" w:rsidRDefault="002D3857" w:rsidP="002D3857">
      <w:pPr>
        <w:spacing w:after="0" w:line="240" w:lineRule="auto"/>
        <w:ind w:firstLine="567"/>
        <w:jc w:val="both"/>
        <w:rPr>
          <w:rFonts w:ascii="Times New Roman" w:hAnsi="Times New Roman" w:cs="Times New Roman"/>
          <w:sz w:val="28"/>
          <w:szCs w:val="28"/>
        </w:rPr>
      </w:pPr>
      <w:r w:rsidRPr="00831A10">
        <w:rPr>
          <w:rFonts w:ascii="Times New Roman" w:hAnsi="Times New Roman" w:cs="Times New Roman"/>
          <w:sz w:val="28"/>
          <w:szCs w:val="28"/>
        </w:rPr>
        <w:t xml:space="preserve">Отличительная черта компании «Казпочта» в том, что она имеет самую разветвленную сеть филиалов и отделений в Казахстане, тем самым предоставляет возможность ей полностью охватить всю территорию Республики Казахстан, на уровне районов и сельской местности, в том числе в труднодоступных, отдаленных и маленьких населенных </w:t>
      </w:r>
      <w:r w:rsidRPr="00CC37F0">
        <w:rPr>
          <w:rFonts w:ascii="Times New Roman" w:hAnsi="Times New Roman" w:cs="Times New Roman"/>
          <w:sz w:val="28"/>
          <w:szCs w:val="28"/>
        </w:rPr>
        <w:t>пунктах</w:t>
      </w:r>
      <w:r w:rsidR="00E31C18" w:rsidRPr="00CC37F0">
        <w:rPr>
          <w:rFonts w:ascii="Times New Roman" w:hAnsi="Times New Roman" w:cs="Times New Roman"/>
          <w:sz w:val="28"/>
          <w:szCs w:val="28"/>
        </w:rPr>
        <w:t xml:space="preserve"> [220]</w:t>
      </w:r>
      <w:r w:rsidRPr="00CC37F0">
        <w:rPr>
          <w:rFonts w:ascii="Times New Roman" w:hAnsi="Times New Roman" w:cs="Times New Roman"/>
          <w:sz w:val="28"/>
          <w:szCs w:val="28"/>
        </w:rPr>
        <w:t>.</w:t>
      </w:r>
    </w:p>
    <w:p w14:paraId="0074E9F6" w14:textId="6B496FD1" w:rsidR="000B245E" w:rsidRPr="00844484" w:rsidRDefault="000B245E" w:rsidP="000B245E">
      <w:pPr>
        <w:spacing w:after="0" w:line="240" w:lineRule="auto"/>
        <w:ind w:firstLine="567"/>
        <w:jc w:val="both"/>
        <w:rPr>
          <w:rFonts w:ascii="Times New Roman" w:hAnsi="Times New Roman" w:cs="Times New Roman"/>
          <w:sz w:val="28"/>
          <w:szCs w:val="28"/>
        </w:rPr>
      </w:pPr>
      <w:r w:rsidRPr="00844484">
        <w:rPr>
          <w:rFonts w:ascii="Times New Roman" w:hAnsi="Times New Roman" w:cs="Times New Roman"/>
          <w:sz w:val="28"/>
          <w:szCs w:val="28"/>
        </w:rPr>
        <w:t>Основными услугами, которые оказывает компания «Казпочта» всем юридическим и физическим лица РК являются:</w:t>
      </w:r>
    </w:p>
    <w:p w14:paraId="20402AD5" w14:textId="6AB169C0" w:rsidR="000B245E" w:rsidRPr="00F26E1A" w:rsidRDefault="000B245E">
      <w:pPr>
        <w:pStyle w:val="a4"/>
        <w:numPr>
          <w:ilvl w:val="0"/>
          <w:numId w:val="40"/>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прием и доставка письменной корреспонденции;</w:t>
      </w:r>
    </w:p>
    <w:p w14:paraId="58B7E427" w14:textId="1EF49CF9" w:rsidR="000B245E" w:rsidRPr="00F26E1A" w:rsidRDefault="000B245E">
      <w:pPr>
        <w:pStyle w:val="a4"/>
        <w:numPr>
          <w:ilvl w:val="0"/>
          <w:numId w:val="40"/>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 xml:space="preserve">прием и доставка простых отправлений, </w:t>
      </w:r>
      <w:r w:rsidR="00683011" w:rsidRPr="00F26E1A">
        <w:rPr>
          <w:rFonts w:ascii="Times New Roman" w:hAnsi="Times New Roman" w:cs="Times New Roman"/>
          <w:sz w:val="28"/>
          <w:szCs w:val="28"/>
        </w:rPr>
        <w:t>например,</w:t>
      </w:r>
      <w:r w:rsidRPr="00F26E1A">
        <w:rPr>
          <w:rFonts w:ascii="Times New Roman" w:hAnsi="Times New Roman" w:cs="Times New Roman"/>
          <w:sz w:val="28"/>
          <w:szCs w:val="28"/>
        </w:rPr>
        <w:t xml:space="preserve"> бандеролей и посылок;</w:t>
      </w:r>
    </w:p>
    <w:p w14:paraId="21B8890B" w14:textId="6539EE41" w:rsidR="000B245E" w:rsidRPr="00F26E1A" w:rsidRDefault="000B245E">
      <w:pPr>
        <w:pStyle w:val="a4"/>
        <w:numPr>
          <w:ilvl w:val="0"/>
          <w:numId w:val="40"/>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прием и доставка экспресс отправлений посредством «EMS Kazpost»;</w:t>
      </w:r>
    </w:p>
    <w:p w14:paraId="3F6E3720" w14:textId="1F3C5DD0" w:rsidR="000B245E" w:rsidRPr="00F26E1A" w:rsidRDefault="000B245E">
      <w:pPr>
        <w:pStyle w:val="a4"/>
        <w:numPr>
          <w:ilvl w:val="0"/>
          <w:numId w:val="40"/>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денежные переводы;</w:t>
      </w:r>
    </w:p>
    <w:p w14:paraId="02458F16" w14:textId="7A343620" w:rsidR="000B245E" w:rsidRPr="00F26E1A" w:rsidRDefault="000B245E">
      <w:pPr>
        <w:pStyle w:val="a4"/>
        <w:numPr>
          <w:ilvl w:val="0"/>
          <w:numId w:val="40"/>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 xml:space="preserve">выпуск и обслуживание платёжных карточек. </w:t>
      </w:r>
    </w:p>
    <w:p w14:paraId="418EE4E8" w14:textId="77777777" w:rsidR="000B245E" w:rsidRDefault="000B245E" w:rsidP="000B245E">
      <w:pPr>
        <w:spacing w:after="0" w:line="240" w:lineRule="auto"/>
        <w:ind w:firstLine="567"/>
        <w:jc w:val="both"/>
        <w:rPr>
          <w:rFonts w:ascii="Times New Roman" w:hAnsi="Times New Roman" w:cs="Times New Roman"/>
          <w:sz w:val="28"/>
          <w:szCs w:val="28"/>
        </w:rPr>
      </w:pPr>
      <w:r w:rsidRPr="00844484">
        <w:rPr>
          <w:rFonts w:ascii="Times New Roman" w:hAnsi="Times New Roman" w:cs="Times New Roman"/>
          <w:sz w:val="28"/>
          <w:szCs w:val="28"/>
        </w:rPr>
        <w:t>Дополнительно к этим основным услугам почтовые отделения компании «Казпочта» производят прием и зачисление коммунальных платежей, распространяют периодические журналы и газеты, а также доставляют пенсии и пособия.</w:t>
      </w:r>
    </w:p>
    <w:p w14:paraId="21F06EAE" w14:textId="77777777" w:rsidR="000B245E" w:rsidRDefault="000B245E" w:rsidP="000B245E">
      <w:pPr>
        <w:spacing w:after="0" w:line="240" w:lineRule="auto"/>
        <w:ind w:firstLine="567"/>
        <w:jc w:val="both"/>
        <w:rPr>
          <w:rFonts w:ascii="Times New Roman" w:hAnsi="Times New Roman" w:cs="Times New Roman"/>
          <w:sz w:val="28"/>
          <w:szCs w:val="28"/>
        </w:rPr>
      </w:pPr>
      <w:r w:rsidRPr="00844484">
        <w:rPr>
          <w:rFonts w:ascii="Times New Roman" w:hAnsi="Times New Roman" w:cs="Times New Roman"/>
          <w:sz w:val="28"/>
          <w:szCs w:val="28"/>
        </w:rPr>
        <w:t>Сегодня модель почты Казахстана содержит черты небанковской финансовой организации, которая предоставляет достаточно широкий спектр таких услуг как почтовые, банковские и агентские услуги.</w:t>
      </w:r>
    </w:p>
    <w:p w14:paraId="1FD2BDE3" w14:textId="47AE062F"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6702D9">
        <w:rPr>
          <w:rFonts w:ascii="Times New Roman" w:hAnsi="Times New Roman" w:cs="Times New Roman"/>
          <w:sz w:val="28"/>
          <w:szCs w:val="28"/>
        </w:rPr>
        <w:t>11</w:t>
      </w:r>
      <w:r>
        <w:rPr>
          <w:rFonts w:ascii="Times New Roman" w:hAnsi="Times New Roman" w:cs="Times New Roman"/>
          <w:sz w:val="28"/>
          <w:szCs w:val="28"/>
        </w:rPr>
        <w:t xml:space="preserve"> представлена консолидированная финансовая отчетность АО «Казпочта» в динамике за 5 лет, 201</w:t>
      </w:r>
      <w:r w:rsidR="0055703A">
        <w:rPr>
          <w:rFonts w:ascii="Times New Roman" w:hAnsi="Times New Roman" w:cs="Times New Roman"/>
          <w:sz w:val="28"/>
          <w:szCs w:val="28"/>
        </w:rPr>
        <w:t>9</w:t>
      </w:r>
      <w:r>
        <w:rPr>
          <w:rFonts w:ascii="Times New Roman" w:hAnsi="Times New Roman" w:cs="Times New Roman"/>
          <w:sz w:val="28"/>
          <w:szCs w:val="28"/>
        </w:rPr>
        <w:t>-202</w:t>
      </w:r>
      <w:r w:rsidR="0055703A">
        <w:rPr>
          <w:rFonts w:ascii="Times New Roman" w:hAnsi="Times New Roman" w:cs="Times New Roman"/>
          <w:sz w:val="28"/>
          <w:szCs w:val="28"/>
        </w:rPr>
        <w:t>3</w:t>
      </w:r>
      <w:r>
        <w:rPr>
          <w:rFonts w:ascii="Times New Roman" w:hAnsi="Times New Roman" w:cs="Times New Roman"/>
          <w:sz w:val="28"/>
          <w:szCs w:val="28"/>
        </w:rPr>
        <w:t xml:space="preserve"> годы. Представленные данные представляют собой бухгалтерский баланс компании по состоянию на 31 декабря каждого года. Для удобства восприятия данных единицы измерения – млн тенге.</w:t>
      </w:r>
    </w:p>
    <w:p w14:paraId="6D21FF51" w14:textId="77777777" w:rsidR="00D52E6C" w:rsidRDefault="00D52E6C" w:rsidP="00D52E6C">
      <w:pPr>
        <w:spacing w:after="0" w:line="240" w:lineRule="auto"/>
        <w:jc w:val="both"/>
        <w:rPr>
          <w:rFonts w:ascii="Times New Roman" w:hAnsi="Times New Roman" w:cs="Times New Roman"/>
          <w:sz w:val="28"/>
          <w:szCs w:val="28"/>
        </w:rPr>
      </w:pPr>
    </w:p>
    <w:p w14:paraId="72CB7B8A" w14:textId="7F1EF072" w:rsidR="000B245E" w:rsidRDefault="000B245E" w:rsidP="00D52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702D9">
        <w:rPr>
          <w:rFonts w:ascii="Times New Roman" w:hAnsi="Times New Roman" w:cs="Times New Roman"/>
          <w:sz w:val="28"/>
          <w:szCs w:val="28"/>
        </w:rPr>
        <w:t>11</w:t>
      </w:r>
      <w:r>
        <w:rPr>
          <w:rFonts w:ascii="Times New Roman" w:hAnsi="Times New Roman" w:cs="Times New Roman"/>
          <w:sz w:val="28"/>
          <w:szCs w:val="28"/>
        </w:rPr>
        <w:t xml:space="preserve"> – Консолидированная финансовая отчетность АО «Казпочта» за 201</w:t>
      </w:r>
      <w:r w:rsidR="0055703A">
        <w:rPr>
          <w:rFonts w:ascii="Times New Roman" w:hAnsi="Times New Roman" w:cs="Times New Roman"/>
          <w:sz w:val="28"/>
          <w:szCs w:val="28"/>
        </w:rPr>
        <w:t>9</w:t>
      </w:r>
      <w:r>
        <w:rPr>
          <w:rFonts w:ascii="Times New Roman" w:hAnsi="Times New Roman" w:cs="Times New Roman"/>
          <w:sz w:val="28"/>
          <w:szCs w:val="28"/>
        </w:rPr>
        <w:t>-202</w:t>
      </w:r>
      <w:r w:rsidR="0055703A">
        <w:rPr>
          <w:rFonts w:ascii="Times New Roman" w:hAnsi="Times New Roman" w:cs="Times New Roman"/>
          <w:sz w:val="28"/>
          <w:szCs w:val="28"/>
        </w:rPr>
        <w:t>3</w:t>
      </w:r>
      <w:r>
        <w:rPr>
          <w:rFonts w:ascii="Times New Roman" w:hAnsi="Times New Roman" w:cs="Times New Roman"/>
          <w:sz w:val="28"/>
          <w:szCs w:val="28"/>
        </w:rPr>
        <w:t xml:space="preserve"> годы, млн тенге</w:t>
      </w:r>
    </w:p>
    <w:p w14:paraId="37C627BD" w14:textId="77777777" w:rsidR="00D52E6C" w:rsidRDefault="00D52E6C" w:rsidP="00D52E6C">
      <w:pPr>
        <w:spacing w:after="0" w:line="240" w:lineRule="auto"/>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540"/>
        <w:gridCol w:w="2288"/>
        <w:gridCol w:w="1108"/>
        <w:gridCol w:w="1109"/>
        <w:gridCol w:w="1109"/>
        <w:gridCol w:w="1148"/>
        <w:gridCol w:w="1078"/>
        <w:gridCol w:w="965"/>
      </w:tblGrid>
      <w:tr w:rsidR="0055703A" w:rsidRPr="007F43B2" w14:paraId="1F11B554" w14:textId="77777777" w:rsidTr="007B0D5F">
        <w:trPr>
          <w:jc w:val="center"/>
        </w:trPr>
        <w:tc>
          <w:tcPr>
            <w:tcW w:w="540" w:type="dxa"/>
            <w:vAlign w:val="center"/>
          </w:tcPr>
          <w:p w14:paraId="034F4151" w14:textId="77777777" w:rsidR="0055703A" w:rsidRDefault="0055703A" w:rsidP="0055703A">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12896E5C" w14:textId="77777777" w:rsidR="0055703A" w:rsidRPr="007F43B2" w:rsidRDefault="0055703A" w:rsidP="0055703A">
            <w:pPr>
              <w:jc w:val="center"/>
              <w:rPr>
                <w:rFonts w:ascii="Times New Roman" w:hAnsi="Times New Roman" w:cs="Times New Roman"/>
                <w:sz w:val="24"/>
                <w:szCs w:val="24"/>
              </w:rPr>
            </w:pPr>
            <w:r>
              <w:rPr>
                <w:rFonts w:ascii="Times New Roman" w:hAnsi="Times New Roman" w:cs="Times New Roman"/>
                <w:sz w:val="24"/>
                <w:szCs w:val="24"/>
              </w:rPr>
              <w:t>п/п</w:t>
            </w:r>
          </w:p>
        </w:tc>
        <w:tc>
          <w:tcPr>
            <w:tcW w:w="2288" w:type="dxa"/>
            <w:vAlign w:val="center"/>
          </w:tcPr>
          <w:p w14:paraId="3D5B802A" w14:textId="77777777" w:rsidR="0055703A" w:rsidRPr="007F43B2" w:rsidRDefault="0055703A" w:rsidP="0055703A">
            <w:pPr>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1108" w:type="dxa"/>
            <w:vAlign w:val="center"/>
          </w:tcPr>
          <w:p w14:paraId="7A509356" w14:textId="5F2B1276" w:rsidR="0055703A" w:rsidRPr="007F43B2" w:rsidRDefault="0055703A" w:rsidP="0055703A">
            <w:pPr>
              <w:jc w:val="center"/>
              <w:rPr>
                <w:rFonts w:ascii="Times New Roman" w:hAnsi="Times New Roman" w:cs="Times New Roman"/>
                <w:sz w:val="24"/>
                <w:szCs w:val="24"/>
              </w:rPr>
            </w:pPr>
            <w:r>
              <w:rPr>
                <w:rFonts w:ascii="Times New Roman" w:hAnsi="Times New Roman" w:cs="Times New Roman"/>
                <w:sz w:val="24"/>
                <w:szCs w:val="24"/>
              </w:rPr>
              <w:t>2019</w:t>
            </w:r>
          </w:p>
        </w:tc>
        <w:tc>
          <w:tcPr>
            <w:tcW w:w="1109" w:type="dxa"/>
            <w:vAlign w:val="center"/>
          </w:tcPr>
          <w:p w14:paraId="00314069" w14:textId="753EE53C" w:rsidR="0055703A" w:rsidRPr="007F43B2" w:rsidRDefault="0055703A" w:rsidP="0055703A">
            <w:pPr>
              <w:jc w:val="center"/>
              <w:rPr>
                <w:rFonts w:ascii="Times New Roman" w:hAnsi="Times New Roman" w:cs="Times New Roman"/>
                <w:sz w:val="24"/>
                <w:szCs w:val="24"/>
              </w:rPr>
            </w:pPr>
            <w:r>
              <w:rPr>
                <w:rFonts w:ascii="Times New Roman" w:hAnsi="Times New Roman" w:cs="Times New Roman"/>
                <w:sz w:val="24"/>
                <w:szCs w:val="24"/>
              </w:rPr>
              <w:t>2020</w:t>
            </w:r>
          </w:p>
        </w:tc>
        <w:tc>
          <w:tcPr>
            <w:tcW w:w="1109" w:type="dxa"/>
            <w:vAlign w:val="center"/>
          </w:tcPr>
          <w:p w14:paraId="7C809A7D" w14:textId="0E114619" w:rsidR="0055703A" w:rsidRPr="007F43B2" w:rsidRDefault="0055703A" w:rsidP="0055703A">
            <w:pPr>
              <w:jc w:val="center"/>
              <w:rPr>
                <w:rFonts w:ascii="Times New Roman" w:hAnsi="Times New Roman" w:cs="Times New Roman"/>
                <w:sz w:val="24"/>
                <w:szCs w:val="24"/>
              </w:rPr>
            </w:pPr>
            <w:r>
              <w:rPr>
                <w:rFonts w:ascii="Times New Roman" w:hAnsi="Times New Roman" w:cs="Times New Roman"/>
                <w:sz w:val="24"/>
                <w:szCs w:val="24"/>
              </w:rPr>
              <w:t>2021</w:t>
            </w:r>
          </w:p>
        </w:tc>
        <w:tc>
          <w:tcPr>
            <w:tcW w:w="1148" w:type="dxa"/>
            <w:vAlign w:val="center"/>
          </w:tcPr>
          <w:p w14:paraId="6CB39CE7" w14:textId="683FB45E" w:rsidR="0055703A" w:rsidRPr="007F43B2" w:rsidRDefault="0055703A" w:rsidP="0055703A">
            <w:pPr>
              <w:jc w:val="center"/>
              <w:rPr>
                <w:rFonts w:ascii="Times New Roman" w:hAnsi="Times New Roman" w:cs="Times New Roman"/>
                <w:sz w:val="24"/>
                <w:szCs w:val="24"/>
              </w:rPr>
            </w:pPr>
            <w:r>
              <w:rPr>
                <w:rFonts w:ascii="Times New Roman" w:hAnsi="Times New Roman" w:cs="Times New Roman"/>
                <w:sz w:val="24"/>
                <w:szCs w:val="24"/>
              </w:rPr>
              <w:t>2022</w:t>
            </w:r>
          </w:p>
        </w:tc>
        <w:tc>
          <w:tcPr>
            <w:tcW w:w="1078" w:type="dxa"/>
            <w:vAlign w:val="center"/>
          </w:tcPr>
          <w:p w14:paraId="41973CEF" w14:textId="250F9809" w:rsidR="0055703A" w:rsidRPr="007F43B2" w:rsidRDefault="0055703A" w:rsidP="0055703A">
            <w:pPr>
              <w:jc w:val="center"/>
              <w:rPr>
                <w:rFonts w:ascii="Times New Roman" w:hAnsi="Times New Roman" w:cs="Times New Roman"/>
                <w:sz w:val="24"/>
                <w:szCs w:val="24"/>
              </w:rPr>
            </w:pPr>
            <w:r>
              <w:rPr>
                <w:rFonts w:ascii="Times New Roman" w:hAnsi="Times New Roman" w:cs="Times New Roman"/>
                <w:sz w:val="24"/>
                <w:szCs w:val="24"/>
              </w:rPr>
              <w:t>2023</w:t>
            </w:r>
          </w:p>
        </w:tc>
        <w:tc>
          <w:tcPr>
            <w:tcW w:w="965" w:type="dxa"/>
          </w:tcPr>
          <w:p w14:paraId="62096FC5" w14:textId="62E1754A" w:rsidR="0055703A" w:rsidRDefault="0055703A" w:rsidP="0055703A">
            <w:pPr>
              <w:jc w:val="center"/>
              <w:rPr>
                <w:rFonts w:ascii="Times New Roman" w:hAnsi="Times New Roman" w:cs="Times New Roman"/>
                <w:sz w:val="24"/>
                <w:szCs w:val="24"/>
              </w:rPr>
            </w:pPr>
            <w:r>
              <w:rPr>
                <w:rFonts w:ascii="Times New Roman" w:hAnsi="Times New Roman" w:cs="Times New Roman"/>
                <w:sz w:val="24"/>
                <w:szCs w:val="24"/>
              </w:rPr>
              <w:t>2023 в % к 2019</w:t>
            </w:r>
          </w:p>
        </w:tc>
      </w:tr>
      <w:tr w:rsidR="000B245E" w:rsidRPr="007F43B2" w14:paraId="72A457FF" w14:textId="77777777" w:rsidTr="007B0D5F">
        <w:trPr>
          <w:jc w:val="center"/>
        </w:trPr>
        <w:tc>
          <w:tcPr>
            <w:tcW w:w="540" w:type="dxa"/>
            <w:vAlign w:val="center"/>
          </w:tcPr>
          <w:p w14:paraId="05662C6A"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1</w:t>
            </w:r>
          </w:p>
        </w:tc>
        <w:tc>
          <w:tcPr>
            <w:tcW w:w="2288" w:type="dxa"/>
            <w:vAlign w:val="center"/>
          </w:tcPr>
          <w:p w14:paraId="3BC28A44"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2</w:t>
            </w:r>
          </w:p>
        </w:tc>
        <w:tc>
          <w:tcPr>
            <w:tcW w:w="1108" w:type="dxa"/>
            <w:vAlign w:val="center"/>
          </w:tcPr>
          <w:p w14:paraId="313F2F8A"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3</w:t>
            </w:r>
          </w:p>
        </w:tc>
        <w:tc>
          <w:tcPr>
            <w:tcW w:w="1109" w:type="dxa"/>
            <w:vAlign w:val="center"/>
          </w:tcPr>
          <w:p w14:paraId="600F9CFE"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4</w:t>
            </w:r>
          </w:p>
        </w:tc>
        <w:tc>
          <w:tcPr>
            <w:tcW w:w="1109" w:type="dxa"/>
            <w:vAlign w:val="center"/>
          </w:tcPr>
          <w:p w14:paraId="5206B0A3"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5</w:t>
            </w:r>
          </w:p>
        </w:tc>
        <w:tc>
          <w:tcPr>
            <w:tcW w:w="1148" w:type="dxa"/>
            <w:vAlign w:val="center"/>
          </w:tcPr>
          <w:p w14:paraId="65B33A6C"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6</w:t>
            </w:r>
          </w:p>
        </w:tc>
        <w:tc>
          <w:tcPr>
            <w:tcW w:w="1078" w:type="dxa"/>
            <w:vAlign w:val="center"/>
          </w:tcPr>
          <w:p w14:paraId="27D53FF1"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7</w:t>
            </w:r>
          </w:p>
        </w:tc>
        <w:tc>
          <w:tcPr>
            <w:tcW w:w="965" w:type="dxa"/>
          </w:tcPr>
          <w:p w14:paraId="3B02B9F2"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8</w:t>
            </w:r>
          </w:p>
        </w:tc>
      </w:tr>
      <w:tr w:rsidR="00A057F9" w:rsidRPr="007F43B2" w14:paraId="1FA23E32" w14:textId="77777777" w:rsidTr="007B0D5F">
        <w:trPr>
          <w:jc w:val="center"/>
        </w:trPr>
        <w:tc>
          <w:tcPr>
            <w:tcW w:w="540" w:type="dxa"/>
            <w:vAlign w:val="center"/>
          </w:tcPr>
          <w:p w14:paraId="25D0BEBC" w14:textId="77777777" w:rsidR="00A057F9" w:rsidRPr="007F43B2" w:rsidRDefault="00A057F9" w:rsidP="00A057F9">
            <w:pPr>
              <w:jc w:val="center"/>
              <w:rPr>
                <w:rFonts w:ascii="Times New Roman" w:hAnsi="Times New Roman" w:cs="Times New Roman"/>
                <w:sz w:val="24"/>
                <w:szCs w:val="24"/>
              </w:rPr>
            </w:pPr>
            <w:r>
              <w:rPr>
                <w:rFonts w:ascii="Times New Roman" w:hAnsi="Times New Roman" w:cs="Times New Roman"/>
                <w:sz w:val="24"/>
                <w:szCs w:val="24"/>
              </w:rPr>
              <w:t>1</w:t>
            </w:r>
          </w:p>
        </w:tc>
        <w:tc>
          <w:tcPr>
            <w:tcW w:w="2288" w:type="dxa"/>
            <w:vAlign w:val="center"/>
          </w:tcPr>
          <w:p w14:paraId="5431F7C1" w14:textId="77777777" w:rsidR="00A057F9" w:rsidRPr="007F43B2" w:rsidRDefault="00A057F9" w:rsidP="00A057F9">
            <w:pPr>
              <w:jc w:val="both"/>
              <w:rPr>
                <w:rFonts w:ascii="Times New Roman" w:hAnsi="Times New Roman" w:cs="Times New Roman"/>
                <w:sz w:val="24"/>
                <w:szCs w:val="24"/>
              </w:rPr>
            </w:pPr>
            <w:r w:rsidRPr="00E415E6">
              <w:rPr>
                <w:rFonts w:ascii="Times New Roman" w:hAnsi="Times New Roman" w:cs="Times New Roman"/>
                <w:sz w:val="24"/>
                <w:szCs w:val="24"/>
              </w:rPr>
              <w:t>Основные средства и нематериальные активы, в т.ч.:</w:t>
            </w:r>
          </w:p>
        </w:tc>
        <w:tc>
          <w:tcPr>
            <w:tcW w:w="1108" w:type="dxa"/>
            <w:vAlign w:val="center"/>
          </w:tcPr>
          <w:p w14:paraId="1BFA8F91" w14:textId="01EA9CB0"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36234,9</w:t>
            </w:r>
          </w:p>
        </w:tc>
        <w:tc>
          <w:tcPr>
            <w:tcW w:w="1109" w:type="dxa"/>
            <w:vAlign w:val="center"/>
          </w:tcPr>
          <w:p w14:paraId="76626917" w14:textId="60F3E67F"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34797,7</w:t>
            </w:r>
          </w:p>
        </w:tc>
        <w:tc>
          <w:tcPr>
            <w:tcW w:w="1109" w:type="dxa"/>
            <w:vAlign w:val="center"/>
          </w:tcPr>
          <w:p w14:paraId="38669922" w14:textId="7FADAB1F" w:rsidR="00A057F9" w:rsidRPr="00142F73" w:rsidRDefault="00A057F9" w:rsidP="00A057F9">
            <w:pPr>
              <w:jc w:val="center"/>
              <w:rPr>
                <w:rFonts w:ascii="Times New Roman" w:hAnsi="Times New Roman" w:cs="Times New Roman"/>
                <w:lang w:val="en-GB"/>
              </w:rPr>
            </w:pPr>
            <w:r w:rsidRPr="00142F73">
              <w:rPr>
                <w:rFonts w:ascii="Times New Roman" w:hAnsi="Times New Roman" w:cs="Times New Roman"/>
              </w:rPr>
              <w:t>39384,5</w:t>
            </w:r>
          </w:p>
        </w:tc>
        <w:tc>
          <w:tcPr>
            <w:tcW w:w="1148" w:type="dxa"/>
            <w:vAlign w:val="center"/>
          </w:tcPr>
          <w:p w14:paraId="530D77E8" w14:textId="198BE765"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37461,3</w:t>
            </w:r>
          </w:p>
        </w:tc>
        <w:tc>
          <w:tcPr>
            <w:tcW w:w="1078" w:type="dxa"/>
            <w:vAlign w:val="center"/>
          </w:tcPr>
          <w:p w14:paraId="46BDCEDB" w14:textId="26DC6D1F"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37214,1</w:t>
            </w:r>
          </w:p>
        </w:tc>
        <w:tc>
          <w:tcPr>
            <w:tcW w:w="965" w:type="dxa"/>
            <w:vAlign w:val="center"/>
          </w:tcPr>
          <w:p w14:paraId="7AB57DA6" w14:textId="715302D2"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102,7</w:t>
            </w:r>
          </w:p>
        </w:tc>
      </w:tr>
      <w:tr w:rsidR="00A057F9" w:rsidRPr="007F43B2" w14:paraId="14BE1D92" w14:textId="77777777" w:rsidTr="007B0D5F">
        <w:trPr>
          <w:jc w:val="center"/>
        </w:trPr>
        <w:tc>
          <w:tcPr>
            <w:tcW w:w="540" w:type="dxa"/>
            <w:vAlign w:val="center"/>
          </w:tcPr>
          <w:p w14:paraId="2E38C56E" w14:textId="77777777" w:rsidR="00A057F9" w:rsidRPr="007F43B2" w:rsidRDefault="00A057F9" w:rsidP="00A057F9">
            <w:pPr>
              <w:jc w:val="center"/>
              <w:rPr>
                <w:rFonts w:ascii="Times New Roman" w:hAnsi="Times New Roman" w:cs="Times New Roman"/>
                <w:sz w:val="24"/>
                <w:szCs w:val="24"/>
              </w:rPr>
            </w:pPr>
          </w:p>
        </w:tc>
        <w:tc>
          <w:tcPr>
            <w:tcW w:w="2288" w:type="dxa"/>
            <w:vAlign w:val="center"/>
          </w:tcPr>
          <w:p w14:paraId="52FAC874" w14:textId="77777777" w:rsidR="00A057F9" w:rsidRPr="007F43B2" w:rsidRDefault="00A057F9" w:rsidP="00A057F9">
            <w:pPr>
              <w:jc w:val="both"/>
              <w:rPr>
                <w:rFonts w:ascii="Times New Roman" w:hAnsi="Times New Roman" w:cs="Times New Roman"/>
                <w:sz w:val="24"/>
                <w:szCs w:val="24"/>
              </w:rPr>
            </w:pPr>
            <w:r w:rsidRPr="00852D9A">
              <w:rPr>
                <w:rFonts w:ascii="Times New Roman" w:hAnsi="Times New Roman" w:cs="Times New Roman"/>
                <w:sz w:val="24"/>
                <w:szCs w:val="24"/>
              </w:rPr>
              <w:t>Здания и сооружения</w:t>
            </w:r>
          </w:p>
        </w:tc>
        <w:tc>
          <w:tcPr>
            <w:tcW w:w="1108" w:type="dxa"/>
            <w:vAlign w:val="center"/>
          </w:tcPr>
          <w:p w14:paraId="79E8EC85" w14:textId="4A1D6059"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14890,3</w:t>
            </w:r>
          </w:p>
        </w:tc>
        <w:tc>
          <w:tcPr>
            <w:tcW w:w="1109" w:type="dxa"/>
            <w:vAlign w:val="center"/>
          </w:tcPr>
          <w:p w14:paraId="77C6971C" w14:textId="5A44FB86"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14462,5</w:t>
            </w:r>
          </w:p>
        </w:tc>
        <w:tc>
          <w:tcPr>
            <w:tcW w:w="1109" w:type="dxa"/>
            <w:vAlign w:val="center"/>
          </w:tcPr>
          <w:p w14:paraId="18A0037D" w14:textId="6BA6EBB4"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15092,9</w:t>
            </w:r>
          </w:p>
        </w:tc>
        <w:tc>
          <w:tcPr>
            <w:tcW w:w="1148" w:type="dxa"/>
            <w:vAlign w:val="center"/>
          </w:tcPr>
          <w:p w14:paraId="4DB27EB1" w14:textId="79D422F0"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14426,5</w:t>
            </w:r>
          </w:p>
        </w:tc>
        <w:tc>
          <w:tcPr>
            <w:tcW w:w="1078" w:type="dxa"/>
            <w:vAlign w:val="center"/>
          </w:tcPr>
          <w:p w14:paraId="53B3338D" w14:textId="18A013D9"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14009</w:t>
            </w:r>
          </w:p>
        </w:tc>
        <w:tc>
          <w:tcPr>
            <w:tcW w:w="965" w:type="dxa"/>
            <w:vAlign w:val="center"/>
          </w:tcPr>
          <w:p w14:paraId="1CCD8D9A" w14:textId="5026327D" w:rsidR="00A057F9" w:rsidRPr="00142F73" w:rsidRDefault="00A057F9" w:rsidP="00A057F9">
            <w:pPr>
              <w:jc w:val="center"/>
              <w:rPr>
                <w:rFonts w:ascii="Times New Roman" w:hAnsi="Times New Roman" w:cs="Times New Roman"/>
              </w:rPr>
            </w:pPr>
            <w:r w:rsidRPr="00142F73">
              <w:rPr>
                <w:rFonts w:ascii="Times New Roman" w:hAnsi="Times New Roman" w:cs="Times New Roman"/>
              </w:rPr>
              <w:t>94,1</w:t>
            </w:r>
          </w:p>
        </w:tc>
      </w:tr>
      <w:tr w:rsidR="00A057F9" w:rsidRPr="007F43B2" w14:paraId="0112AE8D" w14:textId="77777777" w:rsidTr="007B0D5F">
        <w:trPr>
          <w:jc w:val="center"/>
        </w:trPr>
        <w:tc>
          <w:tcPr>
            <w:tcW w:w="540" w:type="dxa"/>
            <w:vAlign w:val="center"/>
          </w:tcPr>
          <w:p w14:paraId="5C812E99" w14:textId="77777777" w:rsidR="00A057F9" w:rsidRPr="007F43B2" w:rsidRDefault="00A057F9" w:rsidP="00A057F9">
            <w:pPr>
              <w:jc w:val="center"/>
              <w:rPr>
                <w:rFonts w:ascii="Times New Roman" w:hAnsi="Times New Roman" w:cs="Times New Roman"/>
                <w:sz w:val="24"/>
                <w:szCs w:val="24"/>
              </w:rPr>
            </w:pPr>
          </w:p>
        </w:tc>
        <w:tc>
          <w:tcPr>
            <w:tcW w:w="2288" w:type="dxa"/>
            <w:vAlign w:val="center"/>
          </w:tcPr>
          <w:p w14:paraId="62E58523" w14:textId="77777777" w:rsidR="00A057F9" w:rsidRPr="007F43B2" w:rsidRDefault="00A057F9" w:rsidP="00A057F9">
            <w:pPr>
              <w:jc w:val="both"/>
              <w:rPr>
                <w:rFonts w:ascii="Times New Roman" w:hAnsi="Times New Roman" w:cs="Times New Roman"/>
                <w:sz w:val="24"/>
                <w:szCs w:val="24"/>
              </w:rPr>
            </w:pPr>
            <w:r w:rsidRPr="00852D9A">
              <w:rPr>
                <w:rFonts w:ascii="Times New Roman" w:hAnsi="Times New Roman" w:cs="Times New Roman"/>
                <w:sz w:val="24"/>
                <w:szCs w:val="24"/>
              </w:rPr>
              <w:t>Транспортные средства</w:t>
            </w:r>
          </w:p>
        </w:tc>
        <w:tc>
          <w:tcPr>
            <w:tcW w:w="1108" w:type="dxa"/>
            <w:vAlign w:val="center"/>
          </w:tcPr>
          <w:p w14:paraId="1A317C97" w14:textId="60B4580B" w:rsidR="00A057F9" w:rsidRPr="00142F73" w:rsidRDefault="00A057F9" w:rsidP="00A057F9">
            <w:pPr>
              <w:jc w:val="center"/>
              <w:rPr>
                <w:rFonts w:ascii="Times New Roman" w:hAnsi="Times New Roman" w:cs="Times New Roman"/>
              </w:rPr>
            </w:pPr>
            <w:r w:rsidRPr="00142F73">
              <w:rPr>
                <w:rFonts w:ascii="Times New Roman" w:hAnsi="Times New Roman" w:cs="Times New Roman"/>
              </w:rPr>
              <w:t>6711,3</w:t>
            </w:r>
          </w:p>
        </w:tc>
        <w:tc>
          <w:tcPr>
            <w:tcW w:w="1109" w:type="dxa"/>
            <w:vAlign w:val="center"/>
          </w:tcPr>
          <w:p w14:paraId="77855D68" w14:textId="52322F06" w:rsidR="00A057F9" w:rsidRPr="00142F73" w:rsidRDefault="00A057F9" w:rsidP="00A057F9">
            <w:pPr>
              <w:jc w:val="center"/>
              <w:rPr>
                <w:rFonts w:ascii="Times New Roman" w:hAnsi="Times New Roman" w:cs="Times New Roman"/>
              </w:rPr>
            </w:pPr>
            <w:r w:rsidRPr="00142F73">
              <w:rPr>
                <w:rFonts w:ascii="Times New Roman" w:hAnsi="Times New Roman" w:cs="Times New Roman"/>
              </w:rPr>
              <w:t>6072,9</w:t>
            </w:r>
          </w:p>
        </w:tc>
        <w:tc>
          <w:tcPr>
            <w:tcW w:w="1109" w:type="dxa"/>
            <w:vAlign w:val="center"/>
          </w:tcPr>
          <w:p w14:paraId="525D5398" w14:textId="21D41660" w:rsidR="00A057F9" w:rsidRPr="00142F73" w:rsidRDefault="00A057F9" w:rsidP="00A057F9">
            <w:pPr>
              <w:jc w:val="center"/>
              <w:rPr>
                <w:rFonts w:ascii="Times New Roman" w:hAnsi="Times New Roman" w:cs="Times New Roman"/>
              </w:rPr>
            </w:pPr>
            <w:r w:rsidRPr="00142F73">
              <w:rPr>
                <w:rFonts w:ascii="Times New Roman" w:hAnsi="Times New Roman" w:cs="Times New Roman"/>
              </w:rPr>
              <w:t>7246,6</w:t>
            </w:r>
          </w:p>
        </w:tc>
        <w:tc>
          <w:tcPr>
            <w:tcW w:w="1148" w:type="dxa"/>
            <w:vAlign w:val="center"/>
          </w:tcPr>
          <w:p w14:paraId="615CCEF3" w14:textId="09D87143" w:rsidR="00A057F9" w:rsidRPr="00142F73" w:rsidRDefault="00A057F9" w:rsidP="00A057F9">
            <w:pPr>
              <w:jc w:val="center"/>
              <w:rPr>
                <w:rFonts w:ascii="Times New Roman" w:hAnsi="Times New Roman" w:cs="Times New Roman"/>
              </w:rPr>
            </w:pPr>
            <w:r w:rsidRPr="00142F73">
              <w:rPr>
                <w:rFonts w:ascii="Times New Roman" w:hAnsi="Times New Roman" w:cs="Times New Roman"/>
              </w:rPr>
              <w:t>8254,9</w:t>
            </w:r>
          </w:p>
        </w:tc>
        <w:tc>
          <w:tcPr>
            <w:tcW w:w="1078" w:type="dxa"/>
            <w:vAlign w:val="center"/>
          </w:tcPr>
          <w:p w14:paraId="407C2D39" w14:textId="646BCA43" w:rsidR="00A057F9" w:rsidRPr="00142F73" w:rsidRDefault="00A057F9" w:rsidP="00A057F9">
            <w:pPr>
              <w:jc w:val="center"/>
              <w:rPr>
                <w:rFonts w:ascii="Times New Roman" w:hAnsi="Times New Roman" w:cs="Times New Roman"/>
              </w:rPr>
            </w:pPr>
            <w:r w:rsidRPr="00142F73">
              <w:rPr>
                <w:rFonts w:ascii="Times New Roman" w:hAnsi="Times New Roman" w:cs="Times New Roman"/>
              </w:rPr>
              <w:t>9198,4</w:t>
            </w:r>
          </w:p>
        </w:tc>
        <w:tc>
          <w:tcPr>
            <w:tcW w:w="965" w:type="dxa"/>
            <w:vAlign w:val="center"/>
          </w:tcPr>
          <w:p w14:paraId="76DFC197" w14:textId="163B58EA"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137,1</w:t>
            </w:r>
          </w:p>
        </w:tc>
      </w:tr>
      <w:tr w:rsidR="00A057F9" w:rsidRPr="007F43B2" w14:paraId="71C29200" w14:textId="77777777" w:rsidTr="007B0D5F">
        <w:trPr>
          <w:jc w:val="center"/>
        </w:trPr>
        <w:tc>
          <w:tcPr>
            <w:tcW w:w="540" w:type="dxa"/>
            <w:vAlign w:val="center"/>
          </w:tcPr>
          <w:p w14:paraId="44BF11E4" w14:textId="77777777" w:rsidR="00A057F9" w:rsidRPr="007F43B2" w:rsidRDefault="00A057F9" w:rsidP="00A057F9">
            <w:pPr>
              <w:jc w:val="center"/>
              <w:rPr>
                <w:rFonts w:ascii="Times New Roman" w:hAnsi="Times New Roman" w:cs="Times New Roman"/>
                <w:sz w:val="24"/>
                <w:szCs w:val="24"/>
              </w:rPr>
            </w:pPr>
          </w:p>
        </w:tc>
        <w:tc>
          <w:tcPr>
            <w:tcW w:w="2288" w:type="dxa"/>
            <w:vAlign w:val="center"/>
          </w:tcPr>
          <w:p w14:paraId="711E3A48" w14:textId="77777777" w:rsidR="00A057F9" w:rsidRPr="007F43B2" w:rsidRDefault="00A057F9" w:rsidP="00A057F9">
            <w:pPr>
              <w:jc w:val="both"/>
              <w:rPr>
                <w:rFonts w:ascii="Times New Roman" w:hAnsi="Times New Roman" w:cs="Times New Roman"/>
                <w:sz w:val="24"/>
                <w:szCs w:val="24"/>
              </w:rPr>
            </w:pPr>
            <w:r w:rsidRPr="00852D9A">
              <w:rPr>
                <w:rFonts w:ascii="Times New Roman" w:hAnsi="Times New Roman" w:cs="Times New Roman"/>
                <w:sz w:val="24"/>
                <w:szCs w:val="24"/>
              </w:rPr>
              <w:t>Машины и оборудование</w:t>
            </w:r>
          </w:p>
        </w:tc>
        <w:tc>
          <w:tcPr>
            <w:tcW w:w="1108" w:type="dxa"/>
            <w:vAlign w:val="center"/>
          </w:tcPr>
          <w:p w14:paraId="2FAEDB63" w14:textId="2AA92545" w:rsidR="00A057F9" w:rsidRPr="00142F73" w:rsidRDefault="00A057F9" w:rsidP="00A057F9">
            <w:pPr>
              <w:jc w:val="center"/>
              <w:rPr>
                <w:rFonts w:ascii="Times New Roman" w:hAnsi="Times New Roman" w:cs="Times New Roman"/>
              </w:rPr>
            </w:pPr>
            <w:r w:rsidRPr="00142F73">
              <w:rPr>
                <w:rFonts w:ascii="Times New Roman" w:hAnsi="Times New Roman" w:cs="Times New Roman"/>
              </w:rPr>
              <w:t>8126,3</w:t>
            </w:r>
          </w:p>
        </w:tc>
        <w:tc>
          <w:tcPr>
            <w:tcW w:w="1109" w:type="dxa"/>
            <w:vAlign w:val="center"/>
          </w:tcPr>
          <w:p w14:paraId="622328EC" w14:textId="58DECC5F" w:rsidR="00A057F9" w:rsidRPr="00142F73" w:rsidRDefault="00A057F9" w:rsidP="00A057F9">
            <w:pPr>
              <w:jc w:val="center"/>
              <w:rPr>
                <w:rFonts w:ascii="Times New Roman" w:hAnsi="Times New Roman" w:cs="Times New Roman"/>
              </w:rPr>
            </w:pPr>
            <w:r w:rsidRPr="00142F73">
              <w:rPr>
                <w:rFonts w:ascii="Times New Roman" w:hAnsi="Times New Roman" w:cs="Times New Roman"/>
              </w:rPr>
              <w:t>7250,6</w:t>
            </w:r>
          </w:p>
        </w:tc>
        <w:tc>
          <w:tcPr>
            <w:tcW w:w="1109" w:type="dxa"/>
            <w:vAlign w:val="center"/>
          </w:tcPr>
          <w:p w14:paraId="79E5DC45" w14:textId="74AD8B1A" w:rsidR="00A057F9" w:rsidRPr="00142F73" w:rsidRDefault="00A057F9" w:rsidP="00A057F9">
            <w:pPr>
              <w:jc w:val="center"/>
              <w:rPr>
                <w:rFonts w:ascii="Times New Roman" w:hAnsi="Times New Roman" w:cs="Times New Roman"/>
              </w:rPr>
            </w:pPr>
            <w:r w:rsidRPr="00142F73">
              <w:rPr>
                <w:rFonts w:ascii="Times New Roman" w:hAnsi="Times New Roman" w:cs="Times New Roman"/>
              </w:rPr>
              <w:t>6859,3</w:t>
            </w:r>
          </w:p>
        </w:tc>
        <w:tc>
          <w:tcPr>
            <w:tcW w:w="1148" w:type="dxa"/>
            <w:vAlign w:val="center"/>
          </w:tcPr>
          <w:p w14:paraId="02402A8C" w14:textId="5FA72E66" w:rsidR="00A057F9" w:rsidRPr="00142F73" w:rsidRDefault="00A057F9" w:rsidP="00A057F9">
            <w:pPr>
              <w:jc w:val="center"/>
              <w:rPr>
                <w:rFonts w:ascii="Times New Roman" w:hAnsi="Times New Roman" w:cs="Times New Roman"/>
              </w:rPr>
            </w:pPr>
            <w:r w:rsidRPr="00142F73">
              <w:rPr>
                <w:rFonts w:ascii="Times New Roman" w:hAnsi="Times New Roman" w:cs="Times New Roman"/>
              </w:rPr>
              <w:t>5451,2</w:t>
            </w:r>
          </w:p>
        </w:tc>
        <w:tc>
          <w:tcPr>
            <w:tcW w:w="1078" w:type="dxa"/>
            <w:vAlign w:val="center"/>
          </w:tcPr>
          <w:p w14:paraId="72ACEA7D" w14:textId="7DCEC40C" w:rsidR="00A057F9" w:rsidRPr="00142F73" w:rsidRDefault="00A057F9" w:rsidP="00A057F9">
            <w:pPr>
              <w:jc w:val="center"/>
              <w:rPr>
                <w:rFonts w:ascii="Times New Roman" w:hAnsi="Times New Roman" w:cs="Times New Roman"/>
              </w:rPr>
            </w:pPr>
            <w:r w:rsidRPr="00142F73">
              <w:rPr>
                <w:rFonts w:ascii="Times New Roman" w:hAnsi="Times New Roman" w:cs="Times New Roman"/>
              </w:rPr>
              <w:t>4805,9</w:t>
            </w:r>
          </w:p>
        </w:tc>
        <w:tc>
          <w:tcPr>
            <w:tcW w:w="965" w:type="dxa"/>
            <w:vAlign w:val="center"/>
          </w:tcPr>
          <w:p w14:paraId="6EACAF00" w14:textId="004405A9" w:rsidR="00A057F9" w:rsidRPr="00142F73" w:rsidRDefault="00A057F9" w:rsidP="00A057F9">
            <w:pPr>
              <w:jc w:val="center"/>
              <w:rPr>
                <w:rFonts w:ascii="Times New Roman" w:hAnsi="Times New Roman" w:cs="Times New Roman"/>
              </w:rPr>
            </w:pPr>
            <w:r w:rsidRPr="00142F73">
              <w:rPr>
                <w:rFonts w:ascii="Times New Roman" w:hAnsi="Times New Roman" w:cs="Times New Roman"/>
              </w:rPr>
              <w:t>59,1</w:t>
            </w:r>
          </w:p>
        </w:tc>
      </w:tr>
      <w:tr w:rsidR="00A057F9" w:rsidRPr="007F43B2" w14:paraId="3572E02F" w14:textId="77777777" w:rsidTr="007B0D5F">
        <w:trPr>
          <w:jc w:val="center"/>
        </w:trPr>
        <w:tc>
          <w:tcPr>
            <w:tcW w:w="540" w:type="dxa"/>
            <w:vAlign w:val="center"/>
          </w:tcPr>
          <w:p w14:paraId="506805B5" w14:textId="77777777" w:rsidR="00A057F9" w:rsidRPr="007F43B2" w:rsidRDefault="00A057F9" w:rsidP="00A057F9">
            <w:pPr>
              <w:jc w:val="center"/>
              <w:rPr>
                <w:rFonts w:ascii="Times New Roman" w:hAnsi="Times New Roman" w:cs="Times New Roman"/>
                <w:sz w:val="24"/>
                <w:szCs w:val="24"/>
              </w:rPr>
            </w:pPr>
          </w:p>
        </w:tc>
        <w:tc>
          <w:tcPr>
            <w:tcW w:w="2288" w:type="dxa"/>
            <w:vAlign w:val="center"/>
          </w:tcPr>
          <w:p w14:paraId="41AFC666" w14:textId="77777777" w:rsidR="00A057F9" w:rsidRPr="007F43B2" w:rsidRDefault="00A057F9" w:rsidP="00A057F9">
            <w:pPr>
              <w:jc w:val="both"/>
              <w:rPr>
                <w:rFonts w:ascii="Times New Roman" w:hAnsi="Times New Roman" w:cs="Times New Roman"/>
                <w:sz w:val="24"/>
                <w:szCs w:val="24"/>
              </w:rPr>
            </w:pPr>
            <w:r w:rsidRPr="00852D9A">
              <w:rPr>
                <w:rFonts w:ascii="Times New Roman" w:hAnsi="Times New Roman" w:cs="Times New Roman"/>
                <w:sz w:val="24"/>
                <w:szCs w:val="24"/>
              </w:rPr>
              <w:t xml:space="preserve">Прочие </w:t>
            </w:r>
            <w:r>
              <w:rPr>
                <w:rFonts w:ascii="Times New Roman" w:hAnsi="Times New Roman" w:cs="Times New Roman"/>
                <w:sz w:val="24"/>
                <w:szCs w:val="24"/>
              </w:rPr>
              <w:t xml:space="preserve">классы </w:t>
            </w:r>
            <w:r w:rsidRPr="00852D9A">
              <w:rPr>
                <w:rFonts w:ascii="Times New Roman" w:hAnsi="Times New Roman" w:cs="Times New Roman"/>
                <w:sz w:val="24"/>
                <w:szCs w:val="24"/>
              </w:rPr>
              <w:t>основны</w:t>
            </w:r>
            <w:r>
              <w:rPr>
                <w:rFonts w:ascii="Times New Roman" w:hAnsi="Times New Roman" w:cs="Times New Roman"/>
                <w:sz w:val="24"/>
                <w:szCs w:val="24"/>
              </w:rPr>
              <w:t>х</w:t>
            </w:r>
            <w:r w:rsidRPr="00852D9A">
              <w:rPr>
                <w:rFonts w:ascii="Times New Roman" w:hAnsi="Times New Roman" w:cs="Times New Roman"/>
                <w:sz w:val="24"/>
                <w:szCs w:val="24"/>
              </w:rPr>
              <w:t xml:space="preserve"> средств</w:t>
            </w:r>
          </w:p>
        </w:tc>
        <w:tc>
          <w:tcPr>
            <w:tcW w:w="1108" w:type="dxa"/>
            <w:vAlign w:val="center"/>
          </w:tcPr>
          <w:p w14:paraId="0F5B0223" w14:textId="068939DB" w:rsidR="00A057F9" w:rsidRPr="00142F73" w:rsidRDefault="00A057F9" w:rsidP="00A057F9">
            <w:pPr>
              <w:jc w:val="center"/>
              <w:rPr>
                <w:rFonts w:ascii="Times New Roman" w:hAnsi="Times New Roman" w:cs="Times New Roman"/>
              </w:rPr>
            </w:pPr>
            <w:r w:rsidRPr="00142F73">
              <w:rPr>
                <w:rFonts w:ascii="Times New Roman" w:hAnsi="Times New Roman" w:cs="Times New Roman"/>
              </w:rPr>
              <w:t> 90,0</w:t>
            </w:r>
          </w:p>
        </w:tc>
        <w:tc>
          <w:tcPr>
            <w:tcW w:w="1109" w:type="dxa"/>
            <w:vAlign w:val="center"/>
          </w:tcPr>
          <w:p w14:paraId="316DAC57" w14:textId="785C573E"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3768,4</w:t>
            </w:r>
          </w:p>
        </w:tc>
        <w:tc>
          <w:tcPr>
            <w:tcW w:w="1109" w:type="dxa"/>
            <w:vAlign w:val="center"/>
          </w:tcPr>
          <w:p w14:paraId="57796536" w14:textId="539A891D"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2738,8</w:t>
            </w:r>
          </w:p>
        </w:tc>
        <w:tc>
          <w:tcPr>
            <w:tcW w:w="1148" w:type="dxa"/>
            <w:vAlign w:val="center"/>
          </w:tcPr>
          <w:p w14:paraId="672CC020" w14:textId="7288754A"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2366,6</w:t>
            </w:r>
          </w:p>
        </w:tc>
        <w:tc>
          <w:tcPr>
            <w:tcW w:w="1078" w:type="dxa"/>
            <w:vAlign w:val="center"/>
          </w:tcPr>
          <w:p w14:paraId="3AD380F7" w14:textId="4C99DD44"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2344,4</w:t>
            </w:r>
          </w:p>
        </w:tc>
        <w:tc>
          <w:tcPr>
            <w:tcW w:w="965" w:type="dxa"/>
            <w:vAlign w:val="center"/>
          </w:tcPr>
          <w:p w14:paraId="5F074870" w14:textId="03C19F12" w:rsidR="00A057F9" w:rsidRPr="00142F73" w:rsidRDefault="00A057F9" w:rsidP="00A057F9">
            <w:pPr>
              <w:jc w:val="center"/>
              <w:rPr>
                <w:rFonts w:ascii="Times New Roman" w:hAnsi="Times New Roman" w:cs="Times New Roman"/>
              </w:rPr>
            </w:pPr>
            <w:r w:rsidRPr="00142F73">
              <w:rPr>
                <w:rFonts w:ascii="Times New Roman" w:hAnsi="Times New Roman" w:cs="Times New Roman"/>
              </w:rPr>
              <w:t>-</w:t>
            </w:r>
          </w:p>
        </w:tc>
      </w:tr>
      <w:tr w:rsidR="00A057F9" w:rsidRPr="007F43B2" w14:paraId="129A35FE" w14:textId="77777777" w:rsidTr="00D52E6C">
        <w:trPr>
          <w:jc w:val="center"/>
        </w:trPr>
        <w:tc>
          <w:tcPr>
            <w:tcW w:w="540" w:type="dxa"/>
            <w:tcBorders>
              <w:bottom w:val="nil"/>
            </w:tcBorders>
            <w:vAlign w:val="center"/>
          </w:tcPr>
          <w:p w14:paraId="130F2958" w14:textId="77777777" w:rsidR="00A057F9" w:rsidRPr="007F43B2" w:rsidRDefault="00A057F9" w:rsidP="00A057F9">
            <w:pPr>
              <w:jc w:val="center"/>
              <w:rPr>
                <w:rFonts w:ascii="Times New Roman" w:hAnsi="Times New Roman" w:cs="Times New Roman"/>
                <w:sz w:val="24"/>
                <w:szCs w:val="24"/>
              </w:rPr>
            </w:pPr>
          </w:p>
        </w:tc>
        <w:tc>
          <w:tcPr>
            <w:tcW w:w="2288" w:type="dxa"/>
            <w:tcBorders>
              <w:bottom w:val="nil"/>
            </w:tcBorders>
            <w:vAlign w:val="center"/>
          </w:tcPr>
          <w:p w14:paraId="47B1C645" w14:textId="77777777" w:rsidR="00A057F9" w:rsidRPr="007F43B2" w:rsidRDefault="00A057F9" w:rsidP="00A057F9">
            <w:pPr>
              <w:jc w:val="both"/>
              <w:rPr>
                <w:rFonts w:ascii="Times New Roman" w:hAnsi="Times New Roman" w:cs="Times New Roman"/>
                <w:sz w:val="24"/>
                <w:szCs w:val="24"/>
              </w:rPr>
            </w:pPr>
            <w:r w:rsidRPr="00852D9A">
              <w:rPr>
                <w:rFonts w:ascii="Times New Roman" w:hAnsi="Times New Roman" w:cs="Times New Roman"/>
                <w:sz w:val="24"/>
                <w:szCs w:val="24"/>
              </w:rPr>
              <w:t>Нематериальные активы</w:t>
            </w:r>
          </w:p>
        </w:tc>
        <w:tc>
          <w:tcPr>
            <w:tcW w:w="1108" w:type="dxa"/>
            <w:tcBorders>
              <w:bottom w:val="nil"/>
            </w:tcBorders>
            <w:vAlign w:val="center"/>
          </w:tcPr>
          <w:p w14:paraId="0A1032D7" w14:textId="7DCAA9A2"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3416,8</w:t>
            </w:r>
          </w:p>
        </w:tc>
        <w:tc>
          <w:tcPr>
            <w:tcW w:w="1109" w:type="dxa"/>
            <w:tcBorders>
              <w:bottom w:val="nil"/>
            </w:tcBorders>
            <w:vAlign w:val="center"/>
          </w:tcPr>
          <w:p w14:paraId="2A7B198E" w14:textId="7A0766D4"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3243,2</w:t>
            </w:r>
          </w:p>
        </w:tc>
        <w:tc>
          <w:tcPr>
            <w:tcW w:w="1109" w:type="dxa"/>
            <w:tcBorders>
              <w:bottom w:val="nil"/>
            </w:tcBorders>
            <w:vAlign w:val="center"/>
          </w:tcPr>
          <w:p w14:paraId="4F901FF2" w14:textId="00ADF1EB" w:rsidR="00A057F9" w:rsidRPr="00142F73" w:rsidRDefault="00A057F9" w:rsidP="00A057F9">
            <w:pPr>
              <w:jc w:val="center"/>
              <w:rPr>
                <w:rFonts w:ascii="Times New Roman" w:hAnsi="Times New Roman" w:cs="Times New Roman"/>
              </w:rPr>
            </w:pPr>
            <w:r w:rsidRPr="00142F73">
              <w:rPr>
                <w:rFonts w:ascii="Times New Roman" w:hAnsi="Times New Roman" w:cs="Times New Roman"/>
              </w:rPr>
              <w:t>7446,8</w:t>
            </w:r>
          </w:p>
        </w:tc>
        <w:tc>
          <w:tcPr>
            <w:tcW w:w="1148" w:type="dxa"/>
            <w:tcBorders>
              <w:bottom w:val="nil"/>
            </w:tcBorders>
            <w:vAlign w:val="center"/>
          </w:tcPr>
          <w:p w14:paraId="67266C11" w14:textId="5AD9311E" w:rsidR="00A057F9" w:rsidRPr="00142F73" w:rsidRDefault="00A057F9" w:rsidP="00A057F9">
            <w:pPr>
              <w:jc w:val="center"/>
              <w:rPr>
                <w:rFonts w:ascii="Times New Roman" w:hAnsi="Times New Roman" w:cs="Times New Roman"/>
              </w:rPr>
            </w:pPr>
            <w:r w:rsidRPr="00142F73">
              <w:rPr>
                <w:rFonts w:ascii="Times New Roman" w:hAnsi="Times New Roman" w:cs="Times New Roman"/>
              </w:rPr>
              <w:t>6962,1</w:t>
            </w:r>
          </w:p>
        </w:tc>
        <w:tc>
          <w:tcPr>
            <w:tcW w:w="1078" w:type="dxa"/>
            <w:tcBorders>
              <w:bottom w:val="nil"/>
            </w:tcBorders>
            <w:vAlign w:val="center"/>
          </w:tcPr>
          <w:p w14:paraId="480CAA42" w14:textId="45CA4E60" w:rsidR="00A057F9" w:rsidRPr="00142F73" w:rsidRDefault="00A057F9" w:rsidP="00A057F9">
            <w:pPr>
              <w:jc w:val="center"/>
              <w:rPr>
                <w:rFonts w:ascii="Times New Roman" w:hAnsi="Times New Roman" w:cs="Times New Roman"/>
              </w:rPr>
            </w:pPr>
            <w:r w:rsidRPr="00142F73">
              <w:rPr>
                <w:rFonts w:ascii="Times New Roman" w:hAnsi="Times New Roman" w:cs="Times New Roman"/>
              </w:rPr>
              <w:t>6856,3</w:t>
            </w:r>
          </w:p>
        </w:tc>
        <w:tc>
          <w:tcPr>
            <w:tcW w:w="965" w:type="dxa"/>
            <w:tcBorders>
              <w:bottom w:val="nil"/>
            </w:tcBorders>
            <w:vAlign w:val="center"/>
          </w:tcPr>
          <w:p w14:paraId="28EC76E7" w14:textId="7D2D8479"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200,7</w:t>
            </w:r>
          </w:p>
        </w:tc>
      </w:tr>
      <w:tr w:rsidR="00D52E6C" w:rsidRPr="007F43B2" w14:paraId="54138850" w14:textId="77777777" w:rsidTr="00D52E6C">
        <w:trPr>
          <w:jc w:val="center"/>
        </w:trPr>
        <w:tc>
          <w:tcPr>
            <w:tcW w:w="9345" w:type="dxa"/>
            <w:gridSpan w:val="8"/>
            <w:tcBorders>
              <w:top w:val="nil"/>
              <w:left w:val="nil"/>
              <w:right w:val="nil"/>
            </w:tcBorders>
            <w:vAlign w:val="center"/>
          </w:tcPr>
          <w:p w14:paraId="000CC90C" w14:textId="512E7EE6" w:rsidR="00D52E6C" w:rsidRDefault="00D52E6C" w:rsidP="00D52E6C">
            <w:pPr>
              <w:rPr>
                <w:rFonts w:ascii="Times New Roman" w:hAnsi="Times New Roman" w:cs="Times New Roman"/>
                <w:sz w:val="28"/>
                <w:szCs w:val="28"/>
              </w:rPr>
            </w:pPr>
            <w:r w:rsidRPr="00D52E6C">
              <w:rPr>
                <w:rFonts w:ascii="Times New Roman" w:hAnsi="Times New Roman" w:cs="Times New Roman"/>
                <w:sz w:val="28"/>
                <w:szCs w:val="28"/>
              </w:rPr>
              <w:t xml:space="preserve">Продолжение таблицы </w:t>
            </w:r>
            <w:r w:rsidR="006702D9">
              <w:rPr>
                <w:rFonts w:ascii="Times New Roman" w:hAnsi="Times New Roman" w:cs="Times New Roman"/>
                <w:sz w:val="28"/>
                <w:szCs w:val="28"/>
              </w:rPr>
              <w:t>11</w:t>
            </w:r>
          </w:p>
          <w:p w14:paraId="113C5EF5" w14:textId="3A30DFF7" w:rsidR="00D52E6C" w:rsidRPr="00D52E6C" w:rsidRDefault="00D52E6C" w:rsidP="00D52E6C">
            <w:pPr>
              <w:rPr>
                <w:rFonts w:ascii="Times New Roman" w:hAnsi="Times New Roman" w:cs="Times New Roman"/>
                <w:sz w:val="28"/>
                <w:szCs w:val="28"/>
              </w:rPr>
            </w:pPr>
          </w:p>
        </w:tc>
      </w:tr>
      <w:tr w:rsidR="00D52E6C" w:rsidRPr="007F43B2" w14:paraId="1C1C9488" w14:textId="77777777" w:rsidTr="00BB2C23">
        <w:trPr>
          <w:jc w:val="center"/>
        </w:trPr>
        <w:tc>
          <w:tcPr>
            <w:tcW w:w="540" w:type="dxa"/>
            <w:vAlign w:val="center"/>
          </w:tcPr>
          <w:p w14:paraId="517D37FD" w14:textId="2630634B" w:rsidR="00D52E6C" w:rsidRDefault="00D52E6C" w:rsidP="00D52E6C">
            <w:pPr>
              <w:jc w:val="center"/>
              <w:rPr>
                <w:rFonts w:ascii="Times New Roman" w:hAnsi="Times New Roman" w:cs="Times New Roman"/>
                <w:sz w:val="24"/>
                <w:szCs w:val="24"/>
              </w:rPr>
            </w:pPr>
            <w:r>
              <w:rPr>
                <w:rFonts w:ascii="Times New Roman" w:hAnsi="Times New Roman" w:cs="Times New Roman"/>
                <w:sz w:val="24"/>
                <w:szCs w:val="24"/>
              </w:rPr>
              <w:t>1</w:t>
            </w:r>
          </w:p>
        </w:tc>
        <w:tc>
          <w:tcPr>
            <w:tcW w:w="2288" w:type="dxa"/>
            <w:vAlign w:val="center"/>
          </w:tcPr>
          <w:p w14:paraId="4BD9D839" w14:textId="295E0DA1" w:rsidR="00D52E6C" w:rsidRPr="002F37ED" w:rsidRDefault="00D52E6C" w:rsidP="00D52E6C">
            <w:pPr>
              <w:jc w:val="both"/>
              <w:rPr>
                <w:rFonts w:ascii="Times New Roman" w:hAnsi="Times New Roman" w:cs="Times New Roman"/>
                <w:sz w:val="24"/>
                <w:szCs w:val="24"/>
              </w:rPr>
            </w:pPr>
            <w:r>
              <w:rPr>
                <w:rFonts w:ascii="Times New Roman" w:hAnsi="Times New Roman" w:cs="Times New Roman"/>
                <w:sz w:val="24"/>
                <w:szCs w:val="24"/>
              </w:rPr>
              <w:t>2</w:t>
            </w:r>
          </w:p>
        </w:tc>
        <w:tc>
          <w:tcPr>
            <w:tcW w:w="1108" w:type="dxa"/>
            <w:vAlign w:val="center"/>
          </w:tcPr>
          <w:p w14:paraId="7F48F173" w14:textId="183D9878"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3</w:t>
            </w:r>
          </w:p>
        </w:tc>
        <w:tc>
          <w:tcPr>
            <w:tcW w:w="1109" w:type="dxa"/>
            <w:vAlign w:val="center"/>
          </w:tcPr>
          <w:p w14:paraId="2C63B473" w14:textId="0E0EED8E"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4</w:t>
            </w:r>
          </w:p>
        </w:tc>
        <w:tc>
          <w:tcPr>
            <w:tcW w:w="1109" w:type="dxa"/>
            <w:vAlign w:val="center"/>
          </w:tcPr>
          <w:p w14:paraId="080E7A5F" w14:textId="6DBC1406"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5</w:t>
            </w:r>
          </w:p>
        </w:tc>
        <w:tc>
          <w:tcPr>
            <w:tcW w:w="1148" w:type="dxa"/>
            <w:vAlign w:val="center"/>
          </w:tcPr>
          <w:p w14:paraId="2E7932C7" w14:textId="63590B8C"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6</w:t>
            </w:r>
          </w:p>
        </w:tc>
        <w:tc>
          <w:tcPr>
            <w:tcW w:w="1078" w:type="dxa"/>
            <w:vAlign w:val="center"/>
          </w:tcPr>
          <w:p w14:paraId="7A9DD2D5" w14:textId="6A1CE887"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7</w:t>
            </w:r>
          </w:p>
        </w:tc>
        <w:tc>
          <w:tcPr>
            <w:tcW w:w="965" w:type="dxa"/>
          </w:tcPr>
          <w:p w14:paraId="13AE2DB7" w14:textId="721167BE"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8</w:t>
            </w:r>
          </w:p>
        </w:tc>
      </w:tr>
      <w:tr w:rsidR="00A057F9" w:rsidRPr="007F43B2" w14:paraId="3530BAD4" w14:textId="77777777" w:rsidTr="007B0D5F">
        <w:trPr>
          <w:jc w:val="center"/>
        </w:trPr>
        <w:tc>
          <w:tcPr>
            <w:tcW w:w="540" w:type="dxa"/>
            <w:vAlign w:val="center"/>
          </w:tcPr>
          <w:p w14:paraId="4115FBFC" w14:textId="77777777" w:rsidR="00A057F9" w:rsidRPr="007F43B2" w:rsidRDefault="00A057F9" w:rsidP="00A057F9">
            <w:pPr>
              <w:jc w:val="center"/>
              <w:rPr>
                <w:rFonts w:ascii="Times New Roman" w:hAnsi="Times New Roman" w:cs="Times New Roman"/>
                <w:sz w:val="24"/>
                <w:szCs w:val="24"/>
              </w:rPr>
            </w:pPr>
            <w:r>
              <w:rPr>
                <w:rFonts w:ascii="Times New Roman" w:hAnsi="Times New Roman" w:cs="Times New Roman"/>
                <w:sz w:val="24"/>
                <w:szCs w:val="24"/>
              </w:rPr>
              <w:t>2</w:t>
            </w:r>
          </w:p>
        </w:tc>
        <w:tc>
          <w:tcPr>
            <w:tcW w:w="2288" w:type="dxa"/>
            <w:vAlign w:val="center"/>
          </w:tcPr>
          <w:p w14:paraId="0370BA8F" w14:textId="77777777" w:rsidR="00A057F9" w:rsidRPr="007F43B2" w:rsidRDefault="00A057F9" w:rsidP="00A057F9">
            <w:pPr>
              <w:jc w:val="both"/>
              <w:rPr>
                <w:rFonts w:ascii="Times New Roman" w:hAnsi="Times New Roman" w:cs="Times New Roman"/>
                <w:sz w:val="24"/>
                <w:szCs w:val="24"/>
              </w:rPr>
            </w:pPr>
            <w:r w:rsidRPr="002F37ED">
              <w:rPr>
                <w:rFonts w:ascii="Times New Roman" w:hAnsi="Times New Roman" w:cs="Times New Roman"/>
                <w:sz w:val="24"/>
                <w:szCs w:val="24"/>
              </w:rPr>
              <w:t>Инвестиционная собственность</w:t>
            </w:r>
          </w:p>
        </w:tc>
        <w:tc>
          <w:tcPr>
            <w:tcW w:w="1108" w:type="dxa"/>
            <w:vAlign w:val="center"/>
          </w:tcPr>
          <w:p w14:paraId="16B1A26B" w14:textId="4008478F"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1799,1</w:t>
            </w:r>
          </w:p>
        </w:tc>
        <w:tc>
          <w:tcPr>
            <w:tcW w:w="1109" w:type="dxa"/>
            <w:vAlign w:val="center"/>
          </w:tcPr>
          <w:p w14:paraId="37B0ABA1" w14:textId="67CBEFCC"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1507,2</w:t>
            </w:r>
          </w:p>
        </w:tc>
        <w:tc>
          <w:tcPr>
            <w:tcW w:w="1109" w:type="dxa"/>
            <w:vAlign w:val="center"/>
          </w:tcPr>
          <w:p w14:paraId="0FB50147" w14:textId="4CC3B26E"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1465,3</w:t>
            </w:r>
          </w:p>
        </w:tc>
        <w:tc>
          <w:tcPr>
            <w:tcW w:w="1148" w:type="dxa"/>
            <w:vAlign w:val="center"/>
          </w:tcPr>
          <w:p w14:paraId="2DFEC6B4" w14:textId="5E11E6AD"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1505,5</w:t>
            </w:r>
          </w:p>
        </w:tc>
        <w:tc>
          <w:tcPr>
            <w:tcW w:w="1078" w:type="dxa"/>
            <w:vAlign w:val="center"/>
          </w:tcPr>
          <w:p w14:paraId="2219ACED" w14:textId="564020B9"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1333,6</w:t>
            </w:r>
          </w:p>
        </w:tc>
        <w:tc>
          <w:tcPr>
            <w:tcW w:w="965" w:type="dxa"/>
            <w:vAlign w:val="center"/>
          </w:tcPr>
          <w:p w14:paraId="4E0BC927" w14:textId="75344254" w:rsidR="00A057F9" w:rsidRPr="00142F73" w:rsidRDefault="00A057F9" w:rsidP="00A057F9">
            <w:pPr>
              <w:jc w:val="center"/>
              <w:rPr>
                <w:rFonts w:ascii="Times New Roman" w:hAnsi="Times New Roman" w:cs="Times New Roman"/>
              </w:rPr>
            </w:pPr>
            <w:r w:rsidRPr="00142F73">
              <w:rPr>
                <w:rFonts w:ascii="Times New Roman" w:hAnsi="Times New Roman" w:cs="Times New Roman"/>
              </w:rPr>
              <w:t>74,1</w:t>
            </w:r>
          </w:p>
        </w:tc>
      </w:tr>
      <w:tr w:rsidR="00A057F9" w:rsidRPr="007F43B2" w14:paraId="48F09CE6" w14:textId="77777777" w:rsidTr="007B0D5F">
        <w:trPr>
          <w:jc w:val="center"/>
        </w:trPr>
        <w:tc>
          <w:tcPr>
            <w:tcW w:w="540" w:type="dxa"/>
            <w:vAlign w:val="center"/>
          </w:tcPr>
          <w:p w14:paraId="297C32CE" w14:textId="77777777" w:rsidR="00A057F9" w:rsidRDefault="00A057F9" w:rsidP="00A057F9">
            <w:pPr>
              <w:jc w:val="center"/>
              <w:rPr>
                <w:rFonts w:ascii="Times New Roman" w:hAnsi="Times New Roman" w:cs="Times New Roman"/>
                <w:sz w:val="24"/>
                <w:szCs w:val="24"/>
              </w:rPr>
            </w:pPr>
            <w:r>
              <w:rPr>
                <w:rFonts w:ascii="Times New Roman" w:hAnsi="Times New Roman" w:cs="Times New Roman"/>
                <w:sz w:val="24"/>
                <w:szCs w:val="24"/>
              </w:rPr>
              <w:t>3</w:t>
            </w:r>
          </w:p>
        </w:tc>
        <w:tc>
          <w:tcPr>
            <w:tcW w:w="2288" w:type="dxa"/>
            <w:vAlign w:val="center"/>
          </w:tcPr>
          <w:p w14:paraId="1CB5CFDF" w14:textId="77777777" w:rsidR="00A057F9" w:rsidRPr="002F37ED" w:rsidRDefault="00A057F9" w:rsidP="00A057F9">
            <w:pPr>
              <w:jc w:val="both"/>
              <w:rPr>
                <w:rFonts w:ascii="Times New Roman" w:hAnsi="Times New Roman" w:cs="Times New Roman"/>
                <w:sz w:val="24"/>
                <w:szCs w:val="24"/>
              </w:rPr>
            </w:pPr>
            <w:r w:rsidRPr="00D038A9">
              <w:rPr>
                <w:rFonts w:ascii="Times New Roman" w:hAnsi="Times New Roman" w:cs="Times New Roman"/>
                <w:sz w:val="24"/>
                <w:szCs w:val="24"/>
              </w:rPr>
              <w:t>Инвестиционные ценные бумаги, обремененные залогом, долгосрочная часть</w:t>
            </w:r>
          </w:p>
        </w:tc>
        <w:tc>
          <w:tcPr>
            <w:tcW w:w="1108" w:type="dxa"/>
            <w:vAlign w:val="center"/>
          </w:tcPr>
          <w:p w14:paraId="05F458FC" w14:textId="6A090CBD" w:rsidR="00A057F9" w:rsidRPr="00142F73" w:rsidRDefault="00A057F9" w:rsidP="00A057F9">
            <w:pPr>
              <w:jc w:val="center"/>
              <w:rPr>
                <w:rFonts w:ascii="Times New Roman" w:hAnsi="Times New Roman" w:cs="Times New Roman"/>
              </w:rPr>
            </w:pPr>
            <w:r w:rsidRPr="00142F73">
              <w:rPr>
                <w:rFonts w:ascii="Times New Roman" w:hAnsi="Times New Roman" w:cs="Times New Roman"/>
              </w:rPr>
              <w:t>4073,1</w:t>
            </w:r>
          </w:p>
        </w:tc>
        <w:tc>
          <w:tcPr>
            <w:tcW w:w="1109" w:type="dxa"/>
            <w:vAlign w:val="center"/>
          </w:tcPr>
          <w:p w14:paraId="0A066D27" w14:textId="7E9822DA" w:rsidR="00A057F9" w:rsidRPr="00142F73" w:rsidRDefault="00A057F9" w:rsidP="00A057F9">
            <w:pPr>
              <w:jc w:val="center"/>
              <w:rPr>
                <w:rFonts w:ascii="Times New Roman" w:hAnsi="Times New Roman" w:cs="Times New Roman"/>
              </w:rPr>
            </w:pPr>
            <w:r w:rsidRPr="00142F73">
              <w:rPr>
                <w:rFonts w:ascii="Times New Roman" w:hAnsi="Times New Roman" w:cs="Times New Roman"/>
              </w:rPr>
              <w:t>478,8</w:t>
            </w:r>
          </w:p>
        </w:tc>
        <w:tc>
          <w:tcPr>
            <w:tcW w:w="1109" w:type="dxa"/>
            <w:vAlign w:val="center"/>
          </w:tcPr>
          <w:p w14:paraId="33962E16" w14:textId="53439299"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3508,1</w:t>
            </w:r>
          </w:p>
        </w:tc>
        <w:tc>
          <w:tcPr>
            <w:tcW w:w="1148" w:type="dxa"/>
            <w:vAlign w:val="center"/>
          </w:tcPr>
          <w:p w14:paraId="2372CF52" w14:textId="79C573A6" w:rsidR="00A057F9" w:rsidRPr="00142F73" w:rsidRDefault="00A057F9" w:rsidP="00A057F9">
            <w:pPr>
              <w:jc w:val="center"/>
              <w:rPr>
                <w:rFonts w:ascii="Times New Roman" w:hAnsi="Times New Roman" w:cs="Times New Roman"/>
              </w:rPr>
            </w:pPr>
            <w:r w:rsidRPr="00142F73">
              <w:rPr>
                <w:rFonts w:ascii="Times New Roman" w:hAnsi="Times New Roman" w:cs="Times New Roman"/>
              </w:rPr>
              <w:t>8285,6</w:t>
            </w:r>
          </w:p>
        </w:tc>
        <w:tc>
          <w:tcPr>
            <w:tcW w:w="1078" w:type="dxa"/>
            <w:vAlign w:val="center"/>
          </w:tcPr>
          <w:p w14:paraId="068841A7" w14:textId="70E18AA5" w:rsidR="00A057F9" w:rsidRPr="00142F73" w:rsidRDefault="00A057F9" w:rsidP="00A057F9">
            <w:pPr>
              <w:jc w:val="center"/>
              <w:rPr>
                <w:rFonts w:ascii="Times New Roman" w:hAnsi="Times New Roman" w:cs="Times New Roman"/>
              </w:rPr>
            </w:pPr>
            <w:r w:rsidRPr="00142F73">
              <w:rPr>
                <w:rFonts w:ascii="Times New Roman" w:hAnsi="Times New Roman" w:cs="Times New Roman"/>
              </w:rPr>
              <w:t>4688,4</w:t>
            </w:r>
          </w:p>
        </w:tc>
        <w:tc>
          <w:tcPr>
            <w:tcW w:w="965" w:type="dxa"/>
            <w:vAlign w:val="center"/>
          </w:tcPr>
          <w:p w14:paraId="344B545F" w14:textId="1790DF25"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115,1</w:t>
            </w:r>
          </w:p>
        </w:tc>
      </w:tr>
      <w:tr w:rsidR="00A057F9" w:rsidRPr="007F43B2" w14:paraId="4814B4AD" w14:textId="77777777" w:rsidTr="007B0D5F">
        <w:trPr>
          <w:jc w:val="center"/>
        </w:trPr>
        <w:tc>
          <w:tcPr>
            <w:tcW w:w="540" w:type="dxa"/>
            <w:vAlign w:val="center"/>
          </w:tcPr>
          <w:p w14:paraId="51BFFBF8" w14:textId="77777777" w:rsidR="00A057F9" w:rsidRDefault="00A057F9" w:rsidP="00A057F9">
            <w:pPr>
              <w:jc w:val="center"/>
              <w:rPr>
                <w:rFonts w:ascii="Times New Roman" w:hAnsi="Times New Roman" w:cs="Times New Roman"/>
                <w:sz w:val="24"/>
                <w:szCs w:val="24"/>
              </w:rPr>
            </w:pPr>
            <w:r>
              <w:rPr>
                <w:rFonts w:ascii="Times New Roman" w:hAnsi="Times New Roman" w:cs="Times New Roman"/>
                <w:sz w:val="24"/>
                <w:szCs w:val="24"/>
              </w:rPr>
              <w:t>4</w:t>
            </w:r>
          </w:p>
        </w:tc>
        <w:tc>
          <w:tcPr>
            <w:tcW w:w="2288" w:type="dxa"/>
            <w:vAlign w:val="center"/>
          </w:tcPr>
          <w:p w14:paraId="4D323FD2" w14:textId="77777777" w:rsidR="00A057F9" w:rsidRPr="002F37ED" w:rsidRDefault="00A057F9" w:rsidP="00A057F9">
            <w:pPr>
              <w:jc w:val="both"/>
              <w:rPr>
                <w:rFonts w:ascii="Times New Roman" w:hAnsi="Times New Roman" w:cs="Times New Roman"/>
                <w:sz w:val="24"/>
                <w:szCs w:val="24"/>
              </w:rPr>
            </w:pPr>
            <w:r w:rsidRPr="00D038A9">
              <w:rPr>
                <w:rFonts w:ascii="Times New Roman" w:hAnsi="Times New Roman" w:cs="Times New Roman"/>
                <w:sz w:val="24"/>
                <w:szCs w:val="24"/>
              </w:rPr>
              <w:t xml:space="preserve">Инвестиционные ценные бумаги, которые находятся в собственности </w:t>
            </w:r>
            <w:r>
              <w:rPr>
                <w:rFonts w:ascii="Times New Roman" w:hAnsi="Times New Roman" w:cs="Times New Roman"/>
                <w:sz w:val="24"/>
                <w:szCs w:val="24"/>
              </w:rPr>
              <w:t>Группы</w:t>
            </w:r>
            <w:r w:rsidRPr="00D038A9">
              <w:rPr>
                <w:rFonts w:ascii="Times New Roman" w:hAnsi="Times New Roman" w:cs="Times New Roman"/>
                <w:sz w:val="24"/>
                <w:szCs w:val="24"/>
              </w:rPr>
              <w:t>, долгосрочная часть</w:t>
            </w:r>
          </w:p>
        </w:tc>
        <w:tc>
          <w:tcPr>
            <w:tcW w:w="1108" w:type="dxa"/>
            <w:vAlign w:val="center"/>
          </w:tcPr>
          <w:p w14:paraId="1BC73641" w14:textId="471C4BDF" w:rsidR="00A057F9" w:rsidRPr="00142F73" w:rsidRDefault="00A057F9" w:rsidP="00A057F9">
            <w:pPr>
              <w:jc w:val="center"/>
              <w:rPr>
                <w:rFonts w:ascii="Times New Roman" w:hAnsi="Times New Roman" w:cs="Times New Roman"/>
              </w:rPr>
            </w:pPr>
            <w:r w:rsidRPr="00142F73">
              <w:rPr>
                <w:rFonts w:ascii="Times New Roman" w:hAnsi="Times New Roman" w:cs="Times New Roman"/>
              </w:rPr>
              <w:t>3511,7</w:t>
            </w:r>
          </w:p>
        </w:tc>
        <w:tc>
          <w:tcPr>
            <w:tcW w:w="1109" w:type="dxa"/>
            <w:vAlign w:val="center"/>
          </w:tcPr>
          <w:p w14:paraId="447922B8" w14:textId="06A73400" w:rsidR="00A057F9" w:rsidRPr="00142F73" w:rsidRDefault="00A057F9" w:rsidP="00A057F9">
            <w:pPr>
              <w:jc w:val="center"/>
              <w:rPr>
                <w:rFonts w:ascii="Times New Roman" w:hAnsi="Times New Roman" w:cs="Times New Roman"/>
              </w:rPr>
            </w:pPr>
            <w:r w:rsidRPr="00142F73">
              <w:rPr>
                <w:rFonts w:ascii="Times New Roman" w:hAnsi="Times New Roman" w:cs="Times New Roman"/>
              </w:rPr>
              <w:t>6072,4</w:t>
            </w:r>
          </w:p>
        </w:tc>
        <w:tc>
          <w:tcPr>
            <w:tcW w:w="1109" w:type="dxa"/>
            <w:vAlign w:val="center"/>
          </w:tcPr>
          <w:p w14:paraId="7635D524" w14:textId="4886CEA8" w:rsidR="00A057F9" w:rsidRPr="00142F73" w:rsidRDefault="00A057F9" w:rsidP="00A057F9">
            <w:pPr>
              <w:jc w:val="center"/>
              <w:rPr>
                <w:rFonts w:ascii="Times New Roman" w:hAnsi="Times New Roman" w:cs="Times New Roman"/>
              </w:rPr>
            </w:pPr>
            <w:r w:rsidRPr="00142F73">
              <w:rPr>
                <w:rFonts w:ascii="Times New Roman" w:hAnsi="Times New Roman" w:cs="Times New Roman"/>
              </w:rPr>
              <w:t>5273,9</w:t>
            </w:r>
          </w:p>
        </w:tc>
        <w:tc>
          <w:tcPr>
            <w:tcW w:w="1148" w:type="dxa"/>
            <w:vAlign w:val="center"/>
          </w:tcPr>
          <w:p w14:paraId="0A3EC04A" w14:textId="453ADAEB" w:rsidR="00A057F9" w:rsidRPr="00142F73" w:rsidRDefault="00A057F9" w:rsidP="00A057F9">
            <w:pPr>
              <w:jc w:val="center"/>
              <w:rPr>
                <w:rFonts w:ascii="Times New Roman" w:hAnsi="Times New Roman" w:cs="Times New Roman"/>
              </w:rPr>
            </w:pPr>
            <w:r w:rsidRPr="00142F73">
              <w:rPr>
                <w:rFonts w:ascii="Times New Roman" w:hAnsi="Times New Roman" w:cs="Times New Roman"/>
              </w:rPr>
              <w:t>9587,3</w:t>
            </w:r>
          </w:p>
        </w:tc>
        <w:tc>
          <w:tcPr>
            <w:tcW w:w="1078" w:type="dxa"/>
            <w:vAlign w:val="center"/>
          </w:tcPr>
          <w:p w14:paraId="24639440" w14:textId="2BCD4404" w:rsidR="00A057F9" w:rsidRPr="00142F73" w:rsidRDefault="00A057F9" w:rsidP="00A057F9">
            <w:pPr>
              <w:jc w:val="center"/>
              <w:rPr>
                <w:rFonts w:ascii="Times New Roman" w:hAnsi="Times New Roman" w:cs="Times New Roman"/>
              </w:rPr>
            </w:pPr>
            <w:r w:rsidRPr="00142F73">
              <w:rPr>
                <w:rFonts w:ascii="Times New Roman" w:hAnsi="Times New Roman" w:cs="Times New Roman"/>
              </w:rPr>
              <w:t>9763,3</w:t>
            </w:r>
          </w:p>
        </w:tc>
        <w:tc>
          <w:tcPr>
            <w:tcW w:w="965" w:type="dxa"/>
            <w:vAlign w:val="center"/>
          </w:tcPr>
          <w:p w14:paraId="1B3B2C06" w14:textId="7CB7226B"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278,0</w:t>
            </w:r>
          </w:p>
        </w:tc>
      </w:tr>
      <w:tr w:rsidR="00A057F9" w:rsidRPr="007F43B2" w14:paraId="324D0443" w14:textId="77777777" w:rsidTr="007B0D5F">
        <w:trPr>
          <w:jc w:val="center"/>
        </w:trPr>
        <w:tc>
          <w:tcPr>
            <w:tcW w:w="540" w:type="dxa"/>
            <w:vAlign w:val="center"/>
          </w:tcPr>
          <w:p w14:paraId="4FED1549" w14:textId="77777777" w:rsidR="00A057F9" w:rsidRDefault="00A057F9" w:rsidP="00A057F9">
            <w:pPr>
              <w:jc w:val="center"/>
              <w:rPr>
                <w:rFonts w:ascii="Times New Roman" w:hAnsi="Times New Roman" w:cs="Times New Roman"/>
                <w:sz w:val="24"/>
                <w:szCs w:val="24"/>
              </w:rPr>
            </w:pPr>
            <w:r>
              <w:rPr>
                <w:rFonts w:ascii="Times New Roman" w:hAnsi="Times New Roman" w:cs="Times New Roman"/>
                <w:sz w:val="24"/>
                <w:szCs w:val="24"/>
              </w:rPr>
              <w:t>5</w:t>
            </w:r>
          </w:p>
        </w:tc>
        <w:tc>
          <w:tcPr>
            <w:tcW w:w="2288" w:type="dxa"/>
            <w:vAlign w:val="center"/>
          </w:tcPr>
          <w:p w14:paraId="55566DFB" w14:textId="77777777" w:rsidR="00A057F9" w:rsidRPr="00AB4D6D" w:rsidRDefault="00A057F9" w:rsidP="00A057F9">
            <w:pPr>
              <w:jc w:val="both"/>
              <w:rPr>
                <w:rFonts w:ascii="Times New Roman" w:hAnsi="Times New Roman" w:cs="Times New Roman"/>
                <w:sz w:val="24"/>
                <w:szCs w:val="24"/>
              </w:rPr>
            </w:pPr>
            <w:r w:rsidRPr="00AB4D6D">
              <w:rPr>
                <w:rFonts w:ascii="Times New Roman" w:hAnsi="Times New Roman" w:cs="Times New Roman"/>
                <w:sz w:val="24"/>
                <w:szCs w:val="24"/>
              </w:rPr>
              <w:t>Прочие долгосрочные активы</w:t>
            </w:r>
          </w:p>
        </w:tc>
        <w:tc>
          <w:tcPr>
            <w:tcW w:w="1108" w:type="dxa"/>
            <w:vAlign w:val="center"/>
          </w:tcPr>
          <w:p w14:paraId="6FC61591" w14:textId="1301773D"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2543,3</w:t>
            </w:r>
          </w:p>
        </w:tc>
        <w:tc>
          <w:tcPr>
            <w:tcW w:w="1109" w:type="dxa"/>
            <w:vAlign w:val="center"/>
          </w:tcPr>
          <w:p w14:paraId="1D363E49" w14:textId="7CB1A9D8"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2449,1</w:t>
            </w:r>
          </w:p>
        </w:tc>
        <w:tc>
          <w:tcPr>
            <w:tcW w:w="1109" w:type="dxa"/>
            <w:vAlign w:val="center"/>
          </w:tcPr>
          <w:p w14:paraId="45002B7E" w14:textId="60092185"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2049,3</w:t>
            </w:r>
          </w:p>
        </w:tc>
        <w:tc>
          <w:tcPr>
            <w:tcW w:w="1148" w:type="dxa"/>
            <w:vAlign w:val="center"/>
          </w:tcPr>
          <w:p w14:paraId="32916AB9" w14:textId="1BB40D59" w:rsidR="00A057F9" w:rsidRPr="00142F73" w:rsidRDefault="00A057F9" w:rsidP="00A057F9">
            <w:pPr>
              <w:jc w:val="center"/>
              <w:rPr>
                <w:rFonts w:ascii="Times New Roman" w:hAnsi="Times New Roman" w:cs="Times New Roman"/>
              </w:rPr>
            </w:pPr>
            <w:r w:rsidRPr="00142F73">
              <w:rPr>
                <w:rFonts w:ascii="Times New Roman" w:hAnsi="Times New Roman" w:cs="Times New Roman"/>
              </w:rPr>
              <w:t>1892,5</w:t>
            </w:r>
          </w:p>
        </w:tc>
        <w:tc>
          <w:tcPr>
            <w:tcW w:w="1078" w:type="dxa"/>
            <w:vAlign w:val="center"/>
          </w:tcPr>
          <w:p w14:paraId="0FB80EE8" w14:textId="18B06254" w:rsidR="00A057F9" w:rsidRPr="00142F73" w:rsidRDefault="00A057F9" w:rsidP="00A057F9">
            <w:pPr>
              <w:jc w:val="center"/>
              <w:rPr>
                <w:rFonts w:ascii="Times New Roman" w:hAnsi="Times New Roman" w:cs="Times New Roman"/>
              </w:rPr>
            </w:pPr>
            <w:r w:rsidRPr="00142F73">
              <w:rPr>
                <w:rFonts w:ascii="Times New Roman" w:hAnsi="Times New Roman" w:cs="Times New Roman"/>
              </w:rPr>
              <w:t>2283,5</w:t>
            </w:r>
          </w:p>
        </w:tc>
        <w:tc>
          <w:tcPr>
            <w:tcW w:w="965" w:type="dxa"/>
            <w:vAlign w:val="center"/>
          </w:tcPr>
          <w:p w14:paraId="232089A3" w14:textId="41B8E2F1" w:rsidR="00A057F9" w:rsidRPr="00142F73" w:rsidRDefault="00A057F9" w:rsidP="00A057F9">
            <w:pPr>
              <w:jc w:val="center"/>
              <w:rPr>
                <w:rFonts w:ascii="Times New Roman" w:hAnsi="Times New Roman" w:cs="Times New Roman"/>
              </w:rPr>
            </w:pPr>
            <w:r w:rsidRPr="00142F73">
              <w:rPr>
                <w:rFonts w:ascii="Times New Roman" w:hAnsi="Times New Roman" w:cs="Times New Roman"/>
              </w:rPr>
              <w:t>89,8</w:t>
            </w:r>
          </w:p>
        </w:tc>
      </w:tr>
      <w:tr w:rsidR="00A057F9" w:rsidRPr="00AB4D6D" w14:paraId="18B47612" w14:textId="77777777" w:rsidTr="007B0D5F">
        <w:trPr>
          <w:jc w:val="center"/>
        </w:trPr>
        <w:tc>
          <w:tcPr>
            <w:tcW w:w="540" w:type="dxa"/>
            <w:vAlign w:val="center"/>
          </w:tcPr>
          <w:p w14:paraId="4FA95435" w14:textId="77777777" w:rsidR="00A057F9" w:rsidRPr="00D52E6C" w:rsidRDefault="00A057F9" w:rsidP="00A057F9">
            <w:pPr>
              <w:jc w:val="center"/>
              <w:rPr>
                <w:rFonts w:ascii="Times New Roman" w:hAnsi="Times New Roman" w:cs="Times New Roman"/>
                <w:sz w:val="24"/>
                <w:szCs w:val="24"/>
              </w:rPr>
            </w:pPr>
            <w:r w:rsidRPr="00D52E6C">
              <w:rPr>
                <w:rFonts w:ascii="Times New Roman" w:hAnsi="Times New Roman" w:cs="Times New Roman"/>
                <w:sz w:val="24"/>
                <w:szCs w:val="24"/>
              </w:rPr>
              <w:t>6</w:t>
            </w:r>
          </w:p>
        </w:tc>
        <w:tc>
          <w:tcPr>
            <w:tcW w:w="2288" w:type="dxa"/>
            <w:vAlign w:val="center"/>
          </w:tcPr>
          <w:p w14:paraId="2E10553D" w14:textId="77777777" w:rsidR="00A057F9" w:rsidRPr="00D52E6C" w:rsidRDefault="00A057F9" w:rsidP="00A057F9">
            <w:pPr>
              <w:jc w:val="both"/>
              <w:rPr>
                <w:rFonts w:ascii="Times New Roman" w:hAnsi="Times New Roman" w:cs="Times New Roman"/>
                <w:sz w:val="24"/>
                <w:szCs w:val="24"/>
              </w:rPr>
            </w:pPr>
            <w:r w:rsidRPr="00D52E6C">
              <w:rPr>
                <w:rFonts w:ascii="Times New Roman" w:hAnsi="Times New Roman" w:cs="Times New Roman"/>
                <w:sz w:val="24"/>
                <w:szCs w:val="24"/>
              </w:rPr>
              <w:t>Итого долгосрочных активов</w:t>
            </w:r>
          </w:p>
        </w:tc>
        <w:tc>
          <w:tcPr>
            <w:tcW w:w="1108" w:type="dxa"/>
            <w:vAlign w:val="center"/>
          </w:tcPr>
          <w:p w14:paraId="43A2D2C9" w14:textId="316CF6B1" w:rsidR="00A057F9" w:rsidRPr="00D52E6C" w:rsidRDefault="00A057F9" w:rsidP="00A057F9">
            <w:pPr>
              <w:jc w:val="center"/>
              <w:rPr>
                <w:rFonts w:ascii="Times New Roman" w:hAnsi="Times New Roman" w:cs="Times New Roman"/>
              </w:rPr>
            </w:pPr>
            <w:r w:rsidRPr="00D52E6C">
              <w:rPr>
                <w:rFonts w:ascii="Times New Roman" w:hAnsi="Times New Roman" w:cs="Times New Roman"/>
              </w:rPr>
              <w:t>48162,1</w:t>
            </w:r>
          </w:p>
        </w:tc>
        <w:tc>
          <w:tcPr>
            <w:tcW w:w="1109" w:type="dxa"/>
            <w:vAlign w:val="center"/>
          </w:tcPr>
          <w:p w14:paraId="587D49C0" w14:textId="19C5A885" w:rsidR="00A057F9" w:rsidRPr="00D52E6C" w:rsidRDefault="00A057F9" w:rsidP="00A057F9">
            <w:pPr>
              <w:jc w:val="center"/>
              <w:rPr>
                <w:rFonts w:ascii="Times New Roman" w:hAnsi="Times New Roman" w:cs="Times New Roman"/>
              </w:rPr>
            </w:pPr>
            <w:r w:rsidRPr="00D52E6C">
              <w:rPr>
                <w:rFonts w:ascii="Times New Roman" w:hAnsi="Times New Roman" w:cs="Times New Roman"/>
              </w:rPr>
              <w:t>45305,4</w:t>
            </w:r>
          </w:p>
        </w:tc>
        <w:tc>
          <w:tcPr>
            <w:tcW w:w="1109" w:type="dxa"/>
            <w:vAlign w:val="center"/>
          </w:tcPr>
          <w:p w14:paraId="598337B2" w14:textId="53888FDA" w:rsidR="00A057F9" w:rsidRPr="00D52E6C" w:rsidRDefault="00A057F9" w:rsidP="00A057F9">
            <w:pPr>
              <w:jc w:val="center"/>
              <w:rPr>
                <w:rFonts w:ascii="Times New Roman" w:hAnsi="Times New Roman" w:cs="Times New Roman"/>
              </w:rPr>
            </w:pPr>
            <w:r w:rsidRPr="00D52E6C">
              <w:rPr>
                <w:rFonts w:ascii="Times New Roman" w:hAnsi="Times New Roman" w:cs="Times New Roman"/>
              </w:rPr>
              <w:t>51681,1</w:t>
            </w:r>
          </w:p>
        </w:tc>
        <w:tc>
          <w:tcPr>
            <w:tcW w:w="1148" w:type="dxa"/>
            <w:vAlign w:val="center"/>
          </w:tcPr>
          <w:p w14:paraId="19FC858D" w14:textId="550CA3D8" w:rsidR="00A057F9" w:rsidRPr="00D52E6C" w:rsidRDefault="00A057F9" w:rsidP="00A057F9">
            <w:pPr>
              <w:jc w:val="center"/>
              <w:rPr>
                <w:rFonts w:ascii="Times New Roman" w:hAnsi="Times New Roman" w:cs="Times New Roman"/>
              </w:rPr>
            </w:pPr>
            <w:r w:rsidRPr="00D52E6C">
              <w:rPr>
                <w:rFonts w:ascii="Times New Roman" w:hAnsi="Times New Roman" w:cs="Times New Roman"/>
              </w:rPr>
              <w:t>58732,3</w:t>
            </w:r>
          </w:p>
        </w:tc>
        <w:tc>
          <w:tcPr>
            <w:tcW w:w="1078" w:type="dxa"/>
            <w:vAlign w:val="center"/>
          </w:tcPr>
          <w:p w14:paraId="079C3C8E" w14:textId="6CE71AC1" w:rsidR="00A057F9" w:rsidRPr="00D52E6C" w:rsidRDefault="00A057F9" w:rsidP="00A057F9">
            <w:pPr>
              <w:jc w:val="center"/>
              <w:rPr>
                <w:rFonts w:ascii="Times New Roman" w:hAnsi="Times New Roman" w:cs="Times New Roman"/>
              </w:rPr>
            </w:pPr>
            <w:r w:rsidRPr="00D52E6C">
              <w:rPr>
                <w:rFonts w:ascii="Times New Roman" w:hAnsi="Times New Roman" w:cs="Times New Roman"/>
              </w:rPr>
              <w:t>55282,9</w:t>
            </w:r>
          </w:p>
        </w:tc>
        <w:tc>
          <w:tcPr>
            <w:tcW w:w="965" w:type="dxa"/>
            <w:vAlign w:val="center"/>
          </w:tcPr>
          <w:p w14:paraId="0FCBCE42" w14:textId="78FA4AD5" w:rsidR="00A057F9" w:rsidRPr="00D52E6C" w:rsidRDefault="00A057F9" w:rsidP="00A057F9">
            <w:pPr>
              <w:jc w:val="center"/>
              <w:rPr>
                <w:rFonts w:ascii="Times New Roman" w:hAnsi="Times New Roman" w:cs="Times New Roman"/>
              </w:rPr>
            </w:pPr>
            <w:r w:rsidRPr="00D52E6C">
              <w:rPr>
                <w:rFonts w:ascii="Times New Roman" w:hAnsi="Times New Roman" w:cs="Times New Roman"/>
              </w:rPr>
              <w:t>114,8</w:t>
            </w:r>
          </w:p>
        </w:tc>
      </w:tr>
      <w:tr w:rsidR="00B40F8B" w:rsidRPr="007F43B2" w14:paraId="19ED80FE" w14:textId="77777777" w:rsidTr="007B0D5F">
        <w:trPr>
          <w:jc w:val="center"/>
        </w:trPr>
        <w:tc>
          <w:tcPr>
            <w:tcW w:w="540" w:type="dxa"/>
            <w:vAlign w:val="center"/>
          </w:tcPr>
          <w:p w14:paraId="5E225DF0"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7</w:t>
            </w:r>
          </w:p>
        </w:tc>
        <w:tc>
          <w:tcPr>
            <w:tcW w:w="2288" w:type="dxa"/>
            <w:vAlign w:val="center"/>
          </w:tcPr>
          <w:p w14:paraId="677AB260" w14:textId="77777777" w:rsidR="00B40F8B" w:rsidRPr="002F37ED" w:rsidRDefault="00B40F8B" w:rsidP="00B40F8B">
            <w:pPr>
              <w:jc w:val="both"/>
              <w:rPr>
                <w:rFonts w:ascii="Times New Roman" w:hAnsi="Times New Roman" w:cs="Times New Roman"/>
                <w:sz w:val="24"/>
                <w:szCs w:val="24"/>
              </w:rPr>
            </w:pPr>
            <w:r w:rsidRPr="00263EB9">
              <w:rPr>
                <w:rFonts w:ascii="Times New Roman" w:hAnsi="Times New Roman" w:cs="Times New Roman"/>
                <w:sz w:val="24"/>
                <w:szCs w:val="24"/>
              </w:rPr>
              <w:t>Запасы</w:t>
            </w:r>
          </w:p>
        </w:tc>
        <w:tc>
          <w:tcPr>
            <w:tcW w:w="1108" w:type="dxa"/>
            <w:vAlign w:val="center"/>
          </w:tcPr>
          <w:p w14:paraId="691A062F" w14:textId="6D5A6A5B"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1995,5</w:t>
            </w:r>
          </w:p>
        </w:tc>
        <w:tc>
          <w:tcPr>
            <w:tcW w:w="1109" w:type="dxa"/>
            <w:vAlign w:val="center"/>
          </w:tcPr>
          <w:p w14:paraId="266C15D6" w14:textId="160ADCFF"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1776,1</w:t>
            </w:r>
          </w:p>
        </w:tc>
        <w:tc>
          <w:tcPr>
            <w:tcW w:w="1109" w:type="dxa"/>
            <w:vAlign w:val="center"/>
          </w:tcPr>
          <w:p w14:paraId="1B8E87A3" w14:textId="015612B0"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1955,6</w:t>
            </w:r>
          </w:p>
        </w:tc>
        <w:tc>
          <w:tcPr>
            <w:tcW w:w="1148" w:type="dxa"/>
            <w:vAlign w:val="center"/>
          </w:tcPr>
          <w:p w14:paraId="45F64A56" w14:textId="4935B1BE"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1909,1</w:t>
            </w:r>
          </w:p>
        </w:tc>
        <w:tc>
          <w:tcPr>
            <w:tcW w:w="1078" w:type="dxa"/>
            <w:vAlign w:val="center"/>
          </w:tcPr>
          <w:p w14:paraId="148EA215" w14:textId="7E381E8A"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2253,8</w:t>
            </w:r>
          </w:p>
        </w:tc>
        <w:tc>
          <w:tcPr>
            <w:tcW w:w="965" w:type="dxa"/>
            <w:vAlign w:val="center"/>
          </w:tcPr>
          <w:p w14:paraId="3EECB521" w14:textId="49F89E4D"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112,9</w:t>
            </w:r>
          </w:p>
        </w:tc>
      </w:tr>
      <w:tr w:rsidR="00B40F8B" w:rsidRPr="007F43B2" w14:paraId="212DC514" w14:textId="77777777" w:rsidTr="007B0D5F">
        <w:trPr>
          <w:jc w:val="center"/>
        </w:trPr>
        <w:tc>
          <w:tcPr>
            <w:tcW w:w="540" w:type="dxa"/>
            <w:vAlign w:val="center"/>
          </w:tcPr>
          <w:p w14:paraId="477A471F"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8</w:t>
            </w:r>
          </w:p>
        </w:tc>
        <w:tc>
          <w:tcPr>
            <w:tcW w:w="2288" w:type="dxa"/>
            <w:vAlign w:val="center"/>
          </w:tcPr>
          <w:p w14:paraId="3907489A" w14:textId="77777777" w:rsidR="00B40F8B" w:rsidRPr="002F37ED" w:rsidRDefault="00B40F8B" w:rsidP="00B40F8B">
            <w:pPr>
              <w:jc w:val="both"/>
              <w:rPr>
                <w:rFonts w:ascii="Times New Roman" w:hAnsi="Times New Roman" w:cs="Times New Roman"/>
                <w:sz w:val="24"/>
                <w:szCs w:val="24"/>
              </w:rPr>
            </w:pPr>
            <w:r w:rsidRPr="00263EB9">
              <w:rPr>
                <w:rFonts w:ascii="Times New Roman" w:hAnsi="Times New Roman" w:cs="Times New Roman"/>
                <w:sz w:val="24"/>
                <w:szCs w:val="24"/>
              </w:rPr>
              <w:t>Торговая дебиторская задолженность</w:t>
            </w:r>
          </w:p>
        </w:tc>
        <w:tc>
          <w:tcPr>
            <w:tcW w:w="1108" w:type="dxa"/>
            <w:vAlign w:val="center"/>
          </w:tcPr>
          <w:p w14:paraId="67791BB4" w14:textId="4B4E1AA5"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14084,4</w:t>
            </w:r>
          </w:p>
        </w:tc>
        <w:tc>
          <w:tcPr>
            <w:tcW w:w="1109" w:type="dxa"/>
            <w:vAlign w:val="center"/>
          </w:tcPr>
          <w:p w14:paraId="2C28A77A" w14:textId="39F6E90A"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13665,3</w:t>
            </w:r>
          </w:p>
        </w:tc>
        <w:tc>
          <w:tcPr>
            <w:tcW w:w="1109" w:type="dxa"/>
            <w:vAlign w:val="center"/>
          </w:tcPr>
          <w:p w14:paraId="2EADBA0E" w14:textId="30D56304" w:rsidR="00B40F8B" w:rsidRPr="00142F73" w:rsidRDefault="00B40F8B" w:rsidP="00B40F8B">
            <w:pPr>
              <w:jc w:val="center"/>
              <w:rPr>
                <w:rFonts w:ascii="Times New Roman" w:hAnsi="Times New Roman" w:cs="Times New Roman"/>
              </w:rPr>
            </w:pPr>
            <w:r w:rsidRPr="00142F73">
              <w:rPr>
                <w:rFonts w:ascii="Times New Roman" w:hAnsi="Times New Roman" w:cs="Times New Roman"/>
              </w:rPr>
              <w:t>9161,1</w:t>
            </w:r>
          </w:p>
        </w:tc>
        <w:tc>
          <w:tcPr>
            <w:tcW w:w="1148" w:type="dxa"/>
            <w:vAlign w:val="center"/>
          </w:tcPr>
          <w:p w14:paraId="59C7708B" w14:textId="29057B14" w:rsidR="00B40F8B" w:rsidRPr="00142F73" w:rsidRDefault="00B40F8B" w:rsidP="00B40F8B">
            <w:pPr>
              <w:jc w:val="center"/>
              <w:rPr>
                <w:rFonts w:ascii="Times New Roman" w:hAnsi="Times New Roman" w:cs="Times New Roman"/>
              </w:rPr>
            </w:pPr>
            <w:r w:rsidRPr="00142F73">
              <w:rPr>
                <w:rFonts w:ascii="Times New Roman" w:hAnsi="Times New Roman" w:cs="Times New Roman"/>
              </w:rPr>
              <w:t>9929,7</w:t>
            </w:r>
          </w:p>
        </w:tc>
        <w:tc>
          <w:tcPr>
            <w:tcW w:w="1078" w:type="dxa"/>
            <w:vAlign w:val="center"/>
          </w:tcPr>
          <w:p w14:paraId="53356CF2" w14:textId="61DDC7B6" w:rsidR="00B40F8B" w:rsidRPr="00142F73" w:rsidRDefault="00B40F8B" w:rsidP="00B40F8B">
            <w:pPr>
              <w:jc w:val="center"/>
              <w:rPr>
                <w:rFonts w:ascii="Times New Roman" w:hAnsi="Times New Roman" w:cs="Times New Roman"/>
              </w:rPr>
            </w:pPr>
            <w:r w:rsidRPr="00142F73">
              <w:rPr>
                <w:rFonts w:ascii="Times New Roman" w:hAnsi="Times New Roman" w:cs="Times New Roman"/>
              </w:rPr>
              <w:t>7843,3</w:t>
            </w:r>
          </w:p>
        </w:tc>
        <w:tc>
          <w:tcPr>
            <w:tcW w:w="965" w:type="dxa"/>
            <w:vAlign w:val="center"/>
          </w:tcPr>
          <w:p w14:paraId="43A161B2" w14:textId="144385DC" w:rsidR="00B40F8B" w:rsidRPr="00142F73" w:rsidRDefault="00B40F8B" w:rsidP="00B40F8B">
            <w:pPr>
              <w:jc w:val="center"/>
              <w:rPr>
                <w:rFonts w:ascii="Times New Roman" w:hAnsi="Times New Roman" w:cs="Times New Roman"/>
              </w:rPr>
            </w:pPr>
            <w:r w:rsidRPr="00142F73">
              <w:rPr>
                <w:rFonts w:ascii="Times New Roman" w:hAnsi="Times New Roman" w:cs="Times New Roman"/>
              </w:rPr>
              <w:t>55,7</w:t>
            </w:r>
          </w:p>
        </w:tc>
      </w:tr>
      <w:tr w:rsidR="00B40F8B" w:rsidRPr="007F43B2" w14:paraId="3853F929" w14:textId="77777777" w:rsidTr="007B0D5F">
        <w:trPr>
          <w:jc w:val="center"/>
        </w:trPr>
        <w:tc>
          <w:tcPr>
            <w:tcW w:w="540" w:type="dxa"/>
            <w:vAlign w:val="center"/>
          </w:tcPr>
          <w:p w14:paraId="73EE5AD1"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9</w:t>
            </w:r>
          </w:p>
        </w:tc>
        <w:tc>
          <w:tcPr>
            <w:tcW w:w="2288" w:type="dxa"/>
            <w:vAlign w:val="center"/>
          </w:tcPr>
          <w:p w14:paraId="1A1EF9DE" w14:textId="77777777" w:rsidR="00B40F8B" w:rsidRPr="002F37ED" w:rsidRDefault="00B40F8B" w:rsidP="00B40F8B">
            <w:pPr>
              <w:jc w:val="both"/>
              <w:rPr>
                <w:rFonts w:ascii="Times New Roman" w:hAnsi="Times New Roman" w:cs="Times New Roman"/>
                <w:sz w:val="24"/>
                <w:szCs w:val="24"/>
              </w:rPr>
            </w:pPr>
            <w:r w:rsidRPr="00C572C5">
              <w:rPr>
                <w:rFonts w:ascii="Times New Roman" w:hAnsi="Times New Roman" w:cs="Times New Roman"/>
                <w:sz w:val="24"/>
                <w:szCs w:val="24"/>
              </w:rPr>
              <w:t>Прочая дебиторская задолженность и краткосрочные активы</w:t>
            </w:r>
          </w:p>
        </w:tc>
        <w:tc>
          <w:tcPr>
            <w:tcW w:w="1108" w:type="dxa"/>
            <w:vAlign w:val="center"/>
          </w:tcPr>
          <w:p w14:paraId="31646987" w14:textId="5030C4F6" w:rsidR="00B40F8B" w:rsidRPr="00142F73" w:rsidRDefault="00B40F8B" w:rsidP="00B40F8B">
            <w:pPr>
              <w:jc w:val="center"/>
              <w:rPr>
                <w:rFonts w:ascii="Times New Roman" w:hAnsi="Times New Roman" w:cs="Times New Roman"/>
              </w:rPr>
            </w:pPr>
            <w:r w:rsidRPr="00142F73">
              <w:rPr>
                <w:rFonts w:ascii="Times New Roman" w:hAnsi="Times New Roman" w:cs="Times New Roman"/>
              </w:rPr>
              <w:t>3221,9</w:t>
            </w:r>
          </w:p>
        </w:tc>
        <w:tc>
          <w:tcPr>
            <w:tcW w:w="1109" w:type="dxa"/>
            <w:vAlign w:val="center"/>
          </w:tcPr>
          <w:p w14:paraId="74313C80" w14:textId="13823CF1" w:rsidR="00B40F8B" w:rsidRPr="00142F73" w:rsidRDefault="00B40F8B" w:rsidP="00B40F8B">
            <w:pPr>
              <w:jc w:val="center"/>
              <w:rPr>
                <w:rFonts w:ascii="Times New Roman" w:hAnsi="Times New Roman" w:cs="Times New Roman"/>
              </w:rPr>
            </w:pPr>
            <w:r w:rsidRPr="00142F73">
              <w:rPr>
                <w:rFonts w:ascii="Times New Roman" w:hAnsi="Times New Roman" w:cs="Times New Roman"/>
              </w:rPr>
              <w:t>3112,3</w:t>
            </w:r>
          </w:p>
        </w:tc>
        <w:tc>
          <w:tcPr>
            <w:tcW w:w="1109" w:type="dxa"/>
            <w:vAlign w:val="center"/>
          </w:tcPr>
          <w:p w14:paraId="1FEB0040" w14:textId="77E3D5A0"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2272,7</w:t>
            </w:r>
          </w:p>
        </w:tc>
        <w:tc>
          <w:tcPr>
            <w:tcW w:w="1148" w:type="dxa"/>
            <w:vAlign w:val="center"/>
          </w:tcPr>
          <w:p w14:paraId="15755392" w14:textId="32356064"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2351,5</w:t>
            </w:r>
          </w:p>
        </w:tc>
        <w:tc>
          <w:tcPr>
            <w:tcW w:w="1078" w:type="dxa"/>
            <w:vAlign w:val="center"/>
          </w:tcPr>
          <w:p w14:paraId="5113C3FB" w14:textId="7D72FC3F"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2577</w:t>
            </w:r>
          </w:p>
        </w:tc>
        <w:tc>
          <w:tcPr>
            <w:tcW w:w="965" w:type="dxa"/>
            <w:vAlign w:val="center"/>
          </w:tcPr>
          <w:p w14:paraId="7E525A02" w14:textId="3F43E6FC" w:rsidR="00B40F8B" w:rsidRPr="00142F73" w:rsidRDefault="00B40F8B" w:rsidP="00B40F8B">
            <w:pPr>
              <w:jc w:val="center"/>
              <w:rPr>
                <w:rFonts w:ascii="Times New Roman" w:hAnsi="Times New Roman" w:cs="Times New Roman"/>
              </w:rPr>
            </w:pPr>
            <w:r w:rsidRPr="00142F73">
              <w:rPr>
                <w:rFonts w:ascii="Times New Roman" w:hAnsi="Times New Roman" w:cs="Times New Roman"/>
              </w:rPr>
              <w:t>80,0</w:t>
            </w:r>
          </w:p>
        </w:tc>
      </w:tr>
      <w:tr w:rsidR="00B40F8B" w:rsidRPr="007F43B2" w14:paraId="2EA89802" w14:textId="77777777" w:rsidTr="007B0D5F">
        <w:trPr>
          <w:jc w:val="center"/>
        </w:trPr>
        <w:tc>
          <w:tcPr>
            <w:tcW w:w="540" w:type="dxa"/>
            <w:vAlign w:val="center"/>
          </w:tcPr>
          <w:p w14:paraId="088A6C3F"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10</w:t>
            </w:r>
          </w:p>
        </w:tc>
        <w:tc>
          <w:tcPr>
            <w:tcW w:w="2288" w:type="dxa"/>
            <w:vAlign w:val="center"/>
          </w:tcPr>
          <w:p w14:paraId="416751E7" w14:textId="77777777" w:rsidR="00B40F8B" w:rsidRDefault="00B40F8B" w:rsidP="00B40F8B">
            <w:pPr>
              <w:jc w:val="both"/>
              <w:rPr>
                <w:rFonts w:ascii="Times New Roman" w:hAnsi="Times New Roman" w:cs="Times New Roman"/>
                <w:sz w:val="24"/>
                <w:szCs w:val="24"/>
              </w:rPr>
            </w:pPr>
            <w:r w:rsidRPr="00C572C5">
              <w:rPr>
                <w:rFonts w:ascii="Times New Roman" w:hAnsi="Times New Roman" w:cs="Times New Roman"/>
                <w:sz w:val="24"/>
                <w:szCs w:val="24"/>
              </w:rPr>
              <w:t>Инвестиционные ценные бумаги, обремененные залогом,</w:t>
            </w:r>
          </w:p>
          <w:p w14:paraId="33BDDA6B" w14:textId="77777777" w:rsidR="00B40F8B" w:rsidRPr="00C572C5" w:rsidRDefault="00B40F8B" w:rsidP="00B40F8B">
            <w:pPr>
              <w:jc w:val="both"/>
              <w:rPr>
                <w:rFonts w:ascii="Times New Roman" w:hAnsi="Times New Roman" w:cs="Times New Roman"/>
                <w:sz w:val="24"/>
                <w:szCs w:val="24"/>
              </w:rPr>
            </w:pPr>
          </w:p>
        </w:tc>
        <w:tc>
          <w:tcPr>
            <w:tcW w:w="1108" w:type="dxa"/>
            <w:vAlign w:val="center"/>
          </w:tcPr>
          <w:p w14:paraId="15710A00" w14:textId="05E54D87" w:rsidR="00B40F8B" w:rsidRPr="00142F73" w:rsidRDefault="00B40F8B" w:rsidP="00B40F8B">
            <w:pPr>
              <w:jc w:val="center"/>
              <w:rPr>
                <w:rFonts w:ascii="Times New Roman" w:hAnsi="Times New Roman" w:cs="Times New Roman"/>
              </w:rPr>
            </w:pPr>
            <w:r w:rsidRPr="00142F73">
              <w:rPr>
                <w:rFonts w:ascii="Times New Roman" w:hAnsi="Times New Roman" w:cs="Times New Roman"/>
              </w:rPr>
              <w:t>7133,6</w:t>
            </w:r>
          </w:p>
        </w:tc>
        <w:tc>
          <w:tcPr>
            <w:tcW w:w="1109" w:type="dxa"/>
            <w:vAlign w:val="center"/>
          </w:tcPr>
          <w:p w14:paraId="2C994E49" w14:textId="35BB3D18"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2328,0</w:t>
            </w:r>
          </w:p>
        </w:tc>
        <w:tc>
          <w:tcPr>
            <w:tcW w:w="1109" w:type="dxa"/>
            <w:vAlign w:val="center"/>
          </w:tcPr>
          <w:p w14:paraId="105D0769" w14:textId="503BCCCF" w:rsidR="00B40F8B" w:rsidRPr="00142F73" w:rsidRDefault="00B40F8B" w:rsidP="00B40F8B">
            <w:pPr>
              <w:jc w:val="center"/>
              <w:rPr>
                <w:rFonts w:ascii="Times New Roman" w:hAnsi="Times New Roman" w:cs="Times New Roman"/>
              </w:rPr>
            </w:pPr>
            <w:r w:rsidRPr="00142F73">
              <w:rPr>
                <w:rFonts w:ascii="Times New Roman" w:hAnsi="Times New Roman" w:cs="Times New Roman"/>
              </w:rPr>
              <w:t>7787,3</w:t>
            </w:r>
          </w:p>
        </w:tc>
        <w:tc>
          <w:tcPr>
            <w:tcW w:w="1148" w:type="dxa"/>
            <w:vAlign w:val="center"/>
          </w:tcPr>
          <w:p w14:paraId="5BF20628" w14:textId="5870603B"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2616,8</w:t>
            </w:r>
          </w:p>
        </w:tc>
        <w:tc>
          <w:tcPr>
            <w:tcW w:w="1078" w:type="dxa"/>
            <w:vAlign w:val="center"/>
          </w:tcPr>
          <w:p w14:paraId="6EE32384" w14:textId="2B01332E" w:rsidR="00B40F8B" w:rsidRPr="00142F73" w:rsidRDefault="00B40F8B" w:rsidP="00B40F8B">
            <w:pPr>
              <w:jc w:val="center"/>
              <w:rPr>
                <w:rFonts w:ascii="Times New Roman" w:hAnsi="Times New Roman" w:cs="Times New Roman"/>
              </w:rPr>
            </w:pPr>
            <w:r w:rsidRPr="00142F73">
              <w:rPr>
                <w:rFonts w:ascii="Times New Roman" w:hAnsi="Times New Roman" w:cs="Times New Roman"/>
              </w:rPr>
              <w:t>938,1</w:t>
            </w:r>
          </w:p>
        </w:tc>
        <w:tc>
          <w:tcPr>
            <w:tcW w:w="965" w:type="dxa"/>
            <w:vAlign w:val="center"/>
          </w:tcPr>
          <w:p w14:paraId="1AD669E1" w14:textId="6815392F" w:rsidR="00B40F8B" w:rsidRPr="00142F73" w:rsidRDefault="00B40F8B" w:rsidP="00B40F8B">
            <w:pPr>
              <w:jc w:val="center"/>
              <w:rPr>
                <w:rFonts w:ascii="Times New Roman" w:hAnsi="Times New Roman" w:cs="Times New Roman"/>
                <w:lang w:val="en-GB"/>
              </w:rPr>
            </w:pPr>
            <w:r w:rsidRPr="00142F73">
              <w:rPr>
                <w:rFonts w:ascii="Times New Roman" w:hAnsi="Times New Roman" w:cs="Times New Roman"/>
              </w:rPr>
              <w:t>13,2</w:t>
            </w:r>
          </w:p>
        </w:tc>
      </w:tr>
      <w:tr w:rsidR="00B40F8B" w:rsidRPr="007F43B2" w14:paraId="37F578FA" w14:textId="77777777" w:rsidTr="007B0D5F">
        <w:trPr>
          <w:jc w:val="center"/>
        </w:trPr>
        <w:tc>
          <w:tcPr>
            <w:tcW w:w="540" w:type="dxa"/>
            <w:vAlign w:val="center"/>
          </w:tcPr>
          <w:p w14:paraId="14DC5235" w14:textId="77777777" w:rsidR="00B40F8B" w:rsidRDefault="00B40F8B" w:rsidP="00B40F8B">
            <w:pPr>
              <w:jc w:val="center"/>
              <w:rPr>
                <w:rFonts w:ascii="Times New Roman" w:hAnsi="Times New Roman" w:cs="Times New Roman"/>
                <w:sz w:val="24"/>
                <w:szCs w:val="24"/>
              </w:rPr>
            </w:pPr>
          </w:p>
        </w:tc>
        <w:tc>
          <w:tcPr>
            <w:tcW w:w="2288" w:type="dxa"/>
            <w:vAlign w:val="center"/>
          </w:tcPr>
          <w:p w14:paraId="634A67AF" w14:textId="77777777" w:rsidR="00B40F8B" w:rsidRPr="00C572C5" w:rsidRDefault="00B40F8B" w:rsidP="00B40F8B">
            <w:pPr>
              <w:jc w:val="both"/>
              <w:rPr>
                <w:rFonts w:ascii="Times New Roman" w:hAnsi="Times New Roman" w:cs="Times New Roman"/>
                <w:sz w:val="24"/>
                <w:szCs w:val="24"/>
              </w:rPr>
            </w:pPr>
            <w:r w:rsidRPr="00C572C5">
              <w:rPr>
                <w:rFonts w:ascii="Times New Roman" w:hAnsi="Times New Roman" w:cs="Times New Roman"/>
                <w:sz w:val="24"/>
                <w:szCs w:val="24"/>
              </w:rPr>
              <w:t>краткосрочная часть</w:t>
            </w:r>
          </w:p>
        </w:tc>
        <w:tc>
          <w:tcPr>
            <w:tcW w:w="1108" w:type="dxa"/>
            <w:vAlign w:val="center"/>
          </w:tcPr>
          <w:p w14:paraId="387899C3" w14:textId="77777777" w:rsidR="00B40F8B" w:rsidRPr="00142F73" w:rsidRDefault="00B40F8B" w:rsidP="00B40F8B">
            <w:pPr>
              <w:jc w:val="center"/>
              <w:rPr>
                <w:rFonts w:ascii="Times New Roman" w:hAnsi="Times New Roman" w:cs="Times New Roman"/>
              </w:rPr>
            </w:pPr>
          </w:p>
        </w:tc>
        <w:tc>
          <w:tcPr>
            <w:tcW w:w="1109" w:type="dxa"/>
            <w:vAlign w:val="center"/>
          </w:tcPr>
          <w:p w14:paraId="05AFAAFB" w14:textId="77777777" w:rsidR="00B40F8B" w:rsidRPr="00142F73" w:rsidRDefault="00B40F8B" w:rsidP="00B40F8B">
            <w:pPr>
              <w:jc w:val="center"/>
              <w:rPr>
                <w:rFonts w:ascii="Times New Roman" w:hAnsi="Times New Roman" w:cs="Times New Roman"/>
              </w:rPr>
            </w:pPr>
          </w:p>
        </w:tc>
        <w:tc>
          <w:tcPr>
            <w:tcW w:w="1109" w:type="dxa"/>
            <w:vAlign w:val="center"/>
          </w:tcPr>
          <w:p w14:paraId="3F3F0A31" w14:textId="77777777" w:rsidR="00B40F8B" w:rsidRPr="00142F73" w:rsidRDefault="00B40F8B" w:rsidP="00B40F8B">
            <w:pPr>
              <w:jc w:val="center"/>
              <w:rPr>
                <w:rFonts w:ascii="Times New Roman" w:hAnsi="Times New Roman" w:cs="Times New Roman"/>
              </w:rPr>
            </w:pPr>
          </w:p>
        </w:tc>
        <w:tc>
          <w:tcPr>
            <w:tcW w:w="1148" w:type="dxa"/>
            <w:vAlign w:val="center"/>
          </w:tcPr>
          <w:p w14:paraId="7076DDAD" w14:textId="77777777" w:rsidR="00B40F8B" w:rsidRPr="00142F73" w:rsidRDefault="00B40F8B" w:rsidP="00B40F8B">
            <w:pPr>
              <w:jc w:val="center"/>
              <w:rPr>
                <w:rFonts w:ascii="Times New Roman" w:hAnsi="Times New Roman" w:cs="Times New Roman"/>
              </w:rPr>
            </w:pPr>
          </w:p>
        </w:tc>
        <w:tc>
          <w:tcPr>
            <w:tcW w:w="1078" w:type="dxa"/>
            <w:vAlign w:val="center"/>
          </w:tcPr>
          <w:p w14:paraId="1B233AEC" w14:textId="77777777" w:rsidR="00B40F8B" w:rsidRPr="00142F73" w:rsidRDefault="00B40F8B" w:rsidP="00B40F8B">
            <w:pPr>
              <w:jc w:val="center"/>
              <w:rPr>
                <w:rFonts w:ascii="Times New Roman" w:hAnsi="Times New Roman" w:cs="Times New Roman"/>
              </w:rPr>
            </w:pPr>
          </w:p>
        </w:tc>
        <w:tc>
          <w:tcPr>
            <w:tcW w:w="965" w:type="dxa"/>
            <w:vAlign w:val="center"/>
          </w:tcPr>
          <w:p w14:paraId="319839FD" w14:textId="77777777" w:rsidR="00B40F8B" w:rsidRPr="00142F73" w:rsidRDefault="00B40F8B" w:rsidP="00B40F8B">
            <w:pPr>
              <w:jc w:val="center"/>
              <w:rPr>
                <w:rFonts w:ascii="Times New Roman" w:hAnsi="Times New Roman" w:cs="Times New Roman"/>
              </w:rPr>
            </w:pPr>
          </w:p>
        </w:tc>
      </w:tr>
      <w:tr w:rsidR="00B40F8B" w:rsidRPr="007F43B2" w14:paraId="2C7FAFDB" w14:textId="77777777" w:rsidTr="007B0D5F">
        <w:trPr>
          <w:jc w:val="center"/>
        </w:trPr>
        <w:tc>
          <w:tcPr>
            <w:tcW w:w="540" w:type="dxa"/>
            <w:vAlign w:val="center"/>
          </w:tcPr>
          <w:p w14:paraId="5F2ECF08"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11</w:t>
            </w:r>
          </w:p>
        </w:tc>
        <w:tc>
          <w:tcPr>
            <w:tcW w:w="2288" w:type="dxa"/>
            <w:vAlign w:val="center"/>
          </w:tcPr>
          <w:p w14:paraId="21C9594C" w14:textId="77777777" w:rsidR="00B40F8B" w:rsidRPr="00C572C5" w:rsidRDefault="00B40F8B" w:rsidP="00B40F8B">
            <w:pPr>
              <w:jc w:val="both"/>
              <w:rPr>
                <w:rFonts w:ascii="Times New Roman" w:hAnsi="Times New Roman" w:cs="Times New Roman"/>
                <w:sz w:val="24"/>
                <w:szCs w:val="24"/>
              </w:rPr>
            </w:pPr>
            <w:r w:rsidRPr="00C572C5">
              <w:rPr>
                <w:rFonts w:ascii="Times New Roman" w:hAnsi="Times New Roman" w:cs="Times New Roman"/>
                <w:sz w:val="24"/>
                <w:szCs w:val="24"/>
              </w:rPr>
              <w:t>Инвестиционные ценные бумаги, находящиеся в собственности</w:t>
            </w:r>
            <w:r>
              <w:rPr>
                <w:rFonts w:ascii="Times New Roman" w:hAnsi="Times New Roman" w:cs="Times New Roman"/>
                <w:sz w:val="24"/>
                <w:szCs w:val="24"/>
              </w:rPr>
              <w:t xml:space="preserve"> Группы</w:t>
            </w:r>
            <w:r w:rsidRPr="00C572C5">
              <w:rPr>
                <w:rFonts w:ascii="Times New Roman" w:hAnsi="Times New Roman" w:cs="Times New Roman"/>
                <w:sz w:val="24"/>
                <w:szCs w:val="24"/>
              </w:rPr>
              <w:t>, краткосрочная часть</w:t>
            </w:r>
          </w:p>
        </w:tc>
        <w:tc>
          <w:tcPr>
            <w:tcW w:w="1108" w:type="dxa"/>
            <w:vAlign w:val="center"/>
          </w:tcPr>
          <w:p w14:paraId="447387F5" w14:textId="3359A515" w:rsidR="00B40F8B" w:rsidRPr="00142F73" w:rsidRDefault="00B40F8B" w:rsidP="00B40F8B">
            <w:pPr>
              <w:jc w:val="center"/>
              <w:rPr>
                <w:rFonts w:ascii="Times New Roman" w:hAnsi="Times New Roman" w:cs="Times New Roman"/>
              </w:rPr>
            </w:pPr>
            <w:r w:rsidRPr="00142F73">
              <w:rPr>
                <w:rFonts w:ascii="Times New Roman" w:hAnsi="Times New Roman" w:cs="Times New Roman"/>
              </w:rPr>
              <w:t>3808,1</w:t>
            </w:r>
          </w:p>
        </w:tc>
        <w:tc>
          <w:tcPr>
            <w:tcW w:w="1109" w:type="dxa"/>
            <w:vAlign w:val="center"/>
          </w:tcPr>
          <w:p w14:paraId="1F33A98F" w14:textId="6A38860F" w:rsidR="00B40F8B" w:rsidRPr="00142F73" w:rsidRDefault="00B40F8B" w:rsidP="00B40F8B">
            <w:pPr>
              <w:jc w:val="center"/>
              <w:rPr>
                <w:rFonts w:ascii="Times New Roman" w:hAnsi="Times New Roman" w:cs="Times New Roman"/>
              </w:rPr>
            </w:pPr>
            <w:r w:rsidRPr="00142F73">
              <w:rPr>
                <w:rFonts w:ascii="Times New Roman" w:hAnsi="Times New Roman" w:cs="Times New Roman"/>
              </w:rPr>
              <w:t>8724,1</w:t>
            </w:r>
          </w:p>
        </w:tc>
        <w:tc>
          <w:tcPr>
            <w:tcW w:w="1109" w:type="dxa"/>
            <w:vAlign w:val="center"/>
          </w:tcPr>
          <w:p w14:paraId="1BFC877A" w14:textId="4A486028"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1569,4</w:t>
            </w:r>
          </w:p>
        </w:tc>
        <w:tc>
          <w:tcPr>
            <w:tcW w:w="1148" w:type="dxa"/>
            <w:vAlign w:val="center"/>
          </w:tcPr>
          <w:p w14:paraId="41E61376" w14:textId="1DFEEE76" w:rsidR="00B40F8B" w:rsidRPr="00142F73" w:rsidRDefault="00B40F8B" w:rsidP="00B40F8B">
            <w:pPr>
              <w:jc w:val="center"/>
              <w:rPr>
                <w:rFonts w:ascii="Times New Roman" w:hAnsi="Times New Roman" w:cs="Times New Roman"/>
              </w:rPr>
            </w:pPr>
            <w:r w:rsidRPr="00142F73">
              <w:rPr>
                <w:rFonts w:ascii="Times New Roman" w:hAnsi="Times New Roman" w:cs="Times New Roman"/>
              </w:rPr>
              <w:t>7418,6</w:t>
            </w:r>
          </w:p>
        </w:tc>
        <w:tc>
          <w:tcPr>
            <w:tcW w:w="1078" w:type="dxa"/>
            <w:vAlign w:val="center"/>
          </w:tcPr>
          <w:p w14:paraId="32855BED" w14:textId="72695A65" w:rsidR="00B40F8B" w:rsidRPr="00142F73" w:rsidRDefault="00E40B58" w:rsidP="00B40F8B">
            <w:pPr>
              <w:jc w:val="center"/>
              <w:rPr>
                <w:rFonts w:ascii="Times New Roman" w:hAnsi="Times New Roman" w:cs="Times New Roman"/>
              </w:rPr>
            </w:pPr>
            <w:r w:rsidRPr="00142F73">
              <w:rPr>
                <w:rFonts w:ascii="Times New Roman" w:hAnsi="Times New Roman" w:cs="Times New Roman"/>
              </w:rPr>
              <w:t>11784,7</w:t>
            </w:r>
          </w:p>
        </w:tc>
        <w:tc>
          <w:tcPr>
            <w:tcW w:w="965" w:type="dxa"/>
            <w:vAlign w:val="center"/>
          </w:tcPr>
          <w:p w14:paraId="41246691" w14:textId="3A3A9EE5" w:rsidR="00B40F8B" w:rsidRPr="00142F73" w:rsidRDefault="00E40B58" w:rsidP="00B40F8B">
            <w:pPr>
              <w:jc w:val="center"/>
              <w:rPr>
                <w:rFonts w:ascii="Times New Roman" w:hAnsi="Times New Roman" w:cs="Times New Roman"/>
              </w:rPr>
            </w:pPr>
            <w:r w:rsidRPr="00142F73">
              <w:rPr>
                <w:rFonts w:ascii="Times New Roman" w:hAnsi="Times New Roman" w:cs="Times New Roman"/>
              </w:rPr>
              <w:t>309,5</w:t>
            </w:r>
          </w:p>
        </w:tc>
      </w:tr>
      <w:tr w:rsidR="00B40F8B" w:rsidRPr="007F43B2" w14:paraId="555461E7" w14:textId="77777777" w:rsidTr="007B0D5F">
        <w:trPr>
          <w:jc w:val="center"/>
        </w:trPr>
        <w:tc>
          <w:tcPr>
            <w:tcW w:w="540" w:type="dxa"/>
            <w:vAlign w:val="center"/>
          </w:tcPr>
          <w:p w14:paraId="398A1C9B"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12</w:t>
            </w:r>
          </w:p>
        </w:tc>
        <w:tc>
          <w:tcPr>
            <w:tcW w:w="2288" w:type="dxa"/>
            <w:vAlign w:val="center"/>
          </w:tcPr>
          <w:p w14:paraId="02783B0E" w14:textId="77777777" w:rsidR="00B40F8B" w:rsidRPr="002508D3" w:rsidRDefault="00B40F8B" w:rsidP="00B40F8B">
            <w:pPr>
              <w:jc w:val="both"/>
              <w:rPr>
                <w:rFonts w:ascii="Times New Roman" w:hAnsi="Times New Roman" w:cs="Times New Roman"/>
                <w:sz w:val="24"/>
                <w:szCs w:val="24"/>
              </w:rPr>
            </w:pPr>
            <w:r w:rsidRPr="002508D3">
              <w:rPr>
                <w:rFonts w:ascii="Times New Roman" w:hAnsi="Times New Roman" w:cs="Times New Roman"/>
                <w:sz w:val="24"/>
                <w:szCs w:val="24"/>
              </w:rPr>
              <w:t>Денежные средства и их эквиваленты</w:t>
            </w:r>
          </w:p>
        </w:tc>
        <w:tc>
          <w:tcPr>
            <w:tcW w:w="1108" w:type="dxa"/>
            <w:vAlign w:val="center"/>
          </w:tcPr>
          <w:p w14:paraId="597E4C45" w14:textId="5185007A" w:rsidR="00B40F8B" w:rsidRPr="00142F73" w:rsidRDefault="00B40F8B" w:rsidP="00B40F8B">
            <w:pPr>
              <w:jc w:val="center"/>
              <w:rPr>
                <w:rFonts w:ascii="Times New Roman" w:hAnsi="Times New Roman" w:cs="Times New Roman"/>
              </w:rPr>
            </w:pPr>
            <w:r w:rsidRPr="00142F73">
              <w:rPr>
                <w:rFonts w:ascii="Times New Roman" w:hAnsi="Times New Roman" w:cs="Times New Roman"/>
              </w:rPr>
              <w:t>33102,9</w:t>
            </w:r>
          </w:p>
        </w:tc>
        <w:tc>
          <w:tcPr>
            <w:tcW w:w="1109" w:type="dxa"/>
            <w:vAlign w:val="center"/>
          </w:tcPr>
          <w:p w14:paraId="5D40D825" w14:textId="49C6AEF1" w:rsidR="00B40F8B" w:rsidRPr="00142F73" w:rsidRDefault="00B40F8B" w:rsidP="00B40F8B">
            <w:pPr>
              <w:jc w:val="center"/>
              <w:rPr>
                <w:rFonts w:ascii="Times New Roman" w:hAnsi="Times New Roman" w:cs="Times New Roman"/>
              </w:rPr>
            </w:pPr>
            <w:r w:rsidRPr="00142F73">
              <w:rPr>
                <w:rFonts w:ascii="Times New Roman" w:hAnsi="Times New Roman" w:cs="Times New Roman"/>
              </w:rPr>
              <w:t>33280,2</w:t>
            </w:r>
          </w:p>
        </w:tc>
        <w:tc>
          <w:tcPr>
            <w:tcW w:w="1109" w:type="dxa"/>
            <w:vAlign w:val="center"/>
          </w:tcPr>
          <w:p w14:paraId="1BB0F58F" w14:textId="2E6022DD" w:rsidR="00B40F8B" w:rsidRPr="00142F73" w:rsidRDefault="00B40F8B" w:rsidP="00B40F8B">
            <w:pPr>
              <w:jc w:val="center"/>
              <w:rPr>
                <w:rFonts w:ascii="Times New Roman" w:hAnsi="Times New Roman" w:cs="Times New Roman"/>
              </w:rPr>
            </w:pPr>
            <w:r w:rsidRPr="00142F73">
              <w:rPr>
                <w:rFonts w:ascii="Times New Roman" w:hAnsi="Times New Roman" w:cs="Times New Roman"/>
              </w:rPr>
              <w:t>36037,6</w:t>
            </w:r>
          </w:p>
        </w:tc>
        <w:tc>
          <w:tcPr>
            <w:tcW w:w="1148" w:type="dxa"/>
            <w:vAlign w:val="center"/>
          </w:tcPr>
          <w:p w14:paraId="6EC93AED" w14:textId="0B94450C"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228061,4</w:t>
            </w:r>
          </w:p>
        </w:tc>
        <w:tc>
          <w:tcPr>
            <w:tcW w:w="1078" w:type="dxa"/>
            <w:vAlign w:val="center"/>
          </w:tcPr>
          <w:p w14:paraId="38E676FB" w14:textId="58330E62" w:rsidR="00B40F8B" w:rsidRPr="00142F73" w:rsidRDefault="00E40B58" w:rsidP="00B40F8B">
            <w:pPr>
              <w:jc w:val="center"/>
              <w:rPr>
                <w:rFonts w:ascii="Times New Roman" w:hAnsi="Times New Roman" w:cs="Times New Roman"/>
              </w:rPr>
            </w:pPr>
            <w:r w:rsidRPr="00142F73">
              <w:rPr>
                <w:rFonts w:ascii="Times New Roman" w:hAnsi="Times New Roman" w:cs="Times New Roman"/>
              </w:rPr>
              <w:t>247505</w:t>
            </w:r>
          </w:p>
        </w:tc>
        <w:tc>
          <w:tcPr>
            <w:tcW w:w="965" w:type="dxa"/>
            <w:vAlign w:val="center"/>
          </w:tcPr>
          <w:p w14:paraId="7C6F4FC6" w14:textId="73D9FD68" w:rsidR="00B40F8B" w:rsidRPr="00142F73" w:rsidRDefault="00E40B58" w:rsidP="00B40F8B">
            <w:pPr>
              <w:jc w:val="center"/>
              <w:rPr>
                <w:rFonts w:ascii="Times New Roman" w:hAnsi="Times New Roman" w:cs="Times New Roman"/>
              </w:rPr>
            </w:pPr>
            <w:r w:rsidRPr="00142F73">
              <w:rPr>
                <w:rFonts w:ascii="Times New Roman" w:hAnsi="Times New Roman" w:cs="Times New Roman"/>
              </w:rPr>
              <w:t>747,7</w:t>
            </w:r>
          </w:p>
        </w:tc>
      </w:tr>
      <w:tr w:rsidR="00B40F8B" w:rsidRPr="002508D3" w14:paraId="218785DF" w14:textId="77777777" w:rsidTr="007B0D5F">
        <w:trPr>
          <w:jc w:val="center"/>
        </w:trPr>
        <w:tc>
          <w:tcPr>
            <w:tcW w:w="540" w:type="dxa"/>
            <w:vAlign w:val="center"/>
          </w:tcPr>
          <w:p w14:paraId="213CC83E" w14:textId="77777777" w:rsidR="00B40F8B" w:rsidRPr="00D52E6C" w:rsidRDefault="00B40F8B" w:rsidP="00B40F8B">
            <w:pPr>
              <w:jc w:val="center"/>
              <w:rPr>
                <w:rFonts w:ascii="Times New Roman" w:hAnsi="Times New Roman" w:cs="Times New Roman"/>
                <w:sz w:val="24"/>
                <w:szCs w:val="24"/>
              </w:rPr>
            </w:pPr>
            <w:r w:rsidRPr="00D52E6C">
              <w:rPr>
                <w:rFonts w:ascii="Times New Roman" w:hAnsi="Times New Roman" w:cs="Times New Roman"/>
                <w:sz w:val="24"/>
                <w:szCs w:val="24"/>
              </w:rPr>
              <w:t>13</w:t>
            </w:r>
          </w:p>
        </w:tc>
        <w:tc>
          <w:tcPr>
            <w:tcW w:w="2288" w:type="dxa"/>
            <w:vAlign w:val="center"/>
          </w:tcPr>
          <w:p w14:paraId="33DAA686" w14:textId="77777777" w:rsidR="00B40F8B" w:rsidRPr="00D52E6C" w:rsidRDefault="00B40F8B" w:rsidP="00B40F8B">
            <w:pPr>
              <w:jc w:val="both"/>
              <w:rPr>
                <w:rFonts w:ascii="Times New Roman" w:hAnsi="Times New Roman" w:cs="Times New Roman"/>
                <w:sz w:val="24"/>
                <w:szCs w:val="24"/>
              </w:rPr>
            </w:pPr>
            <w:r w:rsidRPr="00D52E6C">
              <w:rPr>
                <w:rFonts w:ascii="Times New Roman" w:hAnsi="Times New Roman" w:cs="Times New Roman"/>
                <w:sz w:val="24"/>
                <w:szCs w:val="24"/>
              </w:rPr>
              <w:t>Итого краткосрочных активов</w:t>
            </w:r>
          </w:p>
        </w:tc>
        <w:tc>
          <w:tcPr>
            <w:tcW w:w="1108" w:type="dxa"/>
            <w:vAlign w:val="center"/>
          </w:tcPr>
          <w:p w14:paraId="66333EC4" w14:textId="1DE5C797" w:rsidR="00B40F8B" w:rsidRPr="00D52E6C" w:rsidRDefault="00B40F8B" w:rsidP="00B40F8B">
            <w:pPr>
              <w:jc w:val="center"/>
              <w:rPr>
                <w:rFonts w:ascii="Times New Roman" w:hAnsi="Times New Roman" w:cs="Times New Roman"/>
              </w:rPr>
            </w:pPr>
            <w:r w:rsidRPr="00D52E6C">
              <w:rPr>
                <w:rFonts w:ascii="Times New Roman" w:hAnsi="Times New Roman" w:cs="Times New Roman"/>
              </w:rPr>
              <w:t>63523,8</w:t>
            </w:r>
          </w:p>
        </w:tc>
        <w:tc>
          <w:tcPr>
            <w:tcW w:w="1109" w:type="dxa"/>
            <w:vAlign w:val="center"/>
          </w:tcPr>
          <w:p w14:paraId="56FBC81B" w14:textId="50056026" w:rsidR="00B40F8B" w:rsidRPr="00D52E6C" w:rsidRDefault="00B40F8B" w:rsidP="00B40F8B">
            <w:pPr>
              <w:jc w:val="center"/>
              <w:rPr>
                <w:rFonts w:ascii="Times New Roman" w:hAnsi="Times New Roman" w:cs="Times New Roman"/>
              </w:rPr>
            </w:pPr>
            <w:r w:rsidRPr="00D52E6C">
              <w:rPr>
                <w:rFonts w:ascii="Times New Roman" w:hAnsi="Times New Roman" w:cs="Times New Roman"/>
              </w:rPr>
              <w:t>62708,8</w:t>
            </w:r>
          </w:p>
        </w:tc>
        <w:tc>
          <w:tcPr>
            <w:tcW w:w="1109" w:type="dxa"/>
            <w:vAlign w:val="center"/>
          </w:tcPr>
          <w:p w14:paraId="1438AB06" w14:textId="1D576DB8" w:rsidR="00B40F8B" w:rsidRPr="00D52E6C" w:rsidRDefault="00B40F8B" w:rsidP="00B40F8B">
            <w:pPr>
              <w:jc w:val="center"/>
              <w:rPr>
                <w:rFonts w:ascii="Times New Roman" w:hAnsi="Times New Roman" w:cs="Times New Roman"/>
              </w:rPr>
            </w:pPr>
            <w:r w:rsidRPr="00D52E6C">
              <w:rPr>
                <w:rFonts w:ascii="Times New Roman" w:hAnsi="Times New Roman" w:cs="Times New Roman"/>
              </w:rPr>
              <w:t>58783,8</w:t>
            </w:r>
          </w:p>
        </w:tc>
        <w:tc>
          <w:tcPr>
            <w:tcW w:w="1148" w:type="dxa"/>
            <w:vAlign w:val="center"/>
          </w:tcPr>
          <w:p w14:paraId="5D05B848" w14:textId="5E8378B2" w:rsidR="00B40F8B" w:rsidRPr="00D52E6C" w:rsidRDefault="00B40F8B" w:rsidP="00B40F8B">
            <w:pPr>
              <w:jc w:val="center"/>
              <w:rPr>
                <w:rFonts w:ascii="Times New Roman" w:hAnsi="Times New Roman" w:cs="Times New Roman"/>
              </w:rPr>
            </w:pPr>
            <w:r w:rsidRPr="00D52E6C">
              <w:rPr>
                <w:rFonts w:ascii="Times New Roman" w:hAnsi="Times New Roman" w:cs="Times New Roman"/>
              </w:rPr>
              <w:t>252287,2</w:t>
            </w:r>
          </w:p>
        </w:tc>
        <w:tc>
          <w:tcPr>
            <w:tcW w:w="1078" w:type="dxa"/>
            <w:vAlign w:val="center"/>
          </w:tcPr>
          <w:p w14:paraId="3F7B775A" w14:textId="084340EF" w:rsidR="00B40F8B" w:rsidRPr="00D52E6C" w:rsidRDefault="00E40B58" w:rsidP="00B40F8B">
            <w:pPr>
              <w:jc w:val="center"/>
              <w:rPr>
                <w:rFonts w:ascii="Times New Roman" w:hAnsi="Times New Roman" w:cs="Times New Roman"/>
              </w:rPr>
            </w:pPr>
            <w:r w:rsidRPr="00D52E6C">
              <w:rPr>
                <w:rFonts w:ascii="Times New Roman" w:hAnsi="Times New Roman" w:cs="Times New Roman"/>
              </w:rPr>
              <w:t>272901,9</w:t>
            </w:r>
          </w:p>
        </w:tc>
        <w:tc>
          <w:tcPr>
            <w:tcW w:w="965" w:type="dxa"/>
            <w:vAlign w:val="center"/>
          </w:tcPr>
          <w:p w14:paraId="7E9E7F53" w14:textId="1A163FBD" w:rsidR="00B40F8B" w:rsidRPr="00D52E6C" w:rsidRDefault="00E40B58" w:rsidP="00B40F8B">
            <w:pPr>
              <w:jc w:val="center"/>
              <w:rPr>
                <w:rFonts w:ascii="Times New Roman" w:hAnsi="Times New Roman" w:cs="Times New Roman"/>
              </w:rPr>
            </w:pPr>
            <w:r w:rsidRPr="00D52E6C">
              <w:rPr>
                <w:rFonts w:ascii="Times New Roman" w:hAnsi="Times New Roman" w:cs="Times New Roman"/>
              </w:rPr>
              <w:t>429,6</w:t>
            </w:r>
          </w:p>
        </w:tc>
      </w:tr>
      <w:tr w:rsidR="00B40F8B" w:rsidRPr="002508D3" w14:paraId="532FB33D" w14:textId="77777777" w:rsidTr="00D52E6C">
        <w:trPr>
          <w:jc w:val="center"/>
        </w:trPr>
        <w:tc>
          <w:tcPr>
            <w:tcW w:w="540" w:type="dxa"/>
            <w:tcBorders>
              <w:bottom w:val="nil"/>
            </w:tcBorders>
            <w:vAlign w:val="center"/>
          </w:tcPr>
          <w:p w14:paraId="67277315" w14:textId="77777777" w:rsidR="00B40F8B" w:rsidRPr="00D52E6C" w:rsidRDefault="00B40F8B" w:rsidP="00B40F8B">
            <w:pPr>
              <w:jc w:val="center"/>
              <w:rPr>
                <w:rFonts w:ascii="Times New Roman" w:hAnsi="Times New Roman" w:cs="Times New Roman"/>
                <w:sz w:val="24"/>
                <w:szCs w:val="24"/>
              </w:rPr>
            </w:pPr>
            <w:r w:rsidRPr="00D52E6C">
              <w:rPr>
                <w:rFonts w:ascii="Times New Roman" w:hAnsi="Times New Roman" w:cs="Times New Roman"/>
                <w:sz w:val="24"/>
                <w:szCs w:val="24"/>
              </w:rPr>
              <w:t>14</w:t>
            </w:r>
          </w:p>
        </w:tc>
        <w:tc>
          <w:tcPr>
            <w:tcW w:w="2288" w:type="dxa"/>
            <w:tcBorders>
              <w:bottom w:val="nil"/>
            </w:tcBorders>
            <w:vAlign w:val="center"/>
          </w:tcPr>
          <w:p w14:paraId="6F76D9DF" w14:textId="77777777" w:rsidR="00B40F8B" w:rsidRPr="00D52E6C" w:rsidRDefault="00B40F8B" w:rsidP="00B40F8B">
            <w:pPr>
              <w:jc w:val="both"/>
              <w:rPr>
                <w:rFonts w:ascii="Times New Roman" w:hAnsi="Times New Roman" w:cs="Times New Roman"/>
                <w:sz w:val="24"/>
                <w:szCs w:val="24"/>
              </w:rPr>
            </w:pPr>
            <w:r w:rsidRPr="00D52E6C">
              <w:rPr>
                <w:rFonts w:ascii="Times New Roman" w:hAnsi="Times New Roman" w:cs="Times New Roman"/>
                <w:sz w:val="24"/>
                <w:szCs w:val="24"/>
              </w:rPr>
              <w:t>ИТОГО АКТИВОВ</w:t>
            </w:r>
          </w:p>
        </w:tc>
        <w:tc>
          <w:tcPr>
            <w:tcW w:w="1108" w:type="dxa"/>
            <w:tcBorders>
              <w:bottom w:val="nil"/>
            </w:tcBorders>
            <w:vAlign w:val="center"/>
          </w:tcPr>
          <w:p w14:paraId="3D9139C5" w14:textId="26C32369" w:rsidR="00B40F8B" w:rsidRPr="00D52E6C" w:rsidRDefault="00B40F8B" w:rsidP="00B40F8B">
            <w:pPr>
              <w:jc w:val="center"/>
              <w:rPr>
                <w:rFonts w:ascii="Times New Roman" w:hAnsi="Times New Roman" w:cs="Times New Roman"/>
              </w:rPr>
            </w:pPr>
            <w:r w:rsidRPr="00D52E6C">
              <w:rPr>
                <w:rFonts w:ascii="Times New Roman" w:hAnsi="Times New Roman" w:cs="Times New Roman"/>
              </w:rPr>
              <w:t>111685,9</w:t>
            </w:r>
          </w:p>
        </w:tc>
        <w:tc>
          <w:tcPr>
            <w:tcW w:w="1109" w:type="dxa"/>
            <w:tcBorders>
              <w:bottom w:val="nil"/>
            </w:tcBorders>
            <w:vAlign w:val="center"/>
          </w:tcPr>
          <w:p w14:paraId="07621ADA" w14:textId="4EC33C99" w:rsidR="00B40F8B" w:rsidRPr="00D52E6C" w:rsidRDefault="00B40F8B" w:rsidP="00B40F8B">
            <w:pPr>
              <w:jc w:val="center"/>
              <w:rPr>
                <w:rFonts w:ascii="Times New Roman" w:hAnsi="Times New Roman" w:cs="Times New Roman"/>
              </w:rPr>
            </w:pPr>
            <w:r w:rsidRPr="00D52E6C">
              <w:rPr>
                <w:rFonts w:ascii="Times New Roman" w:hAnsi="Times New Roman" w:cs="Times New Roman"/>
              </w:rPr>
              <w:t>108014,3</w:t>
            </w:r>
          </w:p>
        </w:tc>
        <w:tc>
          <w:tcPr>
            <w:tcW w:w="1109" w:type="dxa"/>
            <w:tcBorders>
              <w:bottom w:val="nil"/>
            </w:tcBorders>
            <w:vAlign w:val="center"/>
          </w:tcPr>
          <w:p w14:paraId="59ACE054" w14:textId="07C60AAF" w:rsidR="00B40F8B" w:rsidRPr="00D52E6C" w:rsidRDefault="00B40F8B" w:rsidP="00B40F8B">
            <w:pPr>
              <w:jc w:val="center"/>
              <w:rPr>
                <w:rFonts w:ascii="Times New Roman" w:hAnsi="Times New Roman" w:cs="Times New Roman"/>
              </w:rPr>
            </w:pPr>
            <w:r w:rsidRPr="00D52E6C">
              <w:rPr>
                <w:rFonts w:ascii="Times New Roman" w:hAnsi="Times New Roman" w:cs="Times New Roman"/>
              </w:rPr>
              <w:t>110464,9</w:t>
            </w:r>
          </w:p>
        </w:tc>
        <w:tc>
          <w:tcPr>
            <w:tcW w:w="1148" w:type="dxa"/>
            <w:tcBorders>
              <w:bottom w:val="nil"/>
            </w:tcBorders>
            <w:vAlign w:val="center"/>
          </w:tcPr>
          <w:p w14:paraId="5826ED20" w14:textId="03974A8A" w:rsidR="00B40F8B" w:rsidRPr="00D52E6C" w:rsidRDefault="00B40F8B" w:rsidP="00B40F8B">
            <w:pPr>
              <w:jc w:val="center"/>
              <w:rPr>
                <w:rFonts w:ascii="Times New Roman" w:hAnsi="Times New Roman" w:cs="Times New Roman"/>
              </w:rPr>
            </w:pPr>
            <w:r w:rsidRPr="00D52E6C">
              <w:rPr>
                <w:rFonts w:ascii="Times New Roman" w:hAnsi="Times New Roman" w:cs="Times New Roman"/>
              </w:rPr>
              <w:t>311019,5</w:t>
            </w:r>
          </w:p>
        </w:tc>
        <w:tc>
          <w:tcPr>
            <w:tcW w:w="1078" w:type="dxa"/>
            <w:tcBorders>
              <w:bottom w:val="nil"/>
            </w:tcBorders>
            <w:vAlign w:val="center"/>
          </w:tcPr>
          <w:p w14:paraId="6863D311" w14:textId="7035FC9B" w:rsidR="00B40F8B" w:rsidRPr="00D52E6C" w:rsidRDefault="00CD390E" w:rsidP="00B40F8B">
            <w:pPr>
              <w:jc w:val="center"/>
              <w:rPr>
                <w:rFonts w:ascii="Times New Roman" w:hAnsi="Times New Roman" w:cs="Times New Roman"/>
              </w:rPr>
            </w:pPr>
            <w:r w:rsidRPr="00D52E6C">
              <w:rPr>
                <w:rFonts w:ascii="Times New Roman" w:hAnsi="Times New Roman" w:cs="Times New Roman"/>
              </w:rPr>
              <w:t>328185,0</w:t>
            </w:r>
          </w:p>
        </w:tc>
        <w:tc>
          <w:tcPr>
            <w:tcW w:w="965" w:type="dxa"/>
            <w:tcBorders>
              <w:bottom w:val="nil"/>
            </w:tcBorders>
            <w:vAlign w:val="center"/>
          </w:tcPr>
          <w:p w14:paraId="65E90274" w14:textId="77777777" w:rsidR="00B40F8B" w:rsidRDefault="00CD390E" w:rsidP="00B40F8B">
            <w:pPr>
              <w:jc w:val="center"/>
              <w:rPr>
                <w:rFonts w:ascii="Times New Roman" w:hAnsi="Times New Roman" w:cs="Times New Roman"/>
              </w:rPr>
            </w:pPr>
            <w:r w:rsidRPr="00D52E6C">
              <w:rPr>
                <w:rFonts w:ascii="Times New Roman" w:hAnsi="Times New Roman" w:cs="Times New Roman"/>
              </w:rPr>
              <w:t>293,8</w:t>
            </w:r>
          </w:p>
          <w:p w14:paraId="58A52956" w14:textId="4F009F38" w:rsidR="00D52E6C" w:rsidRPr="00D52E6C" w:rsidRDefault="00D52E6C" w:rsidP="00B40F8B">
            <w:pPr>
              <w:jc w:val="center"/>
              <w:rPr>
                <w:rFonts w:ascii="Times New Roman" w:hAnsi="Times New Roman" w:cs="Times New Roman"/>
              </w:rPr>
            </w:pPr>
          </w:p>
        </w:tc>
      </w:tr>
      <w:tr w:rsidR="00D52E6C" w:rsidRPr="007F43B2" w14:paraId="09B7A09E" w14:textId="77777777" w:rsidTr="00D52E6C">
        <w:trPr>
          <w:jc w:val="center"/>
        </w:trPr>
        <w:tc>
          <w:tcPr>
            <w:tcW w:w="9345" w:type="dxa"/>
            <w:gridSpan w:val="8"/>
            <w:tcBorders>
              <w:top w:val="nil"/>
              <w:left w:val="nil"/>
              <w:right w:val="nil"/>
            </w:tcBorders>
            <w:vAlign w:val="center"/>
          </w:tcPr>
          <w:p w14:paraId="58ABF3C0" w14:textId="20B2389B" w:rsidR="00D52E6C" w:rsidRDefault="00D52E6C" w:rsidP="00D52E6C">
            <w:pPr>
              <w:rPr>
                <w:rFonts w:ascii="Times New Roman" w:hAnsi="Times New Roman" w:cs="Times New Roman"/>
                <w:sz w:val="28"/>
                <w:szCs w:val="28"/>
              </w:rPr>
            </w:pPr>
            <w:r w:rsidRPr="00D52E6C">
              <w:rPr>
                <w:rFonts w:ascii="Times New Roman" w:hAnsi="Times New Roman" w:cs="Times New Roman"/>
                <w:sz w:val="28"/>
                <w:szCs w:val="28"/>
              </w:rPr>
              <w:t xml:space="preserve">Продолжение таблицы </w:t>
            </w:r>
            <w:r w:rsidR="006702D9">
              <w:rPr>
                <w:rFonts w:ascii="Times New Roman" w:hAnsi="Times New Roman" w:cs="Times New Roman"/>
                <w:sz w:val="28"/>
                <w:szCs w:val="28"/>
              </w:rPr>
              <w:t>11</w:t>
            </w:r>
          </w:p>
          <w:p w14:paraId="12EF846A" w14:textId="77777777" w:rsidR="00D52E6C" w:rsidRPr="00142F73" w:rsidRDefault="00D52E6C" w:rsidP="00D52E6C">
            <w:pPr>
              <w:rPr>
                <w:rFonts w:ascii="Times New Roman" w:hAnsi="Times New Roman" w:cs="Times New Roman"/>
              </w:rPr>
            </w:pPr>
          </w:p>
        </w:tc>
      </w:tr>
      <w:tr w:rsidR="00D52E6C" w:rsidRPr="007F43B2" w14:paraId="65963874" w14:textId="77777777" w:rsidTr="00BB2C23">
        <w:trPr>
          <w:jc w:val="center"/>
        </w:trPr>
        <w:tc>
          <w:tcPr>
            <w:tcW w:w="540" w:type="dxa"/>
            <w:vAlign w:val="center"/>
          </w:tcPr>
          <w:p w14:paraId="7F23AAB4" w14:textId="063A6D8C" w:rsidR="00D52E6C" w:rsidRDefault="00D52E6C" w:rsidP="00D52E6C">
            <w:pPr>
              <w:jc w:val="center"/>
              <w:rPr>
                <w:rFonts w:ascii="Times New Roman" w:hAnsi="Times New Roman" w:cs="Times New Roman"/>
                <w:sz w:val="24"/>
                <w:szCs w:val="24"/>
              </w:rPr>
            </w:pPr>
            <w:r>
              <w:rPr>
                <w:rFonts w:ascii="Times New Roman" w:hAnsi="Times New Roman" w:cs="Times New Roman"/>
                <w:sz w:val="24"/>
                <w:szCs w:val="24"/>
              </w:rPr>
              <w:t>1</w:t>
            </w:r>
          </w:p>
        </w:tc>
        <w:tc>
          <w:tcPr>
            <w:tcW w:w="2288" w:type="dxa"/>
            <w:vAlign w:val="center"/>
          </w:tcPr>
          <w:p w14:paraId="1658A5CB" w14:textId="0A893AD3" w:rsidR="00D52E6C" w:rsidRPr="004B23B6" w:rsidRDefault="00D52E6C" w:rsidP="00D52E6C">
            <w:pPr>
              <w:jc w:val="center"/>
              <w:rPr>
                <w:rFonts w:ascii="Times New Roman" w:hAnsi="Times New Roman" w:cs="Times New Roman"/>
                <w:sz w:val="24"/>
                <w:szCs w:val="24"/>
              </w:rPr>
            </w:pPr>
            <w:r>
              <w:rPr>
                <w:rFonts w:ascii="Times New Roman" w:hAnsi="Times New Roman" w:cs="Times New Roman"/>
                <w:sz w:val="24"/>
                <w:szCs w:val="24"/>
              </w:rPr>
              <w:t>2</w:t>
            </w:r>
          </w:p>
        </w:tc>
        <w:tc>
          <w:tcPr>
            <w:tcW w:w="1108" w:type="dxa"/>
            <w:vAlign w:val="center"/>
          </w:tcPr>
          <w:p w14:paraId="61DD0D86" w14:textId="4DA27583"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3</w:t>
            </w:r>
          </w:p>
        </w:tc>
        <w:tc>
          <w:tcPr>
            <w:tcW w:w="1109" w:type="dxa"/>
            <w:vAlign w:val="center"/>
          </w:tcPr>
          <w:p w14:paraId="785CB108" w14:textId="6C82F9A7"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4</w:t>
            </w:r>
          </w:p>
        </w:tc>
        <w:tc>
          <w:tcPr>
            <w:tcW w:w="1109" w:type="dxa"/>
            <w:vAlign w:val="center"/>
          </w:tcPr>
          <w:p w14:paraId="17007A91" w14:textId="77B07E6A"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5</w:t>
            </w:r>
          </w:p>
        </w:tc>
        <w:tc>
          <w:tcPr>
            <w:tcW w:w="1148" w:type="dxa"/>
            <w:vAlign w:val="center"/>
          </w:tcPr>
          <w:p w14:paraId="086ACD7E" w14:textId="48EEA75C"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6</w:t>
            </w:r>
          </w:p>
        </w:tc>
        <w:tc>
          <w:tcPr>
            <w:tcW w:w="1078" w:type="dxa"/>
            <w:vAlign w:val="center"/>
          </w:tcPr>
          <w:p w14:paraId="045A12D3" w14:textId="06976232"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7</w:t>
            </w:r>
          </w:p>
        </w:tc>
        <w:tc>
          <w:tcPr>
            <w:tcW w:w="965" w:type="dxa"/>
          </w:tcPr>
          <w:p w14:paraId="0E90D709" w14:textId="789ECF9C"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8</w:t>
            </w:r>
          </w:p>
        </w:tc>
      </w:tr>
      <w:tr w:rsidR="00B40F8B" w:rsidRPr="007F43B2" w14:paraId="5BE1D9CC" w14:textId="77777777" w:rsidTr="007B0D5F">
        <w:trPr>
          <w:jc w:val="center"/>
        </w:trPr>
        <w:tc>
          <w:tcPr>
            <w:tcW w:w="540" w:type="dxa"/>
            <w:vAlign w:val="center"/>
          </w:tcPr>
          <w:p w14:paraId="67FC13AF"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15</w:t>
            </w:r>
          </w:p>
        </w:tc>
        <w:tc>
          <w:tcPr>
            <w:tcW w:w="2288" w:type="dxa"/>
            <w:vAlign w:val="center"/>
          </w:tcPr>
          <w:p w14:paraId="4C8C0953" w14:textId="77777777" w:rsidR="00B40F8B" w:rsidRPr="002F37ED" w:rsidRDefault="00B40F8B" w:rsidP="00B40F8B">
            <w:pPr>
              <w:jc w:val="both"/>
              <w:rPr>
                <w:rFonts w:ascii="Times New Roman" w:hAnsi="Times New Roman" w:cs="Times New Roman"/>
                <w:sz w:val="24"/>
                <w:szCs w:val="24"/>
              </w:rPr>
            </w:pPr>
            <w:r w:rsidRPr="004B23B6">
              <w:rPr>
                <w:rFonts w:ascii="Times New Roman" w:hAnsi="Times New Roman" w:cs="Times New Roman"/>
                <w:sz w:val="24"/>
                <w:szCs w:val="24"/>
              </w:rPr>
              <w:t>Акционерный капитал</w:t>
            </w:r>
          </w:p>
        </w:tc>
        <w:tc>
          <w:tcPr>
            <w:tcW w:w="1108" w:type="dxa"/>
            <w:vAlign w:val="center"/>
          </w:tcPr>
          <w:p w14:paraId="334E8C72" w14:textId="236ED0D9"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43267,5</w:t>
            </w:r>
          </w:p>
        </w:tc>
        <w:tc>
          <w:tcPr>
            <w:tcW w:w="1109" w:type="dxa"/>
            <w:vAlign w:val="center"/>
          </w:tcPr>
          <w:p w14:paraId="676EBC57" w14:textId="03A941E4" w:rsidR="00B40F8B" w:rsidRPr="00142F73" w:rsidRDefault="00B40F8B" w:rsidP="00B40F8B">
            <w:pPr>
              <w:jc w:val="center"/>
              <w:rPr>
                <w:rFonts w:ascii="Times New Roman" w:hAnsi="Times New Roman" w:cs="Times New Roman"/>
              </w:rPr>
            </w:pPr>
            <w:r w:rsidRPr="00142F73">
              <w:rPr>
                <w:rFonts w:ascii="Times New Roman" w:hAnsi="Times New Roman" w:cs="Times New Roman"/>
              </w:rPr>
              <w:t>38767,5</w:t>
            </w:r>
          </w:p>
        </w:tc>
        <w:tc>
          <w:tcPr>
            <w:tcW w:w="1109" w:type="dxa"/>
            <w:vAlign w:val="center"/>
          </w:tcPr>
          <w:p w14:paraId="1E3C4806" w14:textId="43BAB398"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43506,3</w:t>
            </w:r>
          </w:p>
        </w:tc>
        <w:tc>
          <w:tcPr>
            <w:tcW w:w="1148" w:type="dxa"/>
            <w:vAlign w:val="center"/>
          </w:tcPr>
          <w:p w14:paraId="09A3CFAC" w14:textId="526D5011" w:rsidR="00B40F8B" w:rsidRPr="00142F73" w:rsidRDefault="00B40F8B" w:rsidP="00B40F8B">
            <w:pPr>
              <w:jc w:val="center"/>
              <w:rPr>
                <w:rFonts w:ascii="Times New Roman" w:hAnsi="Times New Roman" w:cs="Times New Roman"/>
              </w:rPr>
            </w:pPr>
            <w:r w:rsidRPr="00142F73">
              <w:rPr>
                <w:rFonts w:ascii="Times New Roman" w:hAnsi="Times New Roman" w:cs="Times New Roman"/>
              </w:rPr>
              <w:t>54349,3</w:t>
            </w:r>
          </w:p>
        </w:tc>
        <w:tc>
          <w:tcPr>
            <w:tcW w:w="1078" w:type="dxa"/>
            <w:vAlign w:val="center"/>
          </w:tcPr>
          <w:p w14:paraId="6C62A384" w14:textId="40A4A1F3" w:rsidR="00B40F8B" w:rsidRPr="00142F73" w:rsidRDefault="00B40F8B" w:rsidP="00B40F8B">
            <w:pPr>
              <w:jc w:val="center"/>
              <w:rPr>
                <w:rFonts w:ascii="Times New Roman" w:hAnsi="Times New Roman" w:cs="Times New Roman"/>
              </w:rPr>
            </w:pPr>
            <w:r w:rsidRPr="00142F73">
              <w:rPr>
                <w:rFonts w:ascii="Times New Roman" w:hAnsi="Times New Roman" w:cs="Times New Roman"/>
              </w:rPr>
              <w:t>59999,3</w:t>
            </w:r>
          </w:p>
        </w:tc>
        <w:tc>
          <w:tcPr>
            <w:tcW w:w="965" w:type="dxa"/>
            <w:vAlign w:val="center"/>
          </w:tcPr>
          <w:p w14:paraId="1F27FB56" w14:textId="06E5AE8A"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138,7</w:t>
            </w:r>
          </w:p>
        </w:tc>
      </w:tr>
      <w:tr w:rsidR="00B40F8B" w:rsidRPr="007F43B2" w14:paraId="36656B5C" w14:textId="77777777" w:rsidTr="007B0D5F">
        <w:trPr>
          <w:jc w:val="center"/>
        </w:trPr>
        <w:tc>
          <w:tcPr>
            <w:tcW w:w="540" w:type="dxa"/>
            <w:vAlign w:val="center"/>
          </w:tcPr>
          <w:p w14:paraId="026D52DC"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16</w:t>
            </w:r>
          </w:p>
        </w:tc>
        <w:tc>
          <w:tcPr>
            <w:tcW w:w="2288" w:type="dxa"/>
            <w:vAlign w:val="center"/>
          </w:tcPr>
          <w:p w14:paraId="37107D0B" w14:textId="77777777" w:rsidR="00B40F8B" w:rsidRPr="002F37ED" w:rsidRDefault="00B40F8B" w:rsidP="00B40F8B">
            <w:pPr>
              <w:jc w:val="both"/>
              <w:rPr>
                <w:rFonts w:ascii="Times New Roman" w:hAnsi="Times New Roman" w:cs="Times New Roman"/>
                <w:sz w:val="24"/>
                <w:szCs w:val="24"/>
              </w:rPr>
            </w:pPr>
            <w:r w:rsidRPr="004B23B6">
              <w:rPr>
                <w:rFonts w:ascii="Times New Roman" w:hAnsi="Times New Roman" w:cs="Times New Roman"/>
                <w:sz w:val="24"/>
                <w:szCs w:val="24"/>
              </w:rPr>
              <w:t>Резервный капитал</w:t>
            </w:r>
          </w:p>
        </w:tc>
        <w:tc>
          <w:tcPr>
            <w:tcW w:w="1108" w:type="dxa"/>
            <w:vAlign w:val="center"/>
          </w:tcPr>
          <w:p w14:paraId="0E99CE8A" w14:textId="575F2A16"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480,6</w:t>
            </w:r>
          </w:p>
        </w:tc>
        <w:tc>
          <w:tcPr>
            <w:tcW w:w="1109" w:type="dxa"/>
            <w:vAlign w:val="center"/>
          </w:tcPr>
          <w:p w14:paraId="3D954FD0" w14:textId="0872DA59"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480,6</w:t>
            </w:r>
          </w:p>
        </w:tc>
        <w:tc>
          <w:tcPr>
            <w:tcW w:w="1109" w:type="dxa"/>
            <w:vAlign w:val="center"/>
          </w:tcPr>
          <w:p w14:paraId="2423A393" w14:textId="61CBE040"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480,6</w:t>
            </w:r>
          </w:p>
        </w:tc>
        <w:tc>
          <w:tcPr>
            <w:tcW w:w="1148" w:type="dxa"/>
            <w:vAlign w:val="center"/>
          </w:tcPr>
          <w:p w14:paraId="0646FD0C" w14:textId="39A03548"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480,6</w:t>
            </w:r>
          </w:p>
        </w:tc>
        <w:tc>
          <w:tcPr>
            <w:tcW w:w="1078" w:type="dxa"/>
            <w:vAlign w:val="center"/>
          </w:tcPr>
          <w:p w14:paraId="6C666323" w14:textId="34658DA5"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480,6</w:t>
            </w:r>
          </w:p>
        </w:tc>
        <w:tc>
          <w:tcPr>
            <w:tcW w:w="965" w:type="dxa"/>
            <w:vAlign w:val="center"/>
          </w:tcPr>
          <w:p w14:paraId="2EF6353F" w14:textId="36F7BE8C"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100,0</w:t>
            </w:r>
          </w:p>
        </w:tc>
      </w:tr>
      <w:tr w:rsidR="00B40F8B" w:rsidRPr="007F43B2" w14:paraId="3AA0017A" w14:textId="77777777" w:rsidTr="007B0D5F">
        <w:trPr>
          <w:jc w:val="center"/>
        </w:trPr>
        <w:tc>
          <w:tcPr>
            <w:tcW w:w="540" w:type="dxa"/>
            <w:vAlign w:val="center"/>
          </w:tcPr>
          <w:p w14:paraId="6BD4681C"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17</w:t>
            </w:r>
          </w:p>
        </w:tc>
        <w:tc>
          <w:tcPr>
            <w:tcW w:w="2288" w:type="dxa"/>
            <w:vAlign w:val="center"/>
          </w:tcPr>
          <w:p w14:paraId="4EAAE325" w14:textId="77777777" w:rsidR="00B40F8B" w:rsidRPr="002F37ED" w:rsidRDefault="00B40F8B" w:rsidP="00B40F8B">
            <w:pPr>
              <w:jc w:val="both"/>
              <w:rPr>
                <w:rFonts w:ascii="Times New Roman" w:hAnsi="Times New Roman" w:cs="Times New Roman"/>
                <w:sz w:val="24"/>
                <w:szCs w:val="24"/>
              </w:rPr>
            </w:pPr>
            <w:r w:rsidRPr="004B23B6">
              <w:rPr>
                <w:rFonts w:ascii="Times New Roman" w:hAnsi="Times New Roman" w:cs="Times New Roman"/>
                <w:sz w:val="24"/>
                <w:szCs w:val="24"/>
              </w:rPr>
              <w:t>Резерв по переоценке инвестиционных ценных бумаг</w:t>
            </w:r>
          </w:p>
        </w:tc>
        <w:tc>
          <w:tcPr>
            <w:tcW w:w="1108" w:type="dxa"/>
            <w:vAlign w:val="center"/>
          </w:tcPr>
          <w:p w14:paraId="0CD8EEB7" w14:textId="023706BB" w:rsidR="00B40F8B" w:rsidRPr="00142F73" w:rsidRDefault="00B40F8B" w:rsidP="00B40F8B">
            <w:pPr>
              <w:jc w:val="center"/>
              <w:rPr>
                <w:rFonts w:ascii="Times New Roman" w:hAnsi="Times New Roman" w:cs="Times New Roman"/>
              </w:rPr>
            </w:pPr>
            <w:r w:rsidRPr="00142F73">
              <w:rPr>
                <w:rFonts w:ascii="Times New Roman" w:hAnsi="Times New Roman" w:cs="Times New Roman"/>
              </w:rPr>
              <w:t>(855,1)</w:t>
            </w:r>
          </w:p>
        </w:tc>
        <w:tc>
          <w:tcPr>
            <w:tcW w:w="1109" w:type="dxa"/>
            <w:vAlign w:val="center"/>
          </w:tcPr>
          <w:p w14:paraId="794AA803" w14:textId="5C472A13" w:rsidR="00B40F8B" w:rsidRPr="00142F73" w:rsidRDefault="00B40F8B" w:rsidP="00B40F8B">
            <w:pPr>
              <w:jc w:val="center"/>
              <w:rPr>
                <w:rFonts w:ascii="Times New Roman" w:hAnsi="Times New Roman" w:cs="Times New Roman"/>
              </w:rPr>
            </w:pPr>
            <w:r w:rsidRPr="00142F73">
              <w:rPr>
                <w:rFonts w:ascii="Times New Roman" w:hAnsi="Times New Roman" w:cs="Times New Roman"/>
              </w:rPr>
              <w:t>(648,6)</w:t>
            </w:r>
          </w:p>
        </w:tc>
        <w:tc>
          <w:tcPr>
            <w:tcW w:w="1109" w:type="dxa"/>
            <w:vAlign w:val="center"/>
          </w:tcPr>
          <w:p w14:paraId="401C6A82" w14:textId="1A21F811" w:rsidR="00B40F8B" w:rsidRPr="00142F73" w:rsidRDefault="00B40F8B" w:rsidP="00B40F8B">
            <w:pPr>
              <w:jc w:val="center"/>
              <w:rPr>
                <w:rFonts w:ascii="Times New Roman" w:hAnsi="Times New Roman" w:cs="Times New Roman"/>
              </w:rPr>
            </w:pPr>
            <w:r w:rsidRPr="00142F73">
              <w:rPr>
                <w:rFonts w:ascii="Times New Roman" w:hAnsi="Times New Roman" w:cs="Times New Roman"/>
              </w:rPr>
              <w:t>(550,5)</w:t>
            </w:r>
          </w:p>
        </w:tc>
        <w:tc>
          <w:tcPr>
            <w:tcW w:w="1148" w:type="dxa"/>
            <w:vAlign w:val="center"/>
          </w:tcPr>
          <w:p w14:paraId="1D2EDAF7" w14:textId="54E446CB" w:rsidR="00B40F8B" w:rsidRPr="00142F73" w:rsidRDefault="00B40F8B" w:rsidP="00B40F8B">
            <w:pPr>
              <w:jc w:val="center"/>
              <w:rPr>
                <w:rFonts w:ascii="Times New Roman" w:hAnsi="Times New Roman" w:cs="Times New Roman"/>
              </w:rPr>
            </w:pPr>
            <w:r w:rsidRPr="00142F73">
              <w:rPr>
                <w:rFonts w:ascii="Times New Roman" w:hAnsi="Times New Roman" w:cs="Times New Roman"/>
              </w:rPr>
              <w:t>(865,1)</w:t>
            </w:r>
          </w:p>
        </w:tc>
        <w:tc>
          <w:tcPr>
            <w:tcW w:w="1078" w:type="dxa"/>
            <w:vAlign w:val="center"/>
          </w:tcPr>
          <w:p w14:paraId="2992F220" w14:textId="2795E248" w:rsidR="00B40F8B" w:rsidRPr="00142F73" w:rsidRDefault="00CD390E" w:rsidP="00B40F8B">
            <w:pPr>
              <w:jc w:val="center"/>
              <w:rPr>
                <w:rFonts w:ascii="Times New Roman" w:hAnsi="Times New Roman" w:cs="Times New Roman"/>
              </w:rPr>
            </w:pPr>
            <w:r>
              <w:rPr>
                <w:rFonts w:ascii="Times New Roman" w:hAnsi="Times New Roman" w:cs="Times New Roman"/>
              </w:rPr>
              <w:t>(</w:t>
            </w:r>
            <w:r w:rsidR="00B40F8B" w:rsidRPr="00142F73">
              <w:rPr>
                <w:rFonts w:ascii="Times New Roman" w:hAnsi="Times New Roman" w:cs="Times New Roman"/>
              </w:rPr>
              <w:t>557,8</w:t>
            </w:r>
            <w:r>
              <w:rPr>
                <w:rFonts w:ascii="Times New Roman" w:hAnsi="Times New Roman" w:cs="Times New Roman"/>
              </w:rPr>
              <w:t>)</w:t>
            </w:r>
          </w:p>
        </w:tc>
        <w:tc>
          <w:tcPr>
            <w:tcW w:w="965" w:type="dxa"/>
            <w:vAlign w:val="center"/>
          </w:tcPr>
          <w:p w14:paraId="055F788A" w14:textId="498966AE" w:rsidR="00B40F8B" w:rsidRPr="00142F73" w:rsidRDefault="00B40F8B" w:rsidP="00B40F8B">
            <w:pPr>
              <w:jc w:val="center"/>
              <w:rPr>
                <w:rFonts w:ascii="Times New Roman" w:hAnsi="Times New Roman" w:cs="Times New Roman"/>
              </w:rPr>
            </w:pPr>
            <w:r w:rsidRPr="00142F73">
              <w:rPr>
                <w:rFonts w:ascii="Times New Roman" w:hAnsi="Times New Roman" w:cs="Times New Roman"/>
              </w:rPr>
              <w:t>65,2</w:t>
            </w:r>
          </w:p>
        </w:tc>
      </w:tr>
      <w:tr w:rsidR="00B40F8B" w:rsidRPr="007F43B2" w14:paraId="72B0F6AB" w14:textId="77777777" w:rsidTr="007B0D5F">
        <w:trPr>
          <w:jc w:val="center"/>
        </w:trPr>
        <w:tc>
          <w:tcPr>
            <w:tcW w:w="540" w:type="dxa"/>
            <w:vAlign w:val="center"/>
          </w:tcPr>
          <w:p w14:paraId="276579C4"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18</w:t>
            </w:r>
          </w:p>
        </w:tc>
        <w:tc>
          <w:tcPr>
            <w:tcW w:w="2288" w:type="dxa"/>
            <w:vAlign w:val="center"/>
          </w:tcPr>
          <w:p w14:paraId="7AFD22E0" w14:textId="77777777" w:rsidR="00B40F8B" w:rsidRPr="004B23B6" w:rsidRDefault="00B40F8B" w:rsidP="00B40F8B">
            <w:pPr>
              <w:jc w:val="both"/>
              <w:rPr>
                <w:rFonts w:ascii="Times New Roman" w:hAnsi="Times New Roman" w:cs="Times New Roman"/>
                <w:sz w:val="24"/>
                <w:szCs w:val="24"/>
              </w:rPr>
            </w:pPr>
            <w:r>
              <w:rPr>
                <w:rFonts w:ascii="Times New Roman" w:hAnsi="Times New Roman" w:cs="Times New Roman"/>
                <w:sz w:val="24"/>
                <w:szCs w:val="24"/>
              </w:rPr>
              <w:t>Нераспределенная прибыль</w:t>
            </w:r>
          </w:p>
        </w:tc>
        <w:tc>
          <w:tcPr>
            <w:tcW w:w="1108" w:type="dxa"/>
            <w:vAlign w:val="center"/>
          </w:tcPr>
          <w:p w14:paraId="5C2FE0F0" w14:textId="5246CD88"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(2562,6)</w:t>
            </w:r>
          </w:p>
        </w:tc>
        <w:tc>
          <w:tcPr>
            <w:tcW w:w="1109" w:type="dxa"/>
            <w:vAlign w:val="center"/>
          </w:tcPr>
          <w:p w14:paraId="33D530E1" w14:textId="354B1889"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2400,2</w:t>
            </w:r>
          </w:p>
        </w:tc>
        <w:tc>
          <w:tcPr>
            <w:tcW w:w="1109" w:type="dxa"/>
            <w:vAlign w:val="center"/>
          </w:tcPr>
          <w:p w14:paraId="14C0EB7A" w14:textId="1AE27826" w:rsidR="00B40F8B" w:rsidRPr="00142F73" w:rsidRDefault="00B40F8B" w:rsidP="00B40F8B">
            <w:pPr>
              <w:jc w:val="center"/>
              <w:rPr>
                <w:rFonts w:ascii="Times New Roman" w:hAnsi="Times New Roman" w:cs="Times New Roman"/>
              </w:rPr>
            </w:pPr>
            <w:r w:rsidRPr="00142F73">
              <w:rPr>
                <w:rFonts w:ascii="Times New Roman" w:hAnsi="Times New Roman" w:cs="Times New Roman"/>
              </w:rPr>
              <w:t>(9785,1)</w:t>
            </w:r>
          </w:p>
        </w:tc>
        <w:tc>
          <w:tcPr>
            <w:tcW w:w="1148" w:type="dxa"/>
            <w:vAlign w:val="center"/>
          </w:tcPr>
          <w:p w14:paraId="48166297" w14:textId="06A0418E"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(22350,6)</w:t>
            </w:r>
          </w:p>
        </w:tc>
        <w:tc>
          <w:tcPr>
            <w:tcW w:w="1078" w:type="dxa"/>
            <w:vAlign w:val="center"/>
          </w:tcPr>
          <w:p w14:paraId="1DD10855" w14:textId="3EE9BCC4" w:rsidR="00B40F8B" w:rsidRPr="00142F73" w:rsidRDefault="00DA1389" w:rsidP="00B40F8B">
            <w:pPr>
              <w:jc w:val="center"/>
              <w:rPr>
                <w:rFonts w:ascii="Times New Roman" w:hAnsi="Times New Roman" w:cs="Times New Roman"/>
              </w:rPr>
            </w:pPr>
            <w:r>
              <w:rPr>
                <w:rFonts w:ascii="Times New Roman" w:hAnsi="Times New Roman" w:cs="Times New Roman"/>
              </w:rPr>
              <w:t>(</w:t>
            </w:r>
            <w:r w:rsidR="00B40F8B" w:rsidRPr="00142F73">
              <w:rPr>
                <w:rFonts w:ascii="Times New Roman" w:hAnsi="Times New Roman" w:cs="Times New Roman"/>
              </w:rPr>
              <w:t>19800,8</w:t>
            </w:r>
            <w:r>
              <w:rPr>
                <w:rFonts w:ascii="Times New Roman" w:hAnsi="Times New Roman" w:cs="Times New Roman"/>
              </w:rPr>
              <w:t>)</w:t>
            </w:r>
          </w:p>
        </w:tc>
        <w:tc>
          <w:tcPr>
            <w:tcW w:w="965" w:type="dxa"/>
            <w:vAlign w:val="center"/>
          </w:tcPr>
          <w:p w14:paraId="773977AC" w14:textId="05A71DE0" w:rsidR="00B40F8B" w:rsidRPr="00142F73" w:rsidRDefault="00B40F8B" w:rsidP="00B40F8B">
            <w:pPr>
              <w:jc w:val="center"/>
              <w:rPr>
                <w:rFonts w:ascii="Times New Roman" w:hAnsi="Times New Roman" w:cs="Times New Roman"/>
              </w:rPr>
            </w:pPr>
            <w:r w:rsidRPr="00142F73">
              <w:rPr>
                <w:rFonts w:ascii="Times New Roman" w:hAnsi="Times New Roman" w:cs="Times New Roman"/>
              </w:rPr>
              <w:t>772,7</w:t>
            </w:r>
          </w:p>
        </w:tc>
      </w:tr>
      <w:tr w:rsidR="00B40F8B" w:rsidRPr="00B14F50" w14:paraId="4861563A" w14:textId="77777777" w:rsidTr="007B0D5F">
        <w:trPr>
          <w:jc w:val="center"/>
        </w:trPr>
        <w:tc>
          <w:tcPr>
            <w:tcW w:w="540" w:type="dxa"/>
            <w:vAlign w:val="center"/>
          </w:tcPr>
          <w:p w14:paraId="09F401A0" w14:textId="77777777" w:rsidR="00B40F8B" w:rsidRPr="00D52E6C" w:rsidRDefault="00B40F8B" w:rsidP="00B40F8B">
            <w:pPr>
              <w:jc w:val="center"/>
              <w:rPr>
                <w:rFonts w:ascii="Times New Roman" w:hAnsi="Times New Roman" w:cs="Times New Roman"/>
                <w:sz w:val="24"/>
                <w:szCs w:val="24"/>
              </w:rPr>
            </w:pPr>
            <w:r w:rsidRPr="00D52E6C">
              <w:rPr>
                <w:rFonts w:ascii="Times New Roman" w:hAnsi="Times New Roman" w:cs="Times New Roman"/>
                <w:sz w:val="24"/>
                <w:szCs w:val="24"/>
              </w:rPr>
              <w:t>19</w:t>
            </w:r>
          </w:p>
        </w:tc>
        <w:tc>
          <w:tcPr>
            <w:tcW w:w="2288" w:type="dxa"/>
            <w:vAlign w:val="center"/>
          </w:tcPr>
          <w:p w14:paraId="70EF0235" w14:textId="77777777" w:rsidR="00B40F8B" w:rsidRPr="00D52E6C" w:rsidRDefault="00B40F8B" w:rsidP="00B40F8B">
            <w:pPr>
              <w:jc w:val="both"/>
              <w:rPr>
                <w:rFonts w:ascii="Times New Roman" w:hAnsi="Times New Roman" w:cs="Times New Roman"/>
                <w:sz w:val="24"/>
                <w:szCs w:val="24"/>
              </w:rPr>
            </w:pPr>
            <w:r w:rsidRPr="00D52E6C">
              <w:rPr>
                <w:rFonts w:ascii="Times New Roman" w:hAnsi="Times New Roman" w:cs="Times New Roman"/>
                <w:sz w:val="24"/>
                <w:szCs w:val="24"/>
              </w:rPr>
              <w:t>Итого собственного капитала</w:t>
            </w:r>
          </w:p>
          <w:p w14:paraId="1C34961B" w14:textId="77777777" w:rsidR="00B40F8B" w:rsidRPr="00D52E6C" w:rsidRDefault="00B40F8B" w:rsidP="00B40F8B">
            <w:pPr>
              <w:jc w:val="both"/>
              <w:rPr>
                <w:rFonts w:ascii="Times New Roman" w:hAnsi="Times New Roman" w:cs="Times New Roman"/>
                <w:sz w:val="24"/>
                <w:szCs w:val="24"/>
              </w:rPr>
            </w:pPr>
          </w:p>
        </w:tc>
        <w:tc>
          <w:tcPr>
            <w:tcW w:w="1108" w:type="dxa"/>
            <w:vAlign w:val="center"/>
          </w:tcPr>
          <w:p w14:paraId="286F3E2F" w14:textId="03E3F637" w:rsidR="00B40F8B" w:rsidRPr="00D52E6C" w:rsidRDefault="00B40F8B" w:rsidP="00B40F8B">
            <w:pPr>
              <w:jc w:val="center"/>
              <w:rPr>
                <w:rFonts w:ascii="Times New Roman" w:hAnsi="Times New Roman" w:cs="Times New Roman"/>
              </w:rPr>
            </w:pPr>
            <w:r w:rsidRPr="00D52E6C">
              <w:rPr>
                <w:rFonts w:ascii="Times New Roman" w:hAnsi="Times New Roman" w:cs="Times New Roman"/>
              </w:rPr>
              <w:t>40813,2</w:t>
            </w:r>
          </w:p>
        </w:tc>
        <w:tc>
          <w:tcPr>
            <w:tcW w:w="1109" w:type="dxa"/>
            <w:vAlign w:val="center"/>
          </w:tcPr>
          <w:p w14:paraId="4EB169A4" w14:textId="6FA7695E" w:rsidR="00B40F8B" w:rsidRPr="00D52E6C" w:rsidRDefault="00B40F8B" w:rsidP="00B40F8B">
            <w:pPr>
              <w:jc w:val="center"/>
              <w:rPr>
                <w:rFonts w:ascii="Times New Roman" w:hAnsi="Times New Roman" w:cs="Times New Roman"/>
              </w:rPr>
            </w:pPr>
            <w:r w:rsidRPr="00D52E6C">
              <w:rPr>
                <w:rFonts w:ascii="Times New Roman" w:hAnsi="Times New Roman" w:cs="Times New Roman"/>
              </w:rPr>
              <w:t>40536,9</w:t>
            </w:r>
          </w:p>
        </w:tc>
        <w:tc>
          <w:tcPr>
            <w:tcW w:w="1109" w:type="dxa"/>
            <w:vAlign w:val="center"/>
          </w:tcPr>
          <w:p w14:paraId="072E86E2" w14:textId="0FC1E4C3" w:rsidR="00B40F8B" w:rsidRPr="00D52E6C" w:rsidRDefault="00B40F8B" w:rsidP="00B40F8B">
            <w:pPr>
              <w:jc w:val="center"/>
              <w:rPr>
                <w:rFonts w:ascii="Times New Roman" w:hAnsi="Times New Roman" w:cs="Times New Roman"/>
              </w:rPr>
            </w:pPr>
            <w:r w:rsidRPr="00D52E6C">
              <w:rPr>
                <w:rFonts w:ascii="Times New Roman" w:hAnsi="Times New Roman" w:cs="Times New Roman"/>
              </w:rPr>
              <w:t>33651,2</w:t>
            </w:r>
          </w:p>
        </w:tc>
        <w:tc>
          <w:tcPr>
            <w:tcW w:w="1148" w:type="dxa"/>
            <w:vAlign w:val="center"/>
          </w:tcPr>
          <w:p w14:paraId="1EF93876" w14:textId="51EBE09B" w:rsidR="00B40F8B" w:rsidRPr="00D52E6C" w:rsidRDefault="00B40F8B" w:rsidP="00B40F8B">
            <w:pPr>
              <w:jc w:val="center"/>
              <w:rPr>
                <w:rFonts w:ascii="Times New Roman" w:hAnsi="Times New Roman" w:cs="Times New Roman"/>
              </w:rPr>
            </w:pPr>
            <w:r w:rsidRPr="00D52E6C">
              <w:rPr>
                <w:rFonts w:ascii="Times New Roman" w:hAnsi="Times New Roman" w:cs="Times New Roman"/>
              </w:rPr>
              <w:t>31614,2</w:t>
            </w:r>
          </w:p>
        </w:tc>
        <w:tc>
          <w:tcPr>
            <w:tcW w:w="1078" w:type="dxa"/>
            <w:vAlign w:val="center"/>
          </w:tcPr>
          <w:p w14:paraId="59F7CEB9" w14:textId="7731C1EF" w:rsidR="00B40F8B" w:rsidRPr="00D52E6C" w:rsidRDefault="00B40F8B" w:rsidP="00B40F8B">
            <w:pPr>
              <w:jc w:val="center"/>
              <w:rPr>
                <w:rFonts w:ascii="Times New Roman" w:hAnsi="Times New Roman" w:cs="Times New Roman"/>
              </w:rPr>
            </w:pPr>
            <w:r w:rsidRPr="00D52E6C">
              <w:rPr>
                <w:rFonts w:ascii="Times New Roman" w:hAnsi="Times New Roman" w:cs="Times New Roman"/>
              </w:rPr>
              <w:t>40121,3</w:t>
            </w:r>
          </w:p>
        </w:tc>
        <w:tc>
          <w:tcPr>
            <w:tcW w:w="965" w:type="dxa"/>
            <w:vAlign w:val="center"/>
          </w:tcPr>
          <w:p w14:paraId="12C27078" w14:textId="4AE9EA6E" w:rsidR="00B40F8B" w:rsidRPr="00D52E6C" w:rsidRDefault="00B40F8B" w:rsidP="00B40F8B">
            <w:pPr>
              <w:jc w:val="center"/>
              <w:rPr>
                <w:rFonts w:ascii="Times New Roman" w:hAnsi="Times New Roman" w:cs="Times New Roman"/>
              </w:rPr>
            </w:pPr>
            <w:r w:rsidRPr="00D52E6C">
              <w:rPr>
                <w:rFonts w:ascii="Times New Roman" w:hAnsi="Times New Roman" w:cs="Times New Roman"/>
              </w:rPr>
              <w:t>98,3</w:t>
            </w:r>
          </w:p>
        </w:tc>
      </w:tr>
      <w:tr w:rsidR="00B40F8B" w:rsidRPr="007F43B2" w14:paraId="7DF19D8F" w14:textId="77777777" w:rsidTr="007B0D5F">
        <w:trPr>
          <w:jc w:val="center"/>
        </w:trPr>
        <w:tc>
          <w:tcPr>
            <w:tcW w:w="540" w:type="dxa"/>
            <w:vAlign w:val="center"/>
          </w:tcPr>
          <w:p w14:paraId="5935D678"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20</w:t>
            </w:r>
          </w:p>
        </w:tc>
        <w:tc>
          <w:tcPr>
            <w:tcW w:w="2288" w:type="dxa"/>
            <w:vAlign w:val="center"/>
          </w:tcPr>
          <w:p w14:paraId="0171ACEA" w14:textId="77777777" w:rsidR="00B40F8B" w:rsidRPr="004B23B6" w:rsidRDefault="00B40F8B" w:rsidP="00B40F8B">
            <w:pPr>
              <w:jc w:val="both"/>
              <w:rPr>
                <w:rFonts w:ascii="Times New Roman" w:hAnsi="Times New Roman" w:cs="Times New Roman"/>
                <w:sz w:val="24"/>
                <w:szCs w:val="24"/>
              </w:rPr>
            </w:pPr>
            <w:r w:rsidRPr="00C15EA7">
              <w:rPr>
                <w:rFonts w:ascii="Times New Roman" w:hAnsi="Times New Roman" w:cs="Times New Roman"/>
                <w:sz w:val="24"/>
                <w:szCs w:val="24"/>
              </w:rPr>
              <w:t>Прочие счета и депозиты клиентов</w:t>
            </w:r>
          </w:p>
        </w:tc>
        <w:tc>
          <w:tcPr>
            <w:tcW w:w="1108" w:type="dxa"/>
            <w:vAlign w:val="center"/>
          </w:tcPr>
          <w:p w14:paraId="01032F08" w14:textId="6BE06322" w:rsidR="00B40F8B" w:rsidRPr="00142F73" w:rsidRDefault="00B40F8B" w:rsidP="00B40F8B">
            <w:pPr>
              <w:jc w:val="center"/>
              <w:rPr>
                <w:rFonts w:ascii="Times New Roman" w:hAnsi="Times New Roman" w:cs="Times New Roman"/>
              </w:rPr>
            </w:pPr>
            <w:r w:rsidRPr="00142F73">
              <w:rPr>
                <w:rFonts w:ascii="Times New Roman" w:hAnsi="Times New Roman" w:cs="Times New Roman"/>
              </w:rPr>
              <w:t>86,3</w:t>
            </w:r>
          </w:p>
        </w:tc>
        <w:tc>
          <w:tcPr>
            <w:tcW w:w="1109" w:type="dxa"/>
            <w:vAlign w:val="center"/>
          </w:tcPr>
          <w:p w14:paraId="722FE4DA" w14:textId="58673978"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12,9</w:t>
            </w:r>
          </w:p>
        </w:tc>
        <w:tc>
          <w:tcPr>
            <w:tcW w:w="1109" w:type="dxa"/>
            <w:vAlign w:val="center"/>
          </w:tcPr>
          <w:p w14:paraId="326B6536" w14:textId="2F37A8AD"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16,3</w:t>
            </w:r>
          </w:p>
        </w:tc>
        <w:tc>
          <w:tcPr>
            <w:tcW w:w="1148" w:type="dxa"/>
            <w:vAlign w:val="center"/>
          </w:tcPr>
          <w:p w14:paraId="5D168409" w14:textId="3AEBECA7"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11,6</w:t>
            </w:r>
          </w:p>
        </w:tc>
        <w:tc>
          <w:tcPr>
            <w:tcW w:w="1078" w:type="dxa"/>
            <w:vAlign w:val="center"/>
          </w:tcPr>
          <w:p w14:paraId="43D428AF" w14:textId="7F9E8654"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16,2</w:t>
            </w:r>
          </w:p>
        </w:tc>
        <w:tc>
          <w:tcPr>
            <w:tcW w:w="965" w:type="dxa"/>
            <w:vAlign w:val="center"/>
          </w:tcPr>
          <w:p w14:paraId="3D298C21" w14:textId="7F944BE8"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18,8</w:t>
            </w:r>
          </w:p>
        </w:tc>
      </w:tr>
      <w:tr w:rsidR="00B40F8B" w:rsidRPr="007F43B2" w14:paraId="0C4E66FD" w14:textId="77777777" w:rsidTr="007B0D5F">
        <w:trPr>
          <w:jc w:val="center"/>
        </w:trPr>
        <w:tc>
          <w:tcPr>
            <w:tcW w:w="540" w:type="dxa"/>
            <w:vAlign w:val="center"/>
          </w:tcPr>
          <w:p w14:paraId="39367368"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21</w:t>
            </w:r>
          </w:p>
        </w:tc>
        <w:tc>
          <w:tcPr>
            <w:tcW w:w="2288" w:type="dxa"/>
            <w:vAlign w:val="center"/>
          </w:tcPr>
          <w:p w14:paraId="78F62B61" w14:textId="77777777" w:rsidR="00B40F8B" w:rsidRPr="004B23B6" w:rsidRDefault="00B40F8B" w:rsidP="00B40F8B">
            <w:pPr>
              <w:jc w:val="both"/>
              <w:rPr>
                <w:rFonts w:ascii="Times New Roman" w:hAnsi="Times New Roman" w:cs="Times New Roman"/>
                <w:sz w:val="24"/>
                <w:szCs w:val="24"/>
              </w:rPr>
            </w:pPr>
            <w:r w:rsidRPr="0006172D">
              <w:rPr>
                <w:rFonts w:ascii="Times New Roman" w:hAnsi="Times New Roman" w:cs="Times New Roman"/>
                <w:sz w:val="24"/>
                <w:szCs w:val="24"/>
              </w:rPr>
              <w:t xml:space="preserve">Кредиты </w:t>
            </w:r>
            <w:r>
              <w:rPr>
                <w:rFonts w:ascii="Times New Roman" w:hAnsi="Times New Roman" w:cs="Times New Roman"/>
                <w:sz w:val="24"/>
                <w:szCs w:val="24"/>
              </w:rPr>
              <w:t>и</w:t>
            </w:r>
            <w:r w:rsidRPr="0006172D">
              <w:rPr>
                <w:rFonts w:ascii="Times New Roman" w:hAnsi="Times New Roman" w:cs="Times New Roman"/>
                <w:sz w:val="24"/>
                <w:szCs w:val="24"/>
              </w:rPr>
              <w:t xml:space="preserve"> займы</w:t>
            </w:r>
          </w:p>
        </w:tc>
        <w:tc>
          <w:tcPr>
            <w:tcW w:w="1108" w:type="dxa"/>
            <w:vAlign w:val="center"/>
          </w:tcPr>
          <w:p w14:paraId="16EB16D6" w14:textId="1CA08D22" w:rsidR="00B40F8B" w:rsidRPr="00142F73" w:rsidRDefault="00B40F8B" w:rsidP="00B40F8B">
            <w:pPr>
              <w:jc w:val="center"/>
              <w:rPr>
                <w:rFonts w:ascii="Times New Roman" w:hAnsi="Times New Roman" w:cs="Times New Roman"/>
              </w:rPr>
            </w:pPr>
            <w:r w:rsidRPr="00142F73">
              <w:rPr>
                <w:rFonts w:ascii="Times New Roman" w:hAnsi="Times New Roman" w:cs="Times New Roman"/>
              </w:rPr>
              <w:t>7674,8</w:t>
            </w:r>
          </w:p>
        </w:tc>
        <w:tc>
          <w:tcPr>
            <w:tcW w:w="1109" w:type="dxa"/>
            <w:vAlign w:val="center"/>
          </w:tcPr>
          <w:p w14:paraId="53D7C71D" w14:textId="4B265C97" w:rsidR="00B40F8B" w:rsidRPr="00142F73" w:rsidRDefault="00B40F8B" w:rsidP="00B40F8B">
            <w:pPr>
              <w:jc w:val="center"/>
              <w:rPr>
                <w:rFonts w:ascii="Times New Roman" w:hAnsi="Times New Roman" w:cs="Times New Roman"/>
              </w:rPr>
            </w:pPr>
            <w:r w:rsidRPr="00142F73">
              <w:rPr>
                <w:rFonts w:ascii="Times New Roman" w:hAnsi="Times New Roman" w:cs="Times New Roman"/>
              </w:rPr>
              <w:t>7236,1</w:t>
            </w:r>
          </w:p>
        </w:tc>
        <w:tc>
          <w:tcPr>
            <w:tcW w:w="1109" w:type="dxa"/>
            <w:vAlign w:val="center"/>
          </w:tcPr>
          <w:p w14:paraId="17FE864B" w14:textId="33CC19D8" w:rsidR="00B40F8B" w:rsidRPr="00142F73" w:rsidRDefault="00B40F8B" w:rsidP="00B40F8B">
            <w:pPr>
              <w:jc w:val="center"/>
              <w:rPr>
                <w:rFonts w:ascii="Times New Roman" w:hAnsi="Times New Roman" w:cs="Times New Roman"/>
              </w:rPr>
            </w:pPr>
            <w:r w:rsidRPr="00142F73">
              <w:rPr>
                <w:rFonts w:ascii="Times New Roman" w:hAnsi="Times New Roman" w:cs="Times New Roman"/>
              </w:rPr>
              <w:t>8242,3</w:t>
            </w:r>
          </w:p>
        </w:tc>
        <w:tc>
          <w:tcPr>
            <w:tcW w:w="1148" w:type="dxa"/>
            <w:vAlign w:val="center"/>
          </w:tcPr>
          <w:p w14:paraId="1A72AE29" w14:textId="2F659A13" w:rsidR="00B40F8B" w:rsidRPr="00142F73" w:rsidRDefault="00B40F8B" w:rsidP="00B40F8B">
            <w:pPr>
              <w:jc w:val="center"/>
              <w:rPr>
                <w:rFonts w:ascii="Times New Roman" w:hAnsi="Times New Roman" w:cs="Times New Roman"/>
              </w:rPr>
            </w:pPr>
            <w:r w:rsidRPr="00142F73">
              <w:rPr>
                <w:rFonts w:ascii="Times New Roman" w:hAnsi="Times New Roman" w:cs="Times New Roman"/>
              </w:rPr>
              <w:t>8662,4</w:t>
            </w:r>
          </w:p>
        </w:tc>
        <w:tc>
          <w:tcPr>
            <w:tcW w:w="1078" w:type="dxa"/>
            <w:vAlign w:val="center"/>
          </w:tcPr>
          <w:p w14:paraId="3C90163D" w14:textId="77310C2C"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1080,4</w:t>
            </w:r>
          </w:p>
        </w:tc>
        <w:tc>
          <w:tcPr>
            <w:tcW w:w="965" w:type="dxa"/>
            <w:vAlign w:val="center"/>
          </w:tcPr>
          <w:p w14:paraId="7EB1F69A" w14:textId="2FACEECB"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14,1</w:t>
            </w:r>
          </w:p>
        </w:tc>
      </w:tr>
      <w:tr w:rsidR="00B40F8B" w:rsidRPr="007F43B2" w14:paraId="300401F3" w14:textId="77777777" w:rsidTr="007B0D5F">
        <w:trPr>
          <w:jc w:val="center"/>
        </w:trPr>
        <w:tc>
          <w:tcPr>
            <w:tcW w:w="540" w:type="dxa"/>
            <w:vAlign w:val="center"/>
          </w:tcPr>
          <w:p w14:paraId="468F04F6"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22</w:t>
            </w:r>
          </w:p>
        </w:tc>
        <w:tc>
          <w:tcPr>
            <w:tcW w:w="2288" w:type="dxa"/>
            <w:vAlign w:val="center"/>
          </w:tcPr>
          <w:p w14:paraId="77BE1EBA" w14:textId="77777777" w:rsidR="00B40F8B" w:rsidRPr="004B23B6" w:rsidRDefault="00B40F8B" w:rsidP="00B40F8B">
            <w:pPr>
              <w:jc w:val="both"/>
              <w:rPr>
                <w:rFonts w:ascii="Times New Roman" w:hAnsi="Times New Roman" w:cs="Times New Roman"/>
                <w:sz w:val="24"/>
                <w:szCs w:val="24"/>
              </w:rPr>
            </w:pPr>
            <w:r>
              <w:rPr>
                <w:rFonts w:ascii="Times New Roman" w:hAnsi="Times New Roman" w:cs="Times New Roman"/>
                <w:sz w:val="24"/>
                <w:szCs w:val="24"/>
              </w:rPr>
              <w:t>Отложенные налоговые обязательства</w:t>
            </w:r>
          </w:p>
        </w:tc>
        <w:tc>
          <w:tcPr>
            <w:tcW w:w="1108" w:type="dxa"/>
            <w:vAlign w:val="center"/>
          </w:tcPr>
          <w:p w14:paraId="53ADC77F" w14:textId="60E99F6A"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1518,4</w:t>
            </w:r>
          </w:p>
        </w:tc>
        <w:tc>
          <w:tcPr>
            <w:tcW w:w="1109" w:type="dxa"/>
            <w:vAlign w:val="center"/>
          </w:tcPr>
          <w:p w14:paraId="4CCB2BC7" w14:textId="6C37A002"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2207,4</w:t>
            </w:r>
          </w:p>
        </w:tc>
        <w:tc>
          <w:tcPr>
            <w:tcW w:w="1109" w:type="dxa"/>
            <w:vAlign w:val="center"/>
          </w:tcPr>
          <w:p w14:paraId="295B4690" w14:textId="504AC185"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439,7</w:t>
            </w:r>
          </w:p>
        </w:tc>
        <w:tc>
          <w:tcPr>
            <w:tcW w:w="1148" w:type="dxa"/>
            <w:vAlign w:val="center"/>
          </w:tcPr>
          <w:p w14:paraId="2DAED0EA" w14:textId="0D4D278B"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412,4</w:t>
            </w:r>
          </w:p>
        </w:tc>
        <w:tc>
          <w:tcPr>
            <w:tcW w:w="1078" w:type="dxa"/>
            <w:vAlign w:val="center"/>
          </w:tcPr>
          <w:p w14:paraId="2691693E" w14:textId="1851B080" w:rsidR="00B40F8B" w:rsidRPr="00142F73" w:rsidRDefault="00B40F8B" w:rsidP="00B40F8B">
            <w:pPr>
              <w:jc w:val="center"/>
              <w:rPr>
                <w:rFonts w:ascii="Times New Roman" w:hAnsi="Times New Roman" w:cs="Times New Roman"/>
              </w:rPr>
            </w:pPr>
            <w:r w:rsidRPr="00142F73">
              <w:rPr>
                <w:rFonts w:ascii="Times New Roman" w:hAnsi="Times New Roman" w:cs="Times New Roman"/>
              </w:rPr>
              <w:t>419,7</w:t>
            </w:r>
          </w:p>
        </w:tc>
        <w:tc>
          <w:tcPr>
            <w:tcW w:w="965" w:type="dxa"/>
            <w:vAlign w:val="center"/>
          </w:tcPr>
          <w:p w14:paraId="337F26E6" w14:textId="10ECCE4F" w:rsidR="00B40F8B" w:rsidRPr="00142F73" w:rsidRDefault="00B40F8B" w:rsidP="00B40F8B">
            <w:pPr>
              <w:jc w:val="center"/>
              <w:rPr>
                <w:rFonts w:ascii="Times New Roman" w:hAnsi="Times New Roman" w:cs="Times New Roman"/>
              </w:rPr>
            </w:pPr>
            <w:r w:rsidRPr="00142F73">
              <w:rPr>
                <w:rFonts w:ascii="Times New Roman" w:hAnsi="Times New Roman" w:cs="Times New Roman"/>
              </w:rPr>
              <w:t>27,6</w:t>
            </w:r>
          </w:p>
        </w:tc>
      </w:tr>
      <w:tr w:rsidR="00B40F8B" w:rsidRPr="007F43B2" w14:paraId="686FBA27" w14:textId="77777777" w:rsidTr="007B0D5F">
        <w:trPr>
          <w:jc w:val="center"/>
        </w:trPr>
        <w:tc>
          <w:tcPr>
            <w:tcW w:w="540" w:type="dxa"/>
            <w:vAlign w:val="center"/>
          </w:tcPr>
          <w:p w14:paraId="24CB8A31" w14:textId="77777777" w:rsidR="00B40F8B" w:rsidRDefault="00B40F8B" w:rsidP="00B40F8B">
            <w:pPr>
              <w:jc w:val="center"/>
              <w:rPr>
                <w:rFonts w:ascii="Times New Roman" w:hAnsi="Times New Roman" w:cs="Times New Roman"/>
                <w:sz w:val="24"/>
                <w:szCs w:val="24"/>
              </w:rPr>
            </w:pPr>
            <w:r>
              <w:rPr>
                <w:rFonts w:ascii="Times New Roman" w:hAnsi="Times New Roman" w:cs="Times New Roman"/>
                <w:sz w:val="24"/>
                <w:szCs w:val="24"/>
              </w:rPr>
              <w:t>23</w:t>
            </w:r>
          </w:p>
        </w:tc>
        <w:tc>
          <w:tcPr>
            <w:tcW w:w="2288" w:type="dxa"/>
            <w:vAlign w:val="center"/>
          </w:tcPr>
          <w:p w14:paraId="2F813525" w14:textId="77777777" w:rsidR="00B40F8B" w:rsidRPr="004B23B6" w:rsidRDefault="00B40F8B" w:rsidP="00B40F8B">
            <w:pPr>
              <w:jc w:val="both"/>
              <w:rPr>
                <w:rFonts w:ascii="Times New Roman" w:hAnsi="Times New Roman" w:cs="Times New Roman"/>
                <w:sz w:val="24"/>
                <w:szCs w:val="24"/>
              </w:rPr>
            </w:pPr>
            <w:r w:rsidRPr="003520B5">
              <w:rPr>
                <w:rFonts w:ascii="Times New Roman" w:hAnsi="Times New Roman" w:cs="Times New Roman"/>
                <w:sz w:val="24"/>
                <w:szCs w:val="24"/>
              </w:rPr>
              <w:t>Прочая кредиторская задолженность и долгосрочные обязательства</w:t>
            </w:r>
          </w:p>
        </w:tc>
        <w:tc>
          <w:tcPr>
            <w:tcW w:w="1108" w:type="dxa"/>
            <w:vAlign w:val="center"/>
          </w:tcPr>
          <w:p w14:paraId="0AE0A0E4" w14:textId="723B9B71"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1332,4</w:t>
            </w:r>
          </w:p>
        </w:tc>
        <w:tc>
          <w:tcPr>
            <w:tcW w:w="1109" w:type="dxa"/>
            <w:vAlign w:val="center"/>
          </w:tcPr>
          <w:p w14:paraId="6688F323" w14:textId="3E6CACC5"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1334,4</w:t>
            </w:r>
          </w:p>
        </w:tc>
        <w:tc>
          <w:tcPr>
            <w:tcW w:w="1109" w:type="dxa"/>
            <w:vAlign w:val="center"/>
          </w:tcPr>
          <w:p w14:paraId="2EE47B47" w14:textId="56CFEC1B"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1223,6</w:t>
            </w:r>
          </w:p>
        </w:tc>
        <w:tc>
          <w:tcPr>
            <w:tcW w:w="1148" w:type="dxa"/>
            <w:vAlign w:val="center"/>
          </w:tcPr>
          <w:p w14:paraId="0E5A2C69" w14:textId="3307D4DB"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1314,8</w:t>
            </w:r>
          </w:p>
        </w:tc>
        <w:tc>
          <w:tcPr>
            <w:tcW w:w="1078" w:type="dxa"/>
            <w:vAlign w:val="center"/>
          </w:tcPr>
          <w:p w14:paraId="346674EA" w14:textId="67B35BD4" w:rsidR="00B40F8B" w:rsidRPr="00142F73" w:rsidRDefault="00B40F8B" w:rsidP="00B40F8B">
            <w:pPr>
              <w:jc w:val="center"/>
              <w:rPr>
                <w:rFonts w:ascii="Times New Roman" w:hAnsi="Times New Roman" w:cs="Times New Roman"/>
              </w:rPr>
            </w:pPr>
            <w:r w:rsidRPr="00142F73">
              <w:rPr>
                <w:rFonts w:ascii="Times New Roman" w:hAnsi="Times New Roman" w:cs="Times New Roman"/>
              </w:rPr>
              <w:t>1229,9</w:t>
            </w:r>
          </w:p>
        </w:tc>
        <w:tc>
          <w:tcPr>
            <w:tcW w:w="965" w:type="dxa"/>
            <w:vAlign w:val="center"/>
          </w:tcPr>
          <w:p w14:paraId="599FF465" w14:textId="66D6B785" w:rsidR="00B40F8B" w:rsidRPr="00142F73" w:rsidRDefault="00B40F8B" w:rsidP="00B40F8B">
            <w:pPr>
              <w:jc w:val="center"/>
              <w:rPr>
                <w:rFonts w:ascii="Times New Roman" w:hAnsi="Times New Roman" w:cs="Times New Roman"/>
              </w:rPr>
            </w:pPr>
            <w:r w:rsidRPr="00142F73">
              <w:rPr>
                <w:rFonts w:ascii="Times New Roman" w:hAnsi="Times New Roman" w:cs="Times New Roman"/>
              </w:rPr>
              <w:t>92,3</w:t>
            </w:r>
          </w:p>
        </w:tc>
      </w:tr>
      <w:tr w:rsidR="00B40F8B" w:rsidRPr="000924AF" w14:paraId="054FA308" w14:textId="77777777" w:rsidTr="007B0D5F">
        <w:trPr>
          <w:jc w:val="center"/>
        </w:trPr>
        <w:tc>
          <w:tcPr>
            <w:tcW w:w="540" w:type="dxa"/>
            <w:vAlign w:val="center"/>
          </w:tcPr>
          <w:p w14:paraId="214566DA" w14:textId="77777777" w:rsidR="00B40F8B" w:rsidRPr="00D52E6C" w:rsidRDefault="00B40F8B" w:rsidP="00B40F8B">
            <w:pPr>
              <w:jc w:val="center"/>
              <w:rPr>
                <w:rFonts w:ascii="Times New Roman" w:hAnsi="Times New Roman" w:cs="Times New Roman"/>
                <w:sz w:val="24"/>
                <w:szCs w:val="24"/>
              </w:rPr>
            </w:pPr>
            <w:r w:rsidRPr="00D52E6C">
              <w:rPr>
                <w:rFonts w:ascii="Times New Roman" w:hAnsi="Times New Roman" w:cs="Times New Roman"/>
                <w:sz w:val="24"/>
                <w:szCs w:val="24"/>
              </w:rPr>
              <w:t>24</w:t>
            </w:r>
          </w:p>
        </w:tc>
        <w:tc>
          <w:tcPr>
            <w:tcW w:w="2288" w:type="dxa"/>
            <w:vAlign w:val="center"/>
          </w:tcPr>
          <w:p w14:paraId="7E877642" w14:textId="77777777" w:rsidR="00B40F8B" w:rsidRPr="00D52E6C" w:rsidRDefault="00B40F8B" w:rsidP="00B40F8B">
            <w:pPr>
              <w:jc w:val="both"/>
              <w:rPr>
                <w:rFonts w:ascii="Times New Roman" w:hAnsi="Times New Roman" w:cs="Times New Roman"/>
                <w:sz w:val="24"/>
                <w:szCs w:val="24"/>
              </w:rPr>
            </w:pPr>
            <w:r w:rsidRPr="00D52E6C">
              <w:rPr>
                <w:rFonts w:ascii="Times New Roman" w:hAnsi="Times New Roman" w:cs="Times New Roman"/>
                <w:sz w:val="24"/>
                <w:szCs w:val="24"/>
              </w:rPr>
              <w:t>Итого долгосрочных обязательств</w:t>
            </w:r>
          </w:p>
          <w:p w14:paraId="2DD0C39B" w14:textId="77777777" w:rsidR="00B40F8B" w:rsidRPr="00D52E6C" w:rsidRDefault="00B40F8B" w:rsidP="00B40F8B">
            <w:pPr>
              <w:jc w:val="both"/>
              <w:rPr>
                <w:rFonts w:ascii="Times New Roman" w:hAnsi="Times New Roman" w:cs="Times New Roman"/>
                <w:sz w:val="24"/>
                <w:szCs w:val="24"/>
              </w:rPr>
            </w:pPr>
          </w:p>
        </w:tc>
        <w:tc>
          <w:tcPr>
            <w:tcW w:w="1108" w:type="dxa"/>
            <w:vAlign w:val="center"/>
          </w:tcPr>
          <w:p w14:paraId="3CECCE13" w14:textId="42A8684E" w:rsidR="00B40F8B" w:rsidRPr="00D52E6C" w:rsidRDefault="00B40F8B" w:rsidP="00B40F8B">
            <w:pPr>
              <w:jc w:val="center"/>
              <w:rPr>
                <w:rFonts w:ascii="Times New Roman" w:hAnsi="Times New Roman" w:cs="Times New Roman"/>
              </w:rPr>
            </w:pPr>
            <w:r w:rsidRPr="00D52E6C">
              <w:rPr>
                <w:rFonts w:ascii="Times New Roman" w:hAnsi="Times New Roman" w:cs="Times New Roman"/>
              </w:rPr>
              <w:t>11301,0</w:t>
            </w:r>
          </w:p>
        </w:tc>
        <w:tc>
          <w:tcPr>
            <w:tcW w:w="1109" w:type="dxa"/>
            <w:vAlign w:val="center"/>
          </w:tcPr>
          <w:p w14:paraId="63AA94A7" w14:textId="57705D11" w:rsidR="00B40F8B" w:rsidRPr="00D52E6C" w:rsidRDefault="00B40F8B" w:rsidP="00B40F8B">
            <w:pPr>
              <w:jc w:val="center"/>
              <w:rPr>
                <w:rFonts w:ascii="Times New Roman" w:hAnsi="Times New Roman" w:cs="Times New Roman"/>
              </w:rPr>
            </w:pPr>
            <w:r w:rsidRPr="00D52E6C">
              <w:rPr>
                <w:rFonts w:ascii="Times New Roman" w:hAnsi="Times New Roman" w:cs="Times New Roman"/>
              </w:rPr>
              <w:t>10101,8</w:t>
            </w:r>
          </w:p>
        </w:tc>
        <w:tc>
          <w:tcPr>
            <w:tcW w:w="1109" w:type="dxa"/>
            <w:vAlign w:val="center"/>
          </w:tcPr>
          <w:p w14:paraId="2215BE22" w14:textId="383E1788" w:rsidR="00B40F8B" w:rsidRPr="00D52E6C" w:rsidRDefault="00B40F8B" w:rsidP="00B40F8B">
            <w:pPr>
              <w:jc w:val="center"/>
              <w:rPr>
                <w:rFonts w:ascii="Times New Roman" w:hAnsi="Times New Roman" w:cs="Times New Roman"/>
              </w:rPr>
            </w:pPr>
            <w:r w:rsidRPr="00D52E6C">
              <w:rPr>
                <w:rFonts w:ascii="Times New Roman" w:hAnsi="Times New Roman" w:cs="Times New Roman"/>
              </w:rPr>
              <w:t>9921,9</w:t>
            </w:r>
          </w:p>
        </w:tc>
        <w:tc>
          <w:tcPr>
            <w:tcW w:w="1148" w:type="dxa"/>
            <w:vAlign w:val="center"/>
          </w:tcPr>
          <w:p w14:paraId="372BF4AB" w14:textId="0AD44106" w:rsidR="00B40F8B" w:rsidRPr="00D52E6C" w:rsidRDefault="00B40F8B" w:rsidP="00B40F8B">
            <w:pPr>
              <w:jc w:val="center"/>
              <w:rPr>
                <w:rFonts w:ascii="Times New Roman" w:hAnsi="Times New Roman" w:cs="Times New Roman"/>
              </w:rPr>
            </w:pPr>
            <w:r w:rsidRPr="00D52E6C">
              <w:rPr>
                <w:rFonts w:ascii="Times New Roman" w:hAnsi="Times New Roman" w:cs="Times New Roman"/>
              </w:rPr>
              <w:t>10401,2</w:t>
            </w:r>
          </w:p>
        </w:tc>
        <w:tc>
          <w:tcPr>
            <w:tcW w:w="1078" w:type="dxa"/>
            <w:vAlign w:val="center"/>
          </w:tcPr>
          <w:p w14:paraId="2C56278D" w14:textId="564B4B8C" w:rsidR="00B40F8B" w:rsidRPr="00D52E6C" w:rsidRDefault="00B40F8B" w:rsidP="00B40F8B">
            <w:pPr>
              <w:jc w:val="center"/>
              <w:rPr>
                <w:rFonts w:ascii="Times New Roman" w:hAnsi="Times New Roman" w:cs="Times New Roman"/>
              </w:rPr>
            </w:pPr>
            <w:r w:rsidRPr="00D52E6C">
              <w:rPr>
                <w:rFonts w:ascii="Times New Roman" w:hAnsi="Times New Roman" w:cs="Times New Roman"/>
              </w:rPr>
              <w:t>2746,2</w:t>
            </w:r>
          </w:p>
        </w:tc>
        <w:tc>
          <w:tcPr>
            <w:tcW w:w="965" w:type="dxa"/>
            <w:vAlign w:val="center"/>
          </w:tcPr>
          <w:p w14:paraId="0038277D" w14:textId="219E18B9" w:rsidR="00B40F8B" w:rsidRPr="00D52E6C" w:rsidRDefault="00B40F8B" w:rsidP="00B40F8B">
            <w:pPr>
              <w:jc w:val="center"/>
              <w:rPr>
                <w:rFonts w:ascii="Times New Roman" w:hAnsi="Times New Roman" w:cs="Times New Roman"/>
              </w:rPr>
            </w:pPr>
            <w:r w:rsidRPr="00D52E6C">
              <w:rPr>
                <w:rFonts w:ascii="Times New Roman" w:hAnsi="Times New Roman" w:cs="Times New Roman"/>
              </w:rPr>
              <w:t>24,3</w:t>
            </w:r>
          </w:p>
        </w:tc>
      </w:tr>
      <w:tr w:rsidR="007B0D5F" w:rsidRPr="007F43B2" w14:paraId="5DA38765" w14:textId="77777777" w:rsidTr="007B0D5F">
        <w:trPr>
          <w:jc w:val="center"/>
        </w:trPr>
        <w:tc>
          <w:tcPr>
            <w:tcW w:w="540" w:type="dxa"/>
            <w:vAlign w:val="center"/>
          </w:tcPr>
          <w:p w14:paraId="5B2E1B5C" w14:textId="77777777" w:rsidR="007B0D5F" w:rsidRDefault="007B0D5F" w:rsidP="007B0D5F">
            <w:pPr>
              <w:jc w:val="center"/>
              <w:rPr>
                <w:rFonts w:ascii="Times New Roman" w:hAnsi="Times New Roman" w:cs="Times New Roman"/>
                <w:sz w:val="24"/>
                <w:szCs w:val="24"/>
              </w:rPr>
            </w:pPr>
            <w:r>
              <w:rPr>
                <w:rFonts w:ascii="Times New Roman" w:hAnsi="Times New Roman" w:cs="Times New Roman"/>
                <w:sz w:val="24"/>
                <w:szCs w:val="24"/>
              </w:rPr>
              <w:t>25</w:t>
            </w:r>
          </w:p>
        </w:tc>
        <w:tc>
          <w:tcPr>
            <w:tcW w:w="2288" w:type="dxa"/>
            <w:vAlign w:val="center"/>
          </w:tcPr>
          <w:p w14:paraId="12DC7C24" w14:textId="77777777" w:rsidR="007B0D5F" w:rsidRPr="004B23B6" w:rsidRDefault="007B0D5F" w:rsidP="007B0D5F">
            <w:pPr>
              <w:jc w:val="both"/>
              <w:rPr>
                <w:rFonts w:ascii="Times New Roman" w:hAnsi="Times New Roman" w:cs="Times New Roman"/>
                <w:sz w:val="24"/>
                <w:szCs w:val="24"/>
              </w:rPr>
            </w:pPr>
            <w:r w:rsidRPr="000924AF">
              <w:rPr>
                <w:rFonts w:ascii="Times New Roman" w:hAnsi="Times New Roman" w:cs="Times New Roman"/>
                <w:sz w:val="24"/>
                <w:szCs w:val="24"/>
              </w:rPr>
              <w:t>Торговая кредиторская задолженность</w:t>
            </w:r>
          </w:p>
        </w:tc>
        <w:tc>
          <w:tcPr>
            <w:tcW w:w="1108" w:type="dxa"/>
            <w:vAlign w:val="center"/>
          </w:tcPr>
          <w:p w14:paraId="2F932B00" w14:textId="2728BFF0" w:rsidR="007B0D5F" w:rsidRPr="00142F73" w:rsidRDefault="007B0D5F" w:rsidP="007B0D5F">
            <w:pPr>
              <w:jc w:val="center"/>
              <w:rPr>
                <w:rFonts w:ascii="Times New Roman" w:hAnsi="Times New Roman" w:cs="Times New Roman"/>
              </w:rPr>
            </w:pPr>
            <w:r w:rsidRPr="00142F73">
              <w:rPr>
                <w:rFonts w:ascii="Times New Roman" w:hAnsi="Times New Roman" w:cs="Times New Roman"/>
              </w:rPr>
              <w:t>3166,8</w:t>
            </w:r>
          </w:p>
        </w:tc>
        <w:tc>
          <w:tcPr>
            <w:tcW w:w="1109" w:type="dxa"/>
            <w:vAlign w:val="center"/>
          </w:tcPr>
          <w:p w14:paraId="3BE56223" w14:textId="0DF0B7D1" w:rsidR="007B0D5F" w:rsidRPr="00142F73" w:rsidRDefault="007B0D5F" w:rsidP="007B0D5F">
            <w:pPr>
              <w:jc w:val="center"/>
              <w:rPr>
                <w:rFonts w:ascii="Times New Roman" w:hAnsi="Times New Roman" w:cs="Times New Roman"/>
              </w:rPr>
            </w:pPr>
            <w:r w:rsidRPr="00142F73">
              <w:rPr>
                <w:rFonts w:ascii="Times New Roman" w:hAnsi="Times New Roman" w:cs="Times New Roman"/>
              </w:rPr>
              <w:t>3333,2</w:t>
            </w:r>
          </w:p>
        </w:tc>
        <w:tc>
          <w:tcPr>
            <w:tcW w:w="1109" w:type="dxa"/>
            <w:vAlign w:val="center"/>
          </w:tcPr>
          <w:p w14:paraId="69F2A8F6" w14:textId="348865E0" w:rsidR="007B0D5F" w:rsidRPr="00142F73" w:rsidRDefault="007B0D5F" w:rsidP="007B0D5F">
            <w:pPr>
              <w:jc w:val="center"/>
              <w:rPr>
                <w:rFonts w:ascii="Times New Roman" w:hAnsi="Times New Roman" w:cs="Times New Roman"/>
              </w:rPr>
            </w:pPr>
            <w:r w:rsidRPr="00142F73">
              <w:rPr>
                <w:rFonts w:ascii="Times New Roman" w:hAnsi="Times New Roman" w:cs="Times New Roman"/>
              </w:rPr>
              <w:t>3193,6</w:t>
            </w:r>
          </w:p>
        </w:tc>
        <w:tc>
          <w:tcPr>
            <w:tcW w:w="1148" w:type="dxa"/>
            <w:vAlign w:val="center"/>
          </w:tcPr>
          <w:p w14:paraId="1D48D3D0" w14:textId="2B459E1C" w:rsidR="007B0D5F" w:rsidRPr="00142F73" w:rsidRDefault="007B0D5F" w:rsidP="007B0D5F">
            <w:pPr>
              <w:jc w:val="center"/>
              <w:rPr>
                <w:rFonts w:ascii="Times New Roman" w:hAnsi="Times New Roman" w:cs="Times New Roman"/>
              </w:rPr>
            </w:pPr>
            <w:r w:rsidRPr="00142F73">
              <w:rPr>
                <w:rFonts w:ascii="Times New Roman" w:hAnsi="Times New Roman" w:cs="Times New Roman"/>
              </w:rPr>
              <w:t>2273,4</w:t>
            </w:r>
          </w:p>
        </w:tc>
        <w:tc>
          <w:tcPr>
            <w:tcW w:w="1078" w:type="dxa"/>
            <w:vAlign w:val="center"/>
          </w:tcPr>
          <w:p w14:paraId="0DF2A25D" w14:textId="258E5ADD" w:rsidR="007B0D5F" w:rsidRPr="00142F73" w:rsidRDefault="007B0D5F" w:rsidP="007B0D5F">
            <w:pPr>
              <w:jc w:val="center"/>
              <w:rPr>
                <w:rFonts w:ascii="Times New Roman" w:hAnsi="Times New Roman" w:cs="Times New Roman"/>
              </w:rPr>
            </w:pPr>
            <w:r w:rsidRPr="00142F73">
              <w:rPr>
                <w:rFonts w:ascii="Times New Roman" w:hAnsi="Times New Roman" w:cs="Times New Roman"/>
              </w:rPr>
              <w:t>3411,8</w:t>
            </w:r>
          </w:p>
        </w:tc>
        <w:tc>
          <w:tcPr>
            <w:tcW w:w="965" w:type="dxa"/>
            <w:vAlign w:val="center"/>
          </w:tcPr>
          <w:p w14:paraId="304B8E6C" w14:textId="61408C14" w:rsidR="007B0D5F" w:rsidRPr="00142F73" w:rsidRDefault="007B0D5F" w:rsidP="007B0D5F">
            <w:pPr>
              <w:jc w:val="center"/>
              <w:rPr>
                <w:rFonts w:ascii="Times New Roman" w:hAnsi="Times New Roman" w:cs="Times New Roman"/>
              </w:rPr>
            </w:pPr>
            <w:r w:rsidRPr="00142F73">
              <w:rPr>
                <w:rFonts w:ascii="Times New Roman" w:hAnsi="Times New Roman" w:cs="Times New Roman"/>
              </w:rPr>
              <w:t>107,7</w:t>
            </w:r>
          </w:p>
        </w:tc>
      </w:tr>
      <w:tr w:rsidR="00EF76CF" w:rsidRPr="007F43B2" w14:paraId="33240A4C" w14:textId="77777777" w:rsidTr="007B0D5F">
        <w:trPr>
          <w:jc w:val="center"/>
        </w:trPr>
        <w:tc>
          <w:tcPr>
            <w:tcW w:w="540" w:type="dxa"/>
            <w:vAlign w:val="center"/>
          </w:tcPr>
          <w:p w14:paraId="658E1670" w14:textId="77777777" w:rsidR="00EF76CF" w:rsidRDefault="00EF76CF" w:rsidP="00EF76CF">
            <w:pPr>
              <w:jc w:val="center"/>
              <w:rPr>
                <w:rFonts w:ascii="Times New Roman" w:hAnsi="Times New Roman" w:cs="Times New Roman"/>
                <w:sz w:val="24"/>
                <w:szCs w:val="24"/>
              </w:rPr>
            </w:pPr>
            <w:r>
              <w:rPr>
                <w:rFonts w:ascii="Times New Roman" w:hAnsi="Times New Roman" w:cs="Times New Roman"/>
                <w:sz w:val="24"/>
                <w:szCs w:val="24"/>
              </w:rPr>
              <w:t>26</w:t>
            </w:r>
          </w:p>
        </w:tc>
        <w:tc>
          <w:tcPr>
            <w:tcW w:w="2288" w:type="dxa"/>
            <w:vAlign w:val="center"/>
          </w:tcPr>
          <w:p w14:paraId="16FFC458" w14:textId="77777777" w:rsidR="00EF76CF" w:rsidRPr="004B23B6" w:rsidRDefault="00EF76CF" w:rsidP="00EF76CF">
            <w:pPr>
              <w:jc w:val="both"/>
              <w:rPr>
                <w:rFonts w:ascii="Times New Roman" w:hAnsi="Times New Roman" w:cs="Times New Roman"/>
                <w:sz w:val="24"/>
                <w:szCs w:val="24"/>
              </w:rPr>
            </w:pPr>
            <w:r w:rsidRPr="00AD6628">
              <w:rPr>
                <w:rFonts w:ascii="Times New Roman" w:hAnsi="Times New Roman" w:cs="Times New Roman"/>
                <w:sz w:val="24"/>
                <w:szCs w:val="24"/>
              </w:rPr>
              <w:t xml:space="preserve">Задолженность перед подписчиками и издательствами по </w:t>
            </w:r>
          </w:p>
        </w:tc>
        <w:tc>
          <w:tcPr>
            <w:tcW w:w="1108" w:type="dxa"/>
            <w:vAlign w:val="center"/>
          </w:tcPr>
          <w:p w14:paraId="6D1C2EE5" w14:textId="3983ACB1" w:rsidR="00EF76CF" w:rsidRPr="00142F73" w:rsidRDefault="00EF76CF" w:rsidP="00EF76CF">
            <w:pPr>
              <w:jc w:val="center"/>
              <w:rPr>
                <w:rFonts w:ascii="Times New Roman" w:hAnsi="Times New Roman" w:cs="Times New Roman"/>
              </w:rPr>
            </w:pPr>
            <w:r w:rsidRPr="00142F73">
              <w:rPr>
                <w:rFonts w:ascii="Times New Roman" w:hAnsi="Times New Roman" w:cs="Times New Roman"/>
              </w:rPr>
              <w:t>3794,6</w:t>
            </w:r>
          </w:p>
        </w:tc>
        <w:tc>
          <w:tcPr>
            <w:tcW w:w="1109" w:type="dxa"/>
            <w:vAlign w:val="center"/>
          </w:tcPr>
          <w:p w14:paraId="6D3FF99B" w14:textId="048AD0E8" w:rsidR="00EF76CF" w:rsidRPr="00142F73" w:rsidRDefault="00EF76CF" w:rsidP="00EF76CF">
            <w:pPr>
              <w:jc w:val="center"/>
              <w:rPr>
                <w:rFonts w:ascii="Times New Roman" w:hAnsi="Times New Roman" w:cs="Times New Roman"/>
              </w:rPr>
            </w:pPr>
            <w:r w:rsidRPr="00142F73">
              <w:rPr>
                <w:rFonts w:ascii="Times New Roman" w:hAnsi="Times New Roman" w:cs="Times New Roman"/>
              </w:rPr>
              <w:t>3754,5</w:t>
            </w:r>
          </w:p>
        </w:tc>
        <w:tc>
          <w:tcPr>
            <w:tcW w:w="1109" w:type="dxa"/>
            <w:vAlign w:val="center"/>
          </w:tcPr>
          <w:p w14:paraId="4A57973C" w14:textId="4490E449" w:rsidR="00EF76CF" w:rsidRPr="00142F73" w:rsidRDefault="00EF76CF" w:rsidP="00EF76CF">
            <w:pPr>
              <w:jc w:val="center"/>
              <w:rPr>
                <w:rFonts w:ascii="Times New Roman" w:hAnsi="Times New Roman" w:cs="Times New Roman"/>
              </w:rPr>
            </w:pPr>
            <w:r w:rsidRPr="00142F73">
              <w:rPr>
                <w:rFonts w:ascii="Times New Roman" w:hAnsi="Times New Roman" w:cs="Times New Roman"/>
              </w:rPr>
              <w:t>3528,7</w:t>
            </w:r>
          </w:p>
        </w:tc>
        <w:tc>
          <w:tcPr>
            <w:tcW w:w="1148" w:type="dxa"/>
            <w:vAlign w:val="center"/>
          </w:tcPr>
          <w:p w14:paraId="1D51B03E" w14:textId="649E436B" w:rsidR="00EF76CF" w:rsidRPr="00142F73" w:rsidRDefault="00EF76CF" w:rsidP="00EF76CF">
            <w:pPr>
              <w:jc w:val="center"/>
              <w:rPr>
                <w:rFonts w:ascii="Times New Roman" w:hAnsi="Times New Roman" w:cs="Times New Roman"/>
              </w:rPr>
            </w:pPr>
            <w:r w:rsidRPr="00142F73">
              <w:rPr>
                <w:rFonts w:ascii="Times New Roman" w:hAnsi="Times New Roman" w:cs="Times New Roman"/>
              </w:rPr>
              <w:t>3130,7</w:t>
            </w:r>
          </w:p>
        </w:tc>
        <w:tc>
          <w:tcPr>
            <w:tcW w:w="1078" w:type="dxa"/>
            <w:vAlign w:val="center"/>
          </w:tcPr>
          <w:p w14:paraId="61E2ED06" w14:textId="665638E3" w:rsidR="00EF76CF" w:rsidRPr="00142F73" w:rsidRDefault="00EF76CF" w:rsidP="00EF76CF">
            <w:pPr>
              <w:jc w:val="center"/>
              <w:rPr>
                <w:rFonts w:ascii="Times New Roman" w:hAnsi="Times New Roman" w:cs="Times New Roman"/>
              </w:rPr>
            </w:pPr>
            <w:r w:rsidRPr="00142F73">
              <w:rPr>
                <w:rFonts w:ascii="Times New Roman" w:hAnsi="Times New Roman" w:cs="Times New Roman"/>
              </w:rPr>
              <w:t>3351,6</w:t>
            </w:r>
          </w:p>
        </w:tc>
        <w:tc>
          <w:tcPr>
            <w:tcW w:w="965" w:type="dxa"/>
            <w:vAlign w:val="center"/>
          </w:tcPr>
          <w:p w14:paraId="59ABE95A" w14:textId="14D1425F" w:rsidR="00EF76CF" w:rsidRPr="00142F73" w:rsidRDefault="00EF76CF" w:rsidP="00EF76CF">
            <w:pPr>
              <w:jc w:val="center"/>
              <w:rPr>
                <w:rFonts w:ascii="Times New Roman" w:hAnsi="Times New Roman" w:cs="Times New Roman"/>
              </w:rPr>
            </w:pPr>
            <w:r w:rsidRPr="00142F73">
              <w:rPr>
                <w:rFonts w:ascii="Times New Roman" w:hAnsi="Times New Roman" w:cs="Times New Roman"/>
              </w:rPr>
              <w:t>88,3</w:t>
            </w:r>
          </w:p>
        </w:tc>
      </w:tr>
      <w:tr w:rsidR="00EF76CF" w:rsidRPr="007F43B2" w14:paraId="5141D4A9" w14:textId="77777777" w:rsidTr="007B0D5F">
        <w:trPr>
          <w:jc w:val="center"/>
        </w:trPr>
        <w:tc>
          <w:tcPr>
            <w:tcW w:w="540" w:type="dxa"/>
            <w:vAlign w:val="center"/>
          </w:tcPr>
          <w:p w14:paraId="08ABCEF8" w14:textId="77777777" w:rsidR="00EF76CF" w:rsidRDefault="00EF76CF" w:rsidP="00EF76CF">
            <w:pPr>
              <w:jc w:val="center"/>
              <w:rPr>
                <w:rFonts w:ascii="Times New Roman" w:hAnsi="Times New Roman" w:cs="Times New Roman"/>
                <w:sz w:val="24"/>
                <w:szCs w:val="24"/>
                <w:lang w:val="en-GB"/>
              </w:rPr>
            </w:pPr>
          </w:p>
        </w:tc>
        <w:tc>
          <w:tcPr>
            <w:tcW w:w="2288" w:type="dxa"/>
            <w:vAlign w:val="center"/>
          </w:tcPr>
          <w:p w14:paraId="422FACE7" w14:textId="77777777" w:rsidR="00EF76CF" w:rsidRPr="00AD6628" w:rsidRDefault="00EF76CF" w:rsidP="00EF76CF">
            <w:pPr>
              <w:jc w:val="both"/>
              <w:rPr>
                <w:rFonts w:ascii="Times New Roman" w:hAnsi="Times New Roman" w:cs="Times New Roman"/>
                <w:sz w:val="24"/>
                <w:szCs w:val="24"/>
              </w:rPr>
            </w:pPr>
            <w:r w:rsidRPr="00AD6628">
              <w:rPr>
                <w:rFonts w:ascii="Times New Roman" w:hAnsi="Times New Roman" w:cs="Times New Roman"/>
                <w:sz w:val="24"/>
                <w:szCs w:val="24"/>
              </w:rPr>
              <w:t>полученной подписке</w:t>
            </w:r>
          </w:p>
        </w:tc>
        <w:tc>
          <w:tcPr>
            <w:tcW w:w="1108" w:type="dxa"/>
            <w:vAlign w:val="center"/>
          </w:tcPr>
          <w:p w14:paraId="3A08E539" w14:textId="77777777" w:rsidR="00EF76CF" w:rsidRPr="00142F73" w:rsidRDefault="00EF76CF" w:rsidP="00EF76CF">
            <w:pPr>
              <w:jc w:val="center"/>
              <w:rPr>
                <w:rFonts w:ascii="Times New Roman" w:hAnsi="Times New Roman" w:cs="Times New Roman"/>
              </w:rPr>
            </w:pPr>
          </w:p>
        </w:tc>
        <w:tc>
          <w:tcPr>
            <w:tcW w:w="1109" w:type="dxa"/>
            <w:vAlign w:val="center"/>
          </w:tcPr>
          <w:p w14:paraId="024E843E" w14:textId="77777777" w:rsidR="00EF76CF" w:rsidRPr="00142F73" w:rsidRDefault="00EF76CF" w:rsidP="00EF76CF">
            <w:pPr>
              <w:jc w:val="center"/>
              <w:rPr>
                <w:rFonts w:ascii="Times New Roman" w:hAnsi="Times New Roman" w:cs="Times New Roman"/>
              </w:rPr>
            </w:pPr>
          </w:p>
        </w:tc>
        <w:tc>
          <w:tcPr>
            <w:tcW w:w="1109" w:type="dxa"/>
            <w:vAlign w:val="center"/>
          </w:tcPr>
          <w:p w14:paraId="1933EB68" w14:textId="77777777" w:rsidR="00EF76CF" w:rsidRPr="00142F73" w:rsidRDefault="00EF76CF" w:rsidP="00EF76CF">
            <w:pPr>
              <w:jc w:val="center"/>
              <w:rPr>
                <w:rFonts w:ascii="Times New Roman" w:hAnsi="Times New Roman" w:cs="Times New Roman"/>
              </w:rPr>
            </w:pPr>
          </w:p>
        </w:tc>
        <w:tc>
          <w:tcPr>
            <w:tcW w:w="1148" w:type="dxa"/>
            <w:vAlign w:val="center"/>
          </w:tcPr>
          <w:p w14:paraId="77DAC70D" w14:textId="77777777" w:rsidR="00EF76CF" w:rsidRPr="00142F73" w:rsidRDefault="00EF76CF" w:rsidP="00EF76CF">
            <w:pPr>
              <w:jc w:val="center"/>
              <w:rPr>
                <w:rFonts w:ascii="Times New Roman" w:hAnsi="Times New Roman" w:cs="Times New Roman"/>
              </w:rPr>
            </w:pPr>
          </w:p>
        </w:tc>
        <w:tc>
          <w:tcPr>
            <w:tcW w:w="1078" w:type="dxa"/>
            <w:vAlign w:val="center"/>
          </w:tcPr>
          <w:p w14:paraId="1F133F80" w14:textId="2611D8C8" w:rsidR="00EF76CF" w:rsidRPr="00142F73" w:rsidRDefault="00EF76CF" w:rsidP="00EF76CF">
            <w:pPr>
              <w:jc w:val="center"/>
              <w:rPr>
                <w:rFonts w:ascii="Times New Roman" w:hAnsi="Times New Roman" w:cs="Times New Roman"/>
              </w:rPr>
            </w:pPr>
          </w:p>
        </w:tc>
        <w:tc>
          <w:tcPr>
            <w:tcW w:w="965" w:type="dxa"/>
            <w:vAlign w:val="center"/>
          </w:tcPr>
          <w:p w14:paraId="4077DC0E" w14:textId="3AE609C7" w:rsidR="00EF76CF" w:rsidRPr="00142F73" w:rsidRDefault="00EF76CF" w:rsidP="00EF76CF">
            <w:pPr>
              <w:jc w:val="center"/>
              <w:rPr>
                <w:rFonts w:ascii="Times New Roman" w:hAnsi="Times New Roman" w:cs="Times New Roman"/>
              </w:rPr>
            </w:pPr>
          </w:p>
        </w:tc>
      </w:tr>
      <w:tr w:rsidR="00EF76CF" w:rsidRPr="007F43B2" w14:paraId="62873806" w14:textId="77777777" w:rsidTr="007B0D5F">
        <w:trPr>
          <w:jc w:val="center"/>
        </w:trPr>
        <w:tc>
          <w:tcPr>
            <w:tcW w:w="540" w:type="dxa"/>
            <w:vAlign w:val="center"/>
          </w:tcPr>
          <w:p w14:paraId="65882D7C" w14:textId="77777777" w:rsidR="00EF76CF" w:rsidRPr="00AD6628" w:rsidRDefault="00EF76CF" w:rsidP="00EF76CF">
            <w:pPr>
              <w:jc w:val="center"/>
              <w:rPr>
                <w:rFonts w:ascii="Times New Roman" w:hAnsi="Times New Roman" w:cs="Times New Roman"/>
                <w:sz w:val="24"/>
                <w:szCs w:val="24"/>
                <w:lang w:val="en-GB"/>
              </w:rPr>
            </w:pPr>
            <w:r>
              <w:rPr>
                <w:rFonts w:ascii="Times New Roman" w:hAnsi="Times New Roman" w:cs="Times New Roman"/>
                <w:sz w:val="24"/>
                <w:szCs w:val="24"/>
                <w:lang w:val="en-GB"/>
              </w:rPr>
              <w:t>27</w:t>
            </w:r>
          </w:p>
        </w:tc>
        <w:tc>
          <w:tcPr>
            <w:tcW w:w="2288" w:type="dxa"/>
            <w:vAlign w:val="center"/>
          </w:tcPr>
          <w:p w14:paraId="3445E2F0" w14:textId="77777777" w:rsidR="00EF76CF" w:rsidRPr="004B23B6" w:rsidRDefault="00EF76CF" w:rsidP="00EF76CF">
            <w:pPr>
              <w:jc w:val="both"/>
              <w:rPr>
                <w:rFonts w:ascii="Times New Roman" w:hAnsi="Times New Roman" w:cs="Times New Roman"/>
                <w:sz w:val="24"/>
                <w:szCs w:val="24"/>
              </w:rPr>
            </w:pPr>
            <w:r w:rsidRPr="00AD6628">
              <w:rPr>
                <w:rFonts w:ascii="Times New Roman" w:hAnsi="Times New Roman" w:cs="Times New Roman"/>
                <w:sz w:val="24"/>
                <w:szCs w:val="24"/>
              </w:rPr>
              <w:t>Задолженность по полученным денежным переводам</w:t>
            </w:r>
          </w:p>
        </w:tc>
        <w:tc>
          <w:tcPr>
            <w:tcW w:w="1108" w:type="dxa"/>
            <w:vAlign w:val="center"/>
          </w:tcPr>
          <w:p w14:paraId="781FD272" w14:textId="18388FC0" w:rsidR="00EF76CF" w:rsidRPr="00142F73" w:rsidRDefault="00EF76CF" w:rsidP="00EF76CF">
            <w:pPr>
              <w:jc w:val="center"/>
              <w:rPr>
                <w:rFonts w:ascii="Times New Roman" w:hAnsi="Times New Roman" w:cs="Times New Roman"/>
              </w:rPr>
            </w:pPr>
            <w:r w:rsidRPr="00142F73">
              <w:rPr>
                <w:rFonts w:ascii="Times New Roman" w:hAnsi="Times New Roman" w:cs="Times New Roman"/>
              </w:rPr>
              <w:t>868,8</w:t>
            </w:r>
          </w:p>
        </w:tc>
        <w:tc>
          <w:tcPr>
            <w:tcW w:w="1109" w:type="dxa"/>
            <w:vAlign w:val="center"/>
          </w:tcPr>
          <w:p w14:paraId="77D967A1" w14:textId="19BB6BDD" w:rsidR="00EF76CF" w:rsidRPr="00142F73" w:rsidRDefault="00EF76CF" w:rsidP="00EF76CF">
            <w:pPr>
              <w:jc w:val="center"/>
              <w:rPr>
                <w:rFonts w:ascii="Times New Roman" w:hAnsi="Times New Roman" w:cs="Times New Roman"/>
              </w:rPr>
            </w:pPr>
            <w:r w:rsidRPr="00142F73">
              <w:rPr>
                <w:rFonts w:ascii="Times New Roman" w:hAnsi="Times New Roman" w:cs="Times New Roman"/>
              </w:rPr>
              <w:t>826,4</w:t>
            </w:r>
          </w:p>
        </w:tc>
        <w:tc>
          <w:tcPr>
            <w:tcW w:w="1109" w:type="dxa"/>
            <w:vAlign w:val="center"/>
          </w:tcPr>
          <w:p w14:paraId="6A699461" w14:textId="30BB6657" w:rsidR="00EF76CF" w:rsidRPr="00142F73" w:rsidRDefault="00EF76CF" w:rsidP="00EF76CF">
            <w:pPr>
              <w:jc w:val="center"/>
              <w:rPr>
                <w:rFonts w:ascii="Times New Roman" w:hAnsi="Times New Roman" w:cs="Times New Roman"/>
              </w:rPr>
            </w:pPr>
            <w:r w:rsidRPr="00142F73">
              <w:rPr>
                <w:rFonts w:ascii="Times New Roman" w:hAnsi="Times New Roman" w:cs="Times New Roman"/>
              </w:rPr>
              <w:t>797,2</w:t>
            </w:r>
          </w:p>
        </w:tc>
        <w:tc>
          <w:tcPr>
            <w:tcW w:w="1148" w:type="dxa"/>
            <w:vAlign w:val="center"/>
          </w:tcPr>
          <w:p w14:paraId="6F6E480B" w14:textId="7E3BE709" w:rsidR="00EF76CF" w:rsidRPr="00142F73" w:rsidRDefault="00EF76CF" w:rsidP="00EF76CF">
            <w:pPr>
              <w:jc w:val="center"/>
              <w:rPr>
                <w:rFonts w:ascii="Times New Roman" w:hAnsi="Times New Roman" w:cs="Times New Roman"/>
              </w:rPr>
            </w:pPr>
            <w:r w:rsidRPr="00142F73">
              <w:rPr>
                <w:rFonts w:ascii="Times New Roman" w:hAnsi="Times New Roman" w:cs="Times New Roman"/>
              </w:rPr>
              <w:t>801,7</w:t>
            </w:r>
          </w:p>
        </w:tc>
        <w:tc>
          <w:tcPr>
            <w:tcW w:w="1078" w:type="dxa"/>
            <w:vAlign w:val="center"/>
          </w:tcPr>
          <w:p w14:paraId="74CEC308" w14:textId="725C863F" w:rsidR="00EF76CF" w:rsidRPr="00142F73" w:rsidRDefault="00EF76CF" w:rsidP="00EF76CF">
            <w:pPr>
              <w:jc w:val="center"/>
              <w:rPr>
                <w:rFonts w:ascii="Times New Roman" w:hAnsi="Times New Roman" w:cs="Times New Roman"/>
              </w:rPr>
            </w:pPr>
            <w:r w:rsidRPr="00142F73">
              <w:rPr>
                <w:rFonts w:ascii="Times New Roman" w:hAnsi="Times New Roman" w:cs="Times New Roman"/>
              </w:rPr>
              <w:t>933,8</w:t>
            </w:r>
          </w:p>
        </w:tc>
        <w:tc>
          <w:tcPr>
            <w:tcW w:w="965" w:type="dxa"/>
            <w:vAlign w:val="center"/>
          </w:tcPr>
          <w:p w14:paraId="3B1CFF9F" w14:textId="62971C77"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107,5</w:t>
            </w:r>
          </w:p>
        </w:tc>
      </w:tr>
      <w:tr w:rsidR="00EF76CF" w:rsidRPr="007F43B2" w14:paraId="2B799F4C" w14:textId="77777777" w:rsidTr="007B0D5F">
        <w:trPr>
          <w:jc w:val="center"/>
        </w:trPr>
        <w:tc>
          <w:tcPr>
            <w:tcW w:w="540" w:type="dxa"/>
            <w:vAlign w:val="center"/>
          </w:tcPr>
          <w:p w14:paraId="787D2008" w14:textId="77777777" w:rsidR="00EF76CF" w:rsidRPr="00AD6628" w:rsidRDefault="00EF76CF" w:rsidP="00EF76CF">
            <w:pPr>
              <w:jc w:val="center"/>
              <w:rPr>
                <w:rFonts w:ascii="Times New Roman" w:hAnsi="Times New Roman" w:cs="Times New Roman"/>
                <w:sz w:val="24"/>
                <w:szCs w:val="24"/>
                <w:lang w:val="en-GB"/>
              </w:rPr>
            </w:pPr>
            <w:r>
              <w:rPr>
                <w:rFonts w:ascii="Times New Roman" w:hAnsi="Times New Roman" w:cs="Times New Roman"/>
                <w:sz w:val="24"/>
                <w:szCs w:val="24"/>
                <w:lang w:val="en-GB"/>
              </w:rPr>
              <w:t>28</w:t>
            </w:r>
          </w:p>
        </w:tc>
        <w:tc>
          <w:tcPr>
            <w:tcW w:w="2288" w:type="dxa"/>
            <w:vAlign w:val="center"/>
          </w:tcPr>
          <w:p w14:paraId="7342DBA6" w14:textId="77777777" w:rsidR="00EF76CF" w:rsidRPr="004B23B6" w:rsidRDefault="00EF76CF" w:rsidP="00EF76CF">
            <w:pPr>
              <w:jc w:val="both"/>
              <w:rPr>
                <w:rFonts w:ascii="Times New Roman" w:hAnsi="Times New Roman" w:cs="Times New Roman"/>
                <w:sz w:val="24"/>
                <w:szCs w:val="24"/>
              </w:rPr>
            </w:pPr>
            <w:r w:rsidRPr="00AD6628">
              <w:rPr>
                <w:rFonts w:ascii="Times New Roman" w:hAnsi="Times New Roman" w:cs="Times New Roman"/>
                <w:sz w:val="24"/>
                <w:szCs w:val="24"/>
              </w:rPr>
              <w:t>Счета и депозиты клиентов, в т.ч.</w:t>
            </w:r>
          </w:p>
        </w:tc>
        <w:tc>
          <w:tcPr>
            <w:tcW w:w="1108" w:type="dxa"/>
            <w:vAlign w:val="center"/>
          </w:tcPr>
          <w:p w14:paraId="66F15C2C" w14:textId="77777777" w:rsidR="00EF76CF" w:rsidRPr="00142F73" w:rsidRDefault="00EF76CF" w:rsidP="00EF76CF">
            <w:pPr>
              <w:jc w:val="center"/>
              <w:rPr>
                <w:rFonts w:ascii="Times New Roman" w:hAnsi="Times New Roman" w:cs="Times New Roman"/>
              </w:rPr>
            </w:pPr>
          </w:p>
        </w:tc>
        <w:tc>
          <w:tcPr>
            <w:tcW w:w="1109" w:type="dxa"/>
            <w:vAlign w:val="center"/>
          </w:tcPr>
          <w:p w14:paraId="546A0157" w14:textId="77777777" w:rsidR="00EF76CF" w:rsidRPr="00142F73" w:rsidRDefault="00EF76CF" w:rsidP="00EF76CF">
            <w:pPr>
              <w:jc w:val="center"/>
              <w:rPr>
                <w:rFonts w:ascii="Times New Roman" w:hAnsi="Times New Roman" w:cs="Times New Roman"/>
              </w:rPr>
            </w:pPr>
          </w:p>
        </w:tc>
        <w:tc>
          <w:tcPr>
            <w:tcW w:w="1109" w:type="dxa"/>
            <w:vAlign w:val="center"/>
          </w:tcPr>
          <w:p w14:paraId="01C23C07" w14:textId="77777777" w:rsidR="00EF76CF" w:rsidRPr="00142F73" w:rsidRDefault="00EF76CF" w:rsidP="00EF76CF">
            <w:pPr>
              <w:jc w:val="center"/>
              <w:rPr>
                <w:rFonts w:ascii="Times New Roman" w:hAnsi="Times New Roman" w:cs="Times New Roman"/>
              </w:rPr>
            </w:pPr>
          </w:p>
        </w:tc>
        <w:tc>
          <w:tcPr>
            <w:tcW w:w="1148" w:type="dxa"/>
            <w:vAlign w:val="center"/>
          </w:tcPr>
          <w:p w14:paraId="13858EB8" w14:textId="77777777" w:rsidR="00EF76CF" w:rsidRPr="00142F73" w:rsidRDefault="00EF76CF" w:rsidP="00EF76CF">
            <w:pPr>
              <w:jc w:val="center"/>
              <w:rPr>
                <w:rFonts w:ascii="Times New Roman" w:hAnsi="Times New Roman" w:cs="Times New Roman"/>
              </w:rPr>
            </w:pPr>
          </w:p>
        </w:tc>
        <w:tc>
          <w:tcPr>
            <w:tcW w:w="1078" w:type="dxa"/>
            <w:vAlign w:val="center"/>
          </w:tcPr>
          <w:p w14:paraId="05C0E8D7" w14:textId="11CD82A2" w:rsidR="00EF76CF" w:rsidRPr="00142F73" w:rsidRDefault="00EF76CF" w:rsidP="00EF76CF">
            <w:pPr>
              <w:jc w:val="center"/>
              <w:rPr>
                <w:rFonts w:ascii="Times New Roman" w:hAnsi="Times New Roman" w:cs="Times New Roman"/>
              </w:rPr>
            </w:pPr>
          </w:p>
        </w:tc>
        <w:tc>
          <w:tcPr>
            <w:tcW w:w="965" w:type="dxa"/>
            <w:vAlign w:val="center"/>
          </w:tcPr>
          <w:p w14:paraId="54B128DE" w14:textId="76DCDB14" w:rsidR="00EF76CF" w:rsidRPr="00142F73" w:rsidRDefault="00EF76CF" w:rsidP="00EF76CF">
            <w:pPr>
              <w:jc w:val="center"/>
              <w:rPr>
                <w:rFonts w:ascii="Times New Roman" w:hAnsi="Times New Roman" w:cs="Times New Roman"/>
              </w:rPr>
            </w:pPr>
          </w:p>
        </w:tc>
      </w:tr>
      <w:tr w:rsidR="00EF76CF" w:rsidRPr="007F43B2" w14:paraId="0625EA3B" w14:textId="77777777" w:rsidTr="007B0D5F">
        <w:trPr>
          <w:jc w:val="center"/>
        </w:trPr>
        <w:tc>
          <w:tcPr>
            <w:tcW w:w="540" w:type="dxa"/>
            <w:vAlign w:val="center"/>
          </w:tcPr>
          <w:p w14:paraId="73E0E77F" w14:textId="77777777" w:rsidR="00EF76CF" w:rsidRDefault="00EF76CF" w:rsidP="00EF76CF">
            <w:pPr>
              <w:jc w:val="center"/>
              <w:rPr>
                <w:rFonts w:ascii="Times New Roman" w:hAnsi="Times New Roman" w:cs="Times New Roman"/>
                <w:sz w:val="24"/>
                <w:szCs w:val="24"/>
              </w:rPr>
            </w:pPr>
          </w:p>
        </w:tc>
        <w:tc>
          <w:tcPr>
            <w:tcW w:w="2288" w:type="dxa"/>
            <w:vAlign w:val="center"/>
          </w:tcPr>
          <w:p w14:paraId="161DD885" w14:textId="77777777" w:rsidR="00EF76CF" w:rsidRPr="004B23B6" w:rsidRDefault="00EF76CF" w:rsidP="00EF76CF">
            <w:pPr>
              <w:jc w:val="both"/>
              <w:rPr>
                <w:rFonts w:ascii="Times New Roman" w:hAnsi="Times New Roman" w:cs="Times New Roman"/>
                <w:sz w:val="24"/>
                <w:szCs w:val="24"/>
              </w:rPr>
            </w:pPr>
            <w:r w:rsidRPr="00645235">
              <w:rPr>
                <w:rFonts w:ascii="Times New Roman" w:hAnsi="Times New Roman" w:cs="Times New Roman"/>
                <w:sz w:val="24"/>
                <w:szCs w:val="24"/>
              </w:rPr>
              <w:t>Счета пенсий и государственных пособий</w:t>
            </w:r>
          </w:p>
        </w:tc>
        <w:tc>
          <w:tcPr>
            <w:tcW w:w="1108" w:type="dxa"/>
            <w:vAlign w:val="center"/>
          </w:tcPr>
          <w:p w14:paraId="120810A7" w14:textId="41EA9303"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13551,9</w:t>
            </w:r>
          </w:p>
        </w:tc>
        <w:tc>
          <w:tcPr>
            <w:tcW w:w="1109" w:type="dxa"/>
            <w:vAlign w:val="center"/>
          </w:tcPr>
          <w:p w14:paraId="5A73A232" w14:textId="04E7A44D"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15320,8</w:t>
            </w:r>
          </w:p>
        </w:tc>
        <w:tc>
          <w:tcPr>
            <w:tcW w:w="1109" w:type="dxa"/>
            <w:vAlign w:val="center"/>
          </w:tcPr>
          <w:p w14:paraId="2122359A" w14:textId="45ABDD6C"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14566,2</w:t>
            </w:r>
          </w:p>
        </w:tc>
        <w:tc>
          <w:tcPr>
            <w:tcW w:w="1148" w:type="dxa"/>
            <w:vAlign w:val="center"/>
          </w:tcPr>
          <w:p w14:paraId="386F1BD4" w14:textId="3FAEF62F"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14276,7</w:t>
            </w:r>
          </w:p>
        </w:tc>
        <w:tc>
          <w:tcPr>
            <w:tcW w:w="1078" w:type="dxa"/>
            <w:vAlign w:val="center"/>
          </w:tcPr>
          <w:p w14:paraId="198B676A" w14:textId="49E89396"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14863,1</w:t>
            </w:r>
          </w:p>
        </w:tc>
        <w:tc>
          <w:tcPr>
            <w:tcW w:w="965" w:type="dxa"/>
            <w:vAlign w:val="center"/>
          </w:tcPr>
          <w:p w14:paraId="140B075B" w14:textId="7A72C871"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109,7</w:t>
            </w:r>
          </w:p>
        </w:tc>
      </w:tr>
      <w:tr w:rsidR="00EF76CF" w:rsidRPr="007F43B2" w14:paraId="3FD733DF" w14:textId="77777777" w:rsidTr="00D52E6C">
        <w:trPr>
          <w:jc w:val="center"/>
        </w:trPr>
        <w:tc>
          <w:tcPr>
            <w:tcW w:w="540" w:type="dxa"/>
            <w:tcBorders>
              <w:bottom w:val="nil"/>
            </w:tcBorders>
            <w:vAlign w:val="center"/>
          </w:tcPr>
          <w:p w14:paraId="77978770" w14:textId="77777777" w:rsidR="00EF76CF" w:rsidRDefault="00EF76CF" w:rsidP="00EF76CF">
            <w:pPr>
              <w:jc w:val="center"/>
              <w:rPr>
                <w:rFonts w:ascii="Times New Roman" w:hAnsi="Times New Roman" w:cs="Times New Roman"/>
                <w:sz w:val="24"/>
                <w:szCs w:val="24"/>
              </w:rPr>
            </w:pPr>
          </w:p>
        </w:tc>
        <w:tc>
          <w:tcPr>
            <w:tcW w:w="2288" w:type="dxa"/>
            <w:tcBorders>
              <w:bottom w:val="nil"/>
            </w:tcBorders>
            <w:vAlign w:val="center"/>
          </w:tcPr>
          <w:p w14:paraId="2B215F38" w14:textId="77777777" w:rsidR="00EF76CF" w:rsidRDefault="00EF76CF" w:rsidP="00EF76CF">
            <w:pPr>
              <w:jc w:val="both"/>
              <w:rPr>
                <w:rFonts w:ascii="Times New Roman" w:hAnsi="Times New Roman" w:cs="Times New Roman"/>
                <w:sz w:val="24"/>
                <w:szCs w:val="24"/>
              </w:rPr>
            </w:pPr>
            <w:r w:rsidRPr="00645235">
              <w:rPr>
                <w:rFonts w:ascii="Times New Roman" w:hAnsi="Times New Roman" w:cs="Times New Roman"/>
                <w:sz w:val="24"/>
                <w:szCs w:val="24"/>
              </w:rPr>
              <w:t>Прочие счета и депозиты клиентов</w:t>
            </w:r>
          </w:p>
          <w:p w14:paraId="0B33C1C3" w14:textId="742784DF" w:rsidR="00D52E6C" w:rsidRPr="004B23B6" w:rsidRDefault="00D52E6C" w:rsidP="00EF76CF">
            <w:pPr>
              <w:jc w:val="both"/>
              <w:rPr>
                <w:rFonts w:ascii="Times New Roman" w:hAnsi="Times New Roman" w:cs="Times New Roman"/>
                <w:sz w:val="24"/>
                <w:szCs w:val="24"/>
              </w:rPr>
            </w:pPr>
          </w:p>
        </w:tc>
        <w:tc>
          <w:tcPr>
            <w:tcW w:w="1108" w:type="dxa"/>
            <w:tcBorders>
              <w:bottom w:val="nil"/>
            </w:tcBorders>
            <w:vAlign w:val="center"/>
          </w:tcPr>
          <w:p w14:paraId="5B9D02DF" w14:textId="19C92D7F" w:rsidR="00EF76CF" w:rsidRPr="00142F73" w:rsidRDefault="00EF76CF" w:rsidP="00EF76CF">
            <w:pPr>
              <w:jc w:val="center"/>
              <w:rPr>
                <w:rFonts w:ascii="Times New Roman" w:hAnsi="Times New Roman" w:cs="Times New Roman"/>
              </w:rPr>
            </w:pPr>
            <w:r w:rsidRPr="00142F73">
              <w:rPr>
                <w:rFonts w:ascii="Times New Roman" w:hAnsi="Times New Roman" w:cs="Times New Roman"/>
              </w:rPr>
              <w:t>21292,4</w:t>
            </w:r>
          </w:p>
        </w:tc>
        <w:tc>
          <w:tcPr>
            <w:tcW w:w="1109" w:type="dxa"/>
            <w:tcBorders>
              <w:bottom w:val="nil"/>
            </w:tcBorders>
            <w:vAlign w:val="center"/>
          </w:tcPr>
          <w:p w14:paraId="31840539" w14:textId="03559FD1" w:rsidR="00EF76CF" w:rsidRPr="00142F73" w:rsidRDefault="00EF76CF" w:rsidP="00EF76CF">
            <w:pPr>
              <w:jc w:val="center"/>
              <w:rPr>
                <w:rFonts w:ascii="Times New Roman" w:hAnsi="Times New Roman" w:cs="Times New Roman"/>
              </w:rPr>
            </w:pPr>
            <w:r w:rsidRPr="00142F73">
              <w:rPr>
                <w:rFonts w:ascii="Times New Roman" w:hAnsi="Times New Roman" w:cs="Times New Roman"/>
              </w:rPr>
              <w:t>25047,7</w:t>
            </w:r>
          </w:p>
        </w:tc>
        <w:tc>
          <w:tcPr>
            <w:tcW w:w="1109" w:type="dxa"/>
            <w:tcBorders>
              <w:bottom w:val="nil"/>
            </w:tcBorders>
            <w:vAlign w:val="center"/>
          </w:tcPr>
          <w:p w14:paraId="30C917E0" w14:textId="75F6C5CC" w:rsidR="00EF76CF" w:rsidRPr="00142F73" w:rsidRDefault="00EF76CF" w:rsidP="00EF76CF">
            <w:pPr>
              <w:jc w:val="center"/>
              <w:rPr>
                <w:rFonts w:ascii="Times New Roman" w:hAnsi="Times New Roman" w:cs="Times New Roman"/>
              </w:rPr>
            </w:pPr>
            <w:r w:rsidRPr="00142F73">
              <w:rPr>
                <w:rFonts w:ascii="Times New Roman" w:hAnsi="Times New Roman" w:cs="Times New Roman"/>
              </w:rPr>
              <w:t>25413,5</w:t>
            </w:r>
          </w:p>
        </w:tc>
        <w:tc>
          <w:tcPr>
            <w:tcW w:w="1148" w:type="dxa"/>
            <w:tcBorders>
              <w:bottom w:val="nil"/>
            </w:tcBorders>
            <w:vAlign w:val="center"/>
          </w:tcPr>
          <w:p w14:paraId="2DA5C0BF" w14:textId="39D910AC" w:rsidR="00EF76CF" w:rsidRPr="00142F73" w:rsidRDefault="00EF76CF" w:rsidP="00EF76CF">
            <w:pPr>
              <w:jc w:val="center"/>
              <w:rPr>
                <w:rFonts w:ascii="Times New Roman" w:hAnsi="Times New Roman" w:cs="Times New Roman"/>
              </w:rPr>
            </w:pPr>
            <w:r w:rsidRPr="00142F73">
              <w:rPr>
                <w:rFonts w:ascii="Times New Roman" w:hAnsi="Times New Roman" w:cs="Times New Roman"/>
              </w:rPr>
              <w:t>228087,3</w:t>
            </w:r>
          </w:p>
        </w:tc>
        <w:tc>
          <w:tcPr>
            <w:tcW w:w="1078" w:type="dxa"/>
            <w:tcBorders>
              <w:bottom w:val="nil"/>
            </w:tcBorders>
            <w:vAlign w:val="center"/>
          </w:tcPr>
          <w:p w14:paraId="4AE02718" w14:textId="0C26C124" w:rsidR="00EF76CF" w:rsidRPr="00142F73" w:rsidRDefault="00EF76CF" w:rsidP="00EF76CF">
            <w:pPr>
              <w:jc w:val="center"/>
              <w:rPr>
                <w:rFonts w:ascii="Times New Roman" w:hAnsi="Times New Roman" w:cs="Times New Roman"/>
              </w:rPr>
            </w:pPr>
            <w:r w:rsidRPr="00142F73">
              <w:rPr>
                <w:rFonts w:ascii="Times New Roman" w:hAnsi="Times New Roman" w:cs="Times New Roman"/>
              </w:rPr>
              <w:t>230426,9</w:t>
            </w:r>
          </w:p>
        </w:tc>
        <w:tc>
          <w:tcPr>
            <w:tcW w:w="965" w:type="dxa"/>
            <w:tcBorders>
              <w:bottom w:val="nil"/>
            </w:tcBorders>
            <w:vAlign w:val="center"/>
          </w:tcPr>
          <w:p w14:paraId="1448970B" w14:textId="45CC466A"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1082,2</w:t>
            </w:r>
          </w:p>
        </w:tc>
      </w:tr>
      <w:tr w:rsidR="00D52E6C" w:rsidRPr="007F43B2" w14:paraId="27528B32" w14:textId="77777777" w:rsidTr="00D52E6C">
        <w:trPr>
          <w:jc w:val="center"/>
        </w:trPr>
        <w:tc>
          <w:tcPr>
            <w:tcW w:w="9345" w:type="dxa"/>
            <w:gridSpan w:val="8"/>
            <w:tcBorders>
              <w:top w:val="nil"/>
              <w:left w:val="nil"/>
              <w:right w:val="nil"/>
            </w:tcBorders>
            <w:vAlign w:val="center"/>
          </w:tcPr>
          <w:p w14:paraId="7C056B05" w14:textId="594E5D1B" w:rsidR="00D52E6C" w:rsidRDefault="00D52E6C" w:rsidP="00D52E6C">
            <w:pPr>
              <w:rPr>
                <w:rFonts w:ascii="Times New Roman" w:hAnsi="Times New Roman" w:cs="Times New Roman"/>
                <w:sz w:val="28"/>
                <w:szCs w:val="28"/>
              </w:rPr>
            </w:pPr>
            <w:r w:rsidRPr="00D52E6C">
              <w:rPr>
                <w:rFonts w:ascii="Times New Roman" w:hAnsi="Times New Roman" w:cs="Times New Roman"/>
                <w:sz w:val="28"/>
                <w:szCs w:val="28"/>
              </w:rPr>
              <w:t xml:space="preserve">Продолжение таблицы </w:t>
            </w:r>
            <w:r w:rsidR="006702D9">
              <w:rPr>
                <w:rFonts w:ascii="Times New Roman" w:hAnsi="Times New Roman" w:cs="Times New Roman"/>
                <w:sz w:val="28"/>
                <w:szCs w:val="28"/>
              </w:rPr>
              <w:t>11</w:t>
            </w:r>
          </w:p>
          <w:p w14:paraId="0D23892F" w14:textId="77777777" w:rsidR="00D52E6C" w:rsidRPr="00142F73" w:rsidRDefault="00D52E6C" w:rsidP="00D52E6C">
            <w:pPr>
              <w:rPr>
                <w:rFonts w:ascii="Times New Roman" w:hAnsi="Times New Roman" w:cs="Times New Roman"/>
              </w:rPr>
            </w:pPr>
          </w:p>
        </w:tc>
      </w:tr>
      <w:tr w:rsidR="00D52E6C" w:rsidRPr="007F43B2" w14:paraId="58CEC9DF" w14:textId="77777777" w:rsidTr="00BB2C23">
        <w:trPr>
          <w:jc w:val="center"/>
        </w:trPr>
        <w:tc>
          <w:tcPr>
            <w:tcW w:w="540" w:type="dxa"/>
            <w:vAlign w:val="center"/>
          </w:tcPr>
          <w:p w14:paraId="1ED6A4B6" w14:textId="339ABD69" w:rsidR="00D52E6C" w:rsidRDefault="00D52E6C" w:rsidP="00D52E6C">
            <w:pPr>
              <w:jc w:val="center"/>
              <w:rPr>
                <w:rFonts w:ascii="Times New Roman" w:hAnsi="Times New Roman" w:cs="Times New Roman"/>
                <w:sz w:val="24"/>
                <w:szCs w:val="24"/>
                <w:lang w:val="en-GB"/>
              </w:rPr>
            </w:pPr>
            <w:r>
              <w:rPr>
                <w:rFonts w:ascii="Times New Roman" w:hAnsi="Times New Roman" w:cs="Times New Roman"/>
                <w:sz w:val="24"/>
                <w:szCs w:val="24"/>
              </w:rPr>
              <w:t>1</w:t>
            </w:r>
          </w:p>
        </w:tc>
        <w:tc>
          <w:tcPr>
            <w:tcW w:w="2288" w:type="dxa"/>
            <w:vAlign w:val="center"/>
          </w:tcPr>
          <w:p w14:paraId="2B79AE1D" w14:textId="52613026" w:rsidR="00D52E6C" w:rsidRPr="00645235" w:rsidRDefault="00D52E6C" w:rsidP="00D52E6C">
            <w:pPr>
              <w:jc w:val="center"/>
              <w:rPr>
                <w:rFonts w:ascii="Times New Roman" w:hAnsi="Times New Roman" w:cs="Times New Roman"/>
                <w:sz w:val="24"/>
                <w:szCs w:val="24"/>
              </w:rPr>
            </w:pPr>
            <w:r>
              <w:rPr>
                <w:rFonts w:ascii="Times New Roman" w:hAnsi="Times New Roman" w:cs="Times New Roman"/>
                <w:sz w:val="24"/>
                <w:szCs w:val="24"/>
              </w:rPr>
              <w:t>2</w:t>
            </w:r>
          </w:p>
        </w:tc>
        <w:tc>
          <w:tcPr>
            <w:tcW w:w="1108" w:type="dxa"/>
            <w:vAlign w:val="center"/>
          </w:tcPr>
          <w:p w14:paraId="761959C3" w14:textId="7580F4D3"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3</w:t>
            </w:r>
          </w:p>
        </w:tc>
        <w:tc>
          <w:tcPr>
            <w:tcW w:w="1109" w:type="dxa"/>
            <w:vAlign w:val="center"/>
          </w:tcPr>
          <w:p w14:paraId="459575C4" w14:textId="6F3D2661"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4</w:t>
            </w:r>
          </w:p>
        </w:tc>
        <w:tc>
          <w:tcPr>
            <w:tcW w:w="1109" w:type="dxa"/>
            <w:vAlign w:val="center"/>
          </w:tcPr>
          <w:p w14:paraId="11D3B7A6" w14:textId="17F64E74"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5</w:t>
            </w:r>
          </w:p>
        </w:tc>
        <w:tc>
          <w:tcPr>
            <w:tcW w:w="1148" w:type="dxa"/>
            <w:vAlign w:val="center"/>
          </w:tcPr>
          <w:p w14:paraId="02390DCF" w14:textId="5F2C6B51"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6</w:t>
            </w:r>
          </w:p>
        </w:tc>
        <w:tc>
          <w:tcPr>
            <w:tcW w:w="1078" w:type="dxa"/>
            <w:vAlign w:val="center"/>
          </w:tcPr>
          <w:p w14:paraId="61D38202" w14:textId="461DDE96"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7</w:t>
            </w:r>
          </w:p>
        </w:tc>
        <w:tc>
          <w:tcPr>
            <w:tcW w:w="965" w:type="dxa"/>
          </w:tcPr>
          <w:p w14:paraId="0A2F6F55" w14:textId="02F10A5F" w:rsidR="00D52E6C" w:rsidRPr="00142F73" w:rsidRDefault="00D52E6C" w:rsidP="00D52E6C">
            <w:pPr>
              <w:jc w:val="center"/>
              <w:rPr>
                <w:rFonts w:ascii="Times New Roman" w:hAnsi="Times New Roman" w:cs="Times New Roman"/>
              </w:rPr>
            </w:pPr>
            <w:r>
              <w:rPr>
                <w:rFonts w:ascii="Times New Roman" w:hAnsi="Times New Roman" w:cs="Times New Roman"/>
                <w:sz w:val="24"/>
                <w:szCs w:val="24"/>
              </w:rPr>
              <w:t>8</w:t>
            </w:r>
          </w:p>
        </w:tc>
      </w:tr>
      <w:tr w:rsidR="00EF76CF" w:rsidRPr="007F43B2" w14:paraId="0F6F67F5" w14:textId="77777777" w:rsidTr="007B0D5F">
        <w:trPr>
          <w:jc w:val="center"/>
        </w:trPr>
        <w:tc>
          <w:tcPr>
            <w:tcW w:w="540" w:type="dxa"/>
            <w:vAlign w:val="center"/>
          </w:tcPr>
          <w:p w14:paraId="3DEDD8AA" w14:textId="77777777" w:rsidR="00EF76CF" w:rsidRPr="00645235" w:rsidRDefault="00EF76CF" w:rsidP="00EF76CF">
            <w:pPr>
              <w:jc w:val="center"/>
              <w:rPr>
                <w:rFonts w:ascii="Times New Roman" w:hAnsi="Times New Roman" w:cs="Times New Roman"/>
                <w:sz w:val="24"/>
                <w:szCs w:val="24"/>
                <w:lang w:val="en-GB"/>
              </w:rPr>
            </w:pPr>
            <w:r>
              <w:rPr>
                <w:rFonts w:ascii="Times New Roman" w:hAnsi="Times New Roman" w:cs="Times New Roman"/>
                <w:sz w:val="24"/>
                <w:szCs w:val="24"/>
                <w:lang w:val="en-GB"/>
              </w:rPr>
              <w:t>29</w:t>
            </w:r>
          </w:p>
        </w:tc>
        <w:tc>
          <w:tcPr>
            <w:tcW w:w="2288" w:type="dxa"/>
            <w:vAlign w:val="center"/>
          </w:tcPr>
          <w:p w14:paraId="689DC5C0" w14:textId="77777777" w:rsidR="00EF76CF" w:rsidRPr="004B23B6" w:rsidRDefault="00EF76CF" w:rsidP="00EF76CF">
            <w:pPr>
              <w:jc w:val="both"/>
              <w:rPr>
                <w:rFonts w:ascii="Times New Roman" w:hAnsi="Times New Roman" w:cs="Times New Roman"/>
                <w:sz w:val="24"/>
                <w:szCs w:val="24"/>
              </w:rPr>
            </w:pPr>
            <w:r w:rsidRPr="00645235">
              <w:rPr>
                <w:rFonts w:ascii="Times New Roman" w:hAnsi="Times New Roman" w:cs="Times New Roman"/>
                <w:sz w:val="24"/>
                <w:szCs w:val="24"/>
              </w:rPr>
              <w:t>Кредиты и займы</w:t>
            </w:r>
          </w:p>
        </w:tc>
        <w:tc>
          <w:tcPr>
            <w:tcW w:w="1108" w:type="dxa"/>
            <w:vAlign w:val="center"/>
          </w:tcPr>
          <w:p w14:paraId="07B84858" w14:textId="513B8505" w:rsidR="00EF76CF" w:rsidRPr="00142F73" w:rsidRDefault="00EF76CF" w:rsidP="00EF76CF">
            <w:pPr>
              <w:jc w:val="center"/>
              <w:rPr>
                <w:rFonts w:ascii="Times New Roman" w:hAnsi="Times New Roman" w:cs="Times New Roman"/>
              </w:rPr>
            </w:pPr>
            <w:r w:rsidRPr="00142F73">
              <w:rPr>
                <w:rFonts w:ascii="Times New Roman" w:hAnsi="Times New Roman" w:cs="Times New Roman"/>
              </w:rPr>
              <w:t>692,5</w:t>
            </w:r>
          </w:p>
        </w:tc>
        <w:tc>
          <w:tcPr>
            <w:tcW w:w="1109" w:type="dxa"/>
            <w:vAlign w:val="center"/>
          </w:tcPr>
          <w:p w14:paraId="43BC1988" w14:textId="69C1494B" w:rsidR="00EF76CF" w:rsidRPr="00142F73" w:rsidRDefault="00EF76CF" w:rsidP="00EF76CF">
            <w:pPr>
              <w:jc w:val="center"/>
              <w:rPr>
                <w:rFonts w:ascii="Times New Roman" w:hAnsi="Times New Roman" w:cs="Times New Roman"/>
              </w:rPr>
            </w:pPr>
            <w:r w:rsidRPr="00142F73">
              <w:rPr>
                <w:rFonts w:ascii="Times New Roman" w:hAnsi="Times New Roman" w:cs="Times New Roman"/>
              </w:rPr>
              <w:t>529,4</w:t>
            </w:r>
          </w:p>
        </w:tc>
        <w:tc>
          <w:tcPr>
            <w:tcW w:w="1109" w:type="dxa"/>
            <w:vAlign w:val="center"/>
          </w:tcPr>
          <w:p w14:paraId="222C4DC6" w14:textId="3C06A574" w:rsidR="00EF76CF" w:rsidRPr="00142F73" w:rsidRDefault="00EF76CF" w:rsidP="00EF76CF">
            <w:pPr>
              <w:jc w:val="center"/>
              <w:rPr>
                <w:rFonts w:ascii="Times New Roman" w:hAnsi="Times New Roman" w:cs="Times New Roman"/>
              </w:rPr>
            </w:pPr>
            <w:r w:rsidRPr="00142F73">
              <w:rPr>
                <w:rFonts w:ascii="Times New Roman" w:hAnsi="Times New Roman" w:cs="Times New Roman"/>
              </w:rPr>
              <w:t>780,2</w:t>
            </w:r>
          </w:p>
        </w:tc>
        <w:tc>
          <w:tcPr>
            <w:tcW w:w="1148" w:type="dxa"/>
            <w:vAlign w:val="center"/>
          </w:tcPr>
          <w:p w14:paraId="18B076D4" w14:textId="157430CF" w:rsidR="00EF76CF" w:rsidRPr="00142F73" w:rsidRDefault="00EF76CF" w:rsidP="00EF76CF">
            <w:pPr>
              <w:jc w:val="center"/>
              <w:rPr>
                <w:rFonts w:ascii="Times New Roman" w:hAnsi="Times New Roman" w:cs="Times New Roman"/>
              </w:rPr>
            </w:pPr>
            <w:r w:rsidRPr="00142F73">
              <w:rPr>
                <w:rFonts w:ascii="Times New Roman" w:hAnsi="Times New Roman" w:cs="Times New Roman"/>
              </w:rPr>
              <w:t>857,5</w:t>
            </w:r>
          </w:p>
        </w:tc>
        <w:tc>
          <w:tcPr>
            <w:tcW w:w="1078" w:type="dxa"/>
            <w:vAlign w:val="center"/>
          </w:tcPr>
          <w:p w14:paraId="44CB6AF2" w14:textId="5CEE6BD3" w:rsidR="00EF76CF" w:rsidRPr="00142F73" w:rsidRDefault="00EF76CF" w:rsidP="00EF76CF">
            <w:pPr>
              <w:jc w:val="center"/>
              <w:rPr>
                <w:rFonts w:ascii="Times New Roman" w:hAnsi="Times New Roman" w:cs="Times New Roman"/>
              </w:rPr>
            </w:pPr>
            <w:r w:rsidRPr="00142F73">
              <w:rPr>
                <w:rFonts w:ascii="Times New Roman" w:hAnsi="Times New Roman" w:cs="Times New Roman"/>
              </w:rPr>
              <w:t>7854,6</w:t>
            </w:r>
          </w:p>
        </w:tc>
        <w:tc>
          <w:tcPr>
            <w:tcW w:w="965" w:type="dxa"/>
            <w:vAlign w:val="center"/>
          </w:tcPr>
          <w:p w14:paraId="4AD2AE24" w14:textId="41AB541F" w:rsidR="00EF76CF" w:rsidRPr="00142F73" w:rsidRDefault="00EF76CF" w:rsidP="00EF76CF">
            <w:pPr>
              <w:jc w:val="center"/>
              <w:rPr>
                <w:rFonts w:ascii="Times New Roman" w:hAnsi="Times New Roman" w:cs="Times New Roman"/>
              </w:rPr>
            </w:pPr>
            <w:r w:rsidRPr="00142F73">
              <w:rPr>
                <w:rFonts w:ascii="Times New Roman" w:hAnsi="Times New Roman" w:cs="Times New Roman"/>
              </w:rPr>
              <w:t>1134,2</w:t>
            </w:r>
          </w:p>
        </w:tc>
      </w:tr>
      <w:tr w:rsidR="00DF14A1" w:rsidRPr="00645235" w14:paraId="32C5C52D" w14:textId="77777777" w:rsidTr="007B0D5F">
        <w:trPr>
          <w:jc w:val="center"/>
        </w:trPr>
        <w:tc>
          <w:tcPr>
            <w:tcW w:w="540" w:type="dxa"/>
            <w:vAlign w:val="center"/>
          </w:tcPr>
          <w:p w14:paraId="3FF3E36B" w14:textId="77777777" w:rsidR="00DF14A1" w:rsidRPr="00645235" w:rsidRDefault="00DF14A1" w:rsidP="00DF14A1">
            <w:pPr>
              <w:jc w:val="center"/>
              <w:rPr>
                <w:rFonts w:ascii="Times New Roman" w:hAnsi="Times New Roman" w:cs="Times New Roman"/>
                <w:sz w:val="24"/>
                <w:szCs w:val="24"/>
                <w:lang w:val="en-GB"/>
              </w:rPr>
            </w:pPr>
            <w:r>
              <w:rPr>
                <w:rFonts w:ascii="Times New Roman" w:hAnsi="Times New Roman" w:cs="Times New Roman"/>
                <w:sz w:val="24"/>
                <w:szCs w:val="24"/>
                <w:lang w:val="en-GB"/>
              </w:rPr>
              <w:t>30</w:t>
            </w:r>
          </w:p>
        </w:tc>
        <w:tc>
          <w:tcPr>
            <w:tcW w:w="2288" w:type="dxa"/>
            <w:vAlign w:val="center"/>
          </w:tcPr>
          <w:p w14:paraId="0A68494E" w14:textId="77777777" w:rsidR="00DF14A1" w:rsidRPr="00645235" w:rsidRDefault="00DF14A1" w:rsidP="00DF14A1">
            <w:pPr>
              <w:jc w:val="both"/>
              <w:rPr>
                <w:rFonts w:ascii="Times New Roman" w:hAnsi="Times New Roman" w:cs="Times New Roman"/>
                <w:sz w:val="24"/>
                <w:szCs w:val="24"/>
              </w:rPr>
            </w:pPr>
            <w:r>
              <w:rPr>
                <w:rFonts w:ascii="Times New Roman" w:hAnsi="Times New Roman" w:cs="Times New Roman"/>
                <w:sz w:val="24"/>
                <w:szCs w:val="24"/>
              </w:rPr>
              <w:t>Кредиторская задолженность по сделкам РЕПО</w:t>
            </w:r>
          </w:p>
        </w:tc>
        <w:tc>
          <w:tcPr>
            <w:tcW w:w="1108" w:type="dxa"/>
            <w:vAlign w:val="center"/>
          </w:tcPr>
          <w:p w14:paraId="5DD0E91C" w14:textId="669ACB2C" w:rsidR="00DF14A1" w:rsidRPr="00142F73" w:rsidRDefault="00DF14A1" w:rsidP="00DF14A1">
            <w:pPr>
              <w:jc w:val="center"/>
              <w:rPr>
                <w:rFonts w:ascii="Times New Roman" w:hAnsi="Times New Roman" w:cs="Times New Roman"/>
              </w:rPr>
            </w:pPr>
            <w:r w:rsidRPr="00142F73">
              <w:rPr>
                <w:rFonts w:ascii="Times New Roman" w:hAnsi="Times New Roman" w:cs="Times New Roman"/>
              </w:rPr>
              <w:t>11046,0</w:t>
            </w:r>
          </w:p>
        </w:tc>
        <w:tc>
          <w:tcPr>
            <w:tcW w:w="1109" w:type="dxa"/>
            <w:vAlign w:val="center"/>
          </w:tcPr>
          <w:p w14:paraId="328BC4B8" w14:textId="2555E7AE" w:rsidR="00DF14A1" w:rsidRPr="00142F73" w:rsidRDefault="00DF14A1" w:rsidP="00DF14A1">
            <w:pPr>
              <w:jc w:val="center"/>
              <w:rPr>
                <w:rFonts w:ascii="Times New Roman" w:hAnsi="Times New Roman" w:cs="Times New Roman"/>
              </w:rPr>
            </w:pPr>
            <w:r w:rsidRPr="00142F73">
              <w:rPr>
                <w:rFonts w:ascii="Times New Roman" w:hAnsi="Times New Roman" w:cs="Times New Roman"/>
              </w:rPr>
              <w:t>2851,3</w:t>
            </w:r>
          </w:p>
        </w:tc>
        <w:tc>
          <w:tcPr>
            <w:tcW w:w="1109" w:type="dxa"/>
            <w:vAlign w:val="center"/>
          </w:tcPr>
          <w:p w14:paraId="37068FC0" w14:textId="54024088" w:rsidR="00DF14A1" w:rsidRPr="00142F73" w:rsidRDefault="00DF14A1" w:rsidP="00DF14A1">
            <w:pPr>
              <w:jc w:val="center"/>
              <w:rPr>
                <w:rFonts w:ascii="Times New Roman" w:hAnsi="Times New Roman" w:cs="Times New Roman"/>
              </w:rPr>
            </w:pPr>
            <w:r w:rsidRPr="00142F73">
              <w:rPr>
                <w:rFonts w:ascii="Times New Roman" w:hAnsi="Times New Roman" w:cs="Times New Roman"/>
              </w:rPr>
              <w:t>11464,1</w:t>
            </w:r>
          </w:p>
        </w:tc>
        <w:tc>
          <w:tcPr>
            <w:tcW w:w="1148" w:type="dxa"/>
            <w:vAlign w:val="center"/>
          </w:tcPr>
          <w:p w14:paraId="11C5887A" w14:textId="4667551B" w:rsidR="00DF14A1" w:rsidRPr="00142F73" w:rsidRDefault="00DF14A1" w:rsidP="00DF14A1">
            <w:pPr>
              <w:jc w:val="center"/>
              <w:rPr>
                <w:rFonts w:ascii="Times New Roman" w:hAnsi="Times New Roman" w:cs="Times New Roman"/>
              </w:rPr>
            </w:pPr>
            <w:r w:rsidRPr="00142F73">
              <w:rPr>
                <w:rFonts w:ascii="Times New Roman" w:hAnsi="Times New Roman" w:cs="Times New Roman"/>
              </w:rPr>
              <w:t>11425,5</w:t>
            </w:r>
          </w:p>
        </w:tc>
        <w:tc>
          <w:tcPr>
            <w:tcW w:w="1078" w:type="dxa"/>
            <w:vAlign w:val="center"/>
          </w:tcPr>
          <w:p w14:paraId="62116DFC" w14:textId="3658EEF7" w:rsidR="00DF14A1" w:rsidRPr="00142F73" w:rsidRDefault="00DF14A1" w:rsidP="00DF14A1">
            <w:pPr>
              <w:jc w:val="center"/>
              <w:rPr>
                <w:rFonts w:ascii="Times New Roman" w:hAnsi="Times New Roman" w:cs="Times New Roman"/>
              </w:rPr>
            </w:pPr>
            <w:r w:rsidRPr="00142F73">
              <w:rPr>
                <w:rFonts w:ascii="Times New Roman" w:hAnsi="Times New Roman" w:cs="Times New Roman"/>
              </w:rPr>
              <w:t>9637,1</w:t>
            </w:r>
          </w:p>
        </w:tc>
        <w:tc>
          <w:tcPr>
            <w:tcW w:w="965" w:type="dxa"/>
            <w:vAlign w:val="center"/>
          </w:tcPr>
          <w:p w14:paraId="51B54931" w14:textId="0CD45020" w:rsidR="00DF14A1" w:rsidRPr="00142F73" w:rsidRDefault="00DF14A1" w:rsidP="00DF14A1">
            <w:pPr>
              <w:jc w:val="center"/>
              <w:rPr>
                <w:rFonts w:ascii="Times New Roman" w:hAnsi="Times New Roman" w:cs="Times New Roman"/>
              </w:rPr>
            </w:pPr>
            <w:r w:rsidRPr="00142F73">
              <w:rPr>
                <w:rFonts w:ascii="Times New Roman" w:hAnsi="Times New Roman" w:cs="Times New Roman"/>
              </w:rPr>
              <w:t>87,2</w:t>
            </w:r>
          </w:p>
        </w:tc>
      </w:tr>
      <w:tr w:rsidR="00DF14A1" w:rsidRPr="00645235" w14:paraId="61B6D70F" w14:textId="77777777" w:rsidTr="007B0D5F">
        <w:trPr>
          <w:jc w:val="center"/>
        </w:trPr>
        <w:tc>
          <w:tcPr>
            <w:tcW w:w="540" w:type="dxa"/>
            <w:vAlign w:val="center"/>
          </w:tcPr>
          <w:p w14:paraId="682A2A29" w14:textId="77777777" w:rsidR="00DF14A1" w:rsidRPr="00645235" w:rsidRDefault="00DF14A1" w:rsidP="00DF14A1">
            <w:pPr>
              <w:jc w:val="center"/>
              <w:rPr>
                <w:rFonts w:ascii="Times New Roman" w:hAnsi="Times New Roman" w:cs="Times New Roman"/>
                <w:sz w:val="24"/>
                <w:szCs w:val="24"/>
              </w:rPr>
            </w:pPr>
            <w:r>
              <w:rPr>
                <w:rFonts w:ascii="Times New Roman" w:hAnsi="Times New Roman" w:cs="Times New Roman"/>
                <w:sz w:val="24"/>
                <w:szCs w:val="24"/>
              </w:rPr>
              <w:t>31</w:t>
            </w:r>
          </w:p>
        </w:tc>
        <w:tc>
          <w:tcPr>
            <w:tcW w:w="2288" w:type="dxa"/>
            <w:vAlign w:val="center"/>
          </w:tcPr>
          <w:p w14:paraId="34A0466E" w14:textId="77777777" w:rsidR="00DF14A1" w:rsidRPr="00645235" w:rsidRDefault="00DF14A1" w:rsidP="00DF14A1">
            <w:pPr>
              <w:jc w:val="both"/>
              <w:rPr>
                <w:rFonts w:ascii="Times New Roman" w:hAnsi="Times New Roman" w:cs="Times New Roman"/>
                <w:sz w:val="24"/>
                <w:szCs w:val="24"/>
              </w:rPr>
            </w:pPr>
            <w:r w:rsidRPr="00F259BF">
              <w:rPr>
                <w:rFonts w:ascii="Times New Roman" w:hAnsi="Times New Roman" w:cs="Times New Roman"/>
                <w:sz w:val="24"/>
                <w:szCs w:val="24"/>
              </w:rPr>
              <w:t>Прочие кредиторская задолженность и обязательства по договору</w:t>
            </w:r>
          </w:p>
        </w:tc>
        <w:tc>
          <w:tcPr>
            <w:tcW w:w="1108" w:type="dxa"/>
            <w:vAlign w:val="center"/>
          </w:tcPr>
          <w:p w14:paraId="03BAB425" w14:textId="703A882E" w:rsidR="00DF14A1" w:rsidRPr="00142F73" w:rsidRDefault="00DF14A1" w:rsidP="00DF14A1">
            <w:pPr>
              <w:jc w:val="center"/>
              <w:rPr>
                <w:rFonts w:ascii="Times New Roman" w:hAnsi="Times New Roman" w:cs="Times New Roman"/>
              </w:rPr>
            </w:pPr>
            <w:r w:rsidRPr="00142F73">
              <w:rPr>
                <w:rFonts w:ascii="Times New Roman" w:hAnsi="Times New Roman" w:cs="Times New Roman"/>
              </w:rPr>
              <w:t>5158,2</w:t>
            </w:r>
          </w:p>
        </w:tc>
        <w:tc>
          <w:tcPr>
            <w:tcW w:w="1109" w:type="dxa"/>
            <w:vAlign w:val="center"/>
          </w:tcPr>
          <w:p w14:paraId="2C9D9C2D" w14:textId="2D26723A" w:rsidR="00DF14A1" w:rsidRPr="00142F73" w:rsidRDefault="00DF14A1" w:rsidP="00DF14A1">
            <w:pPr>
              <w:jc w:val="center"/>
              <w:rPr>
                <w:rFonts w:ascii="Times New Roman" w:hAnsi="Times New Roman" w:cs="Times New Roman"/>
              </w:rPr>
            </w:pPr>
            <w:r w:rsidRPr="00142F73">
              <w:rPr>
                <w:rFonts w:ascii="Times New Roman" w:hAnsi="Times New Roman" w:cs="Times New Roman"/>
              </w:rPr>
              <w:t>5716,1</w:t>
            </w:r>
          </w:p>
        </w:tc>
        <w:tc>
          <w:tcPr>
            <w:tcW w:w="1109" w:type="dxa"/>
            <w:vAlign w:val="center"/>
          </w:tcPr>
          <w:p w14:paraId="357D2EAF" w14:textId="0768455D" w:rsidR="00DF14A1" w:rsidRPr="00142F73" w:rsidRDefault="00DF14A1" w:rsidP="00DF14A1">
            <w:pPr>
              <w:jc w:val="center"/>
              <w:rPr>
                <w:rFonts w:ascii="Times New Roman" w:hAnsi="Times New Roman" w:cs="Times New Roman"/>
              </w:rPr>
            </w:pPr>
            <w:r w:rsidRPr="00142F73">
              <w:rPr>
                <w:rFonts w:ascii="Times New Roman" w:hAnsi="Times New Roman" w:cs="Times New Roman"/>
              </w:rPr>
              <w:t>7148,2</w:t>
            </w:r>
          </w:p>
        </w:tc>
        <w:tc>
          <w:tcPr>
            <w:tcW w:w="1148" w:type="dxa"/>
            <w:vAlign w:val="center"/>
          </w:tcPr>
          <w:p w14:paraId="1E74BC3A" w14:textId="2FCAD43F" w:rsidR="00DF14A1" w:rsidRPr="00142F73" w:rsidRDefault="00DF14A1" w:rsidP="00DF14A1">
            <w:pPr>
              <w:jc w:val="center"/>
              <w:rPr>
                <w:rFonts w:ascii="Times New Roman" w:hAnsi="Times New Roman" w:cs="Times New Roman"/>
              </w:rPr>
            </w:pPr>
            <w:r w:rsidRPr="00142F73">
              <w:rPr>
                <w:rFonts w:ascii="Times New Roman" w:hAnsi="Times New Roman" w:cs="Times New Roman"/>
              </w:rPr>
              <w:t>7151,1</w:t>
            </w:r>
          </w:p>
        </w:tc>
        <w:tc>
          <w:tcPr>
            <w:tcW w:w="1078" w:type="dxa"/>
            <w:vAlign w:val="center"/>
          </w:tcPr>
          <w:p w14:paraId="7F65CFF0" w14:textId="2B1E2094" w:rsidR="00DF14A1" w:rsidRPr="00DF14A1" w:rsidRDefault="00DF14A1" w:rsidP="00DF14A1">
            <w:pPr>
              <w:jc w:val="center"/>
              <w:rPr>
                <w:rFonts w:ascii="Times New Roman" w:hAnsi="Times New Roman" w:cs="Times New Roman"/>
              </w:rPr>
            </w:pPr>
            <w:r w:rsidRPr="00DF14A1">
              <w:rPr>
                <w:rFonts w:ascii="Times New Roman" w:hAnsi="Times New Roman" w:cs="Times New Roman"/>
              </w:rPr>
              <w:t>14838,5</w:t>
            </w:r>
          </w:p>
        </w:tc>
        <w:tc>
          <w:tcPr>
            <w:tcW w:w="965" w:type="dxa"/>
            <w:vAlign w:val="center"/>
          </w:tcPr>
          <w:p w14:paraId="7FE72657" w14:textId="3DD493E6" w:rsidR="00DF14A1" w:rsidRPr="00DF14A1" w:rsidRDefault="00DF14A1" w:rsidP="00DF14A1">
            <w:pPr>
              <w:jc w:val="center"/>
              <w:rPr>
                <w:rFonts w:ascii="Times New Roman" w:hAnsi="Times New Roman" w:cs="Times New Roman"/>
              </w:rPr>
            </w:pPr>
            <w:r w:rsidRPr="00DF14A1">
              <w:rPr>
                <w:rFonts w:ascii="Times New Roman" w:hAnsi="Times New Roman" w:cs="Times New Roman"/>
              </w:rPr>
              <w:t>287,7</w:t>
            </w:r>
          </w:p>
        </w:tc>
      </w:tr>
      <w:tr w:rsidR="00DF14A1" w:rsidRPr="00765C9B" w14:paraId="1C5D4FC8" w14:textId="77777777" w:rsidTr="007B0D5F">
        <w:trPr>
          <w:jc w:val="center"/>
        </w:trPr>
        <w:tc>
          <w:tcPr>
            <w:tcW w:w="540" w:type="dxa"/>
            <w:vAlign w:val="center"/>
          </w:tcPr>
          <w:p w14:paraId="3E65333D" w14:textId="77777777" w:rsidR="00DF14A1" w:rsidRPr="00D52E6C" w:rsidRDefault="00DF14A1" w:rsidP="00DF14A1">
            <w:pPr>
              <w:jc w:val="center"/>
              <w:rPr>
                <w:rFonts w:ascii="Times New Roman" w:hAnsi="Times New Roman" w:cs="Times New Roman"/>
                <w:sz w:val="24"/>
                <w:szCs w:val="24"/>
              </w:rPr>
            </w:pPr>
            <w:r w:rsidRPr="00D52E6C">
              <w:rPr>
                <w:rFonts w:ascii="Times New Roman" w:hAnsi="Times New Roman" w:cs="Times New Roman"/>
                <w:sz w:val="24"/>
                <w:szCs w:val="24"/>
              </w:rPr>
              <w:t>32</w:t>
            </w:r>
          </w:p>
        </w:tc>
        <w:tc>
          <w:tcPr>
            <w:tcW w:w="2288" w:type="dxa"/>
            <w:vAlign w:val="center"/>
          </w:tcPr>
          <w:p w14:paraId="4B6B8E5D" w14:textId="77777777" w:rsidR="00DF14A1" w:rsidRPr="00D52E6C" w:rsidRDefault="00DF14A1" w:rsidP="00DF14A1">
            <w:pPr>
              <w:jc w:val="both"/>
              <w:rPr>
                <w:rFonts w:ascii="Times New Roman" w:hAnsi="Times New Roman" w:cs="Times New Roman"/>
                <w:sz w:val="24"/>
                <w:szCs w:val="24"/>
              </w:rPr>
            </w:pPr>
            <w:r w:rsidRPr="00D52E6C">
              <w:rPr>
                <w:rFonts w:ascii="Times New Roman" w:hAnsi="Times New Roman" w:cs="Times New Roman"/>
                <w:sz w:val="24"/>
                <w:szCs w:val="24"/>
              </w:rPr>
              <w:t>Итого краткосрочных обязательств</w:t>
            </w:r>
          </w:p>
        </w:tc>
        <w:tc>
          <w:tcPr>
            <w:tcW w:w="1108" w:type="dxa"/>
            <w:vAlign w:val="center"/>
          </w:tcPr>
          <w:p w14:paraId="78417281" w14:textId="2D7B9B5D" w:rsidR="00DF14A1" w:rsidRPr="00D52E6C" w:rsidRDefault="00DF14A1" w:rsidP="00DF14A1">
            <w:pPr>
              <w:jc w:val="center"/>
              <w:rPr>
                <w:rFonts w:ascii="Times New Roman" w:hAnsi="Times New Roman" w:cs="Times New Roman"/>
              </w:rPr>
            </w:pPr>
            <w:r w:rsidRPr="00D52E6C">
              <w:rPr>
                <w:rFonts w:ascii="Times New Roman" w:hAnsi="Times New Roman" w:cs="Times New Roman"/>
              </w:rPr>
              <w:t>59571,8</w:t>
            </w:r>
          </w:p>
        </w:tc>
        <w:tc>
          <w:tcPr>
            <w:tcW w:w="1109" w:type="dxa"/>
            <w:vAlign w:val="center"/>
          </w:tcPr>
          <w:p w14:paraId="01D2AE36" w14:textId="060CD386" w:rsidR="00DF14A1" w:rsidRPr="00D52E6C" w:rsidRDefault="00DF14A1" w:rsidP="00DF14A1">
            <w:pPr>
              <w:jc w:val="center"/>
              <w:rPr>
                <w:rFonts w:ascii="Times New Roman" w:hAnsi="Times New Roman" w:cs="Times New Roman"/>
              </w:rPr>
            </w:pPr>
            <w:r w:rsidRPr="00D52E6C">
              <w:rPr>
                <w:rFonts w:ascii="Times New Roman" w:hAnsi="Times New Roman" w:cs="Times New Roman"/>
              </w:rPr>
              <w:t>57375,5</w:t>
            </w:r>
          </w:p>
        </w:tc>
        <w:tc>
          <w:tcPr>
            <w:tcW w:w="1109" w:type="dxa"/>
            <w:vAlign w:val="center"/>
          </w:tcPr>
          <w:p w14:paraId="0A71FE19" w14:textId="7661FBC6" w:rsidR="00DF14A1" w:rsidRPr="00D52E6C" w:rsidRDefault="00DF14A1" w:rsidP="00DF14A1">
            <w:pPr>
              <w:jc w:val="center"/>
              <w:rPr>
                <w:rFonts w:ascii="Times New Roman" w:hAnsi="Times New Roman" w:cs="Times New Roman"/>
              </w:rPr>
            </w:pPr>
            <w:r w:rsidRPr="00D52E6C">
              <w:rPr>
                <w:rFonts w:ascii="Times New Roman" w:hAnsi="Times New Roman" w:cs="Times New Roman"/>
              </w:rPr>
              <w:t>66891,7</w:t>
            </w:r>
          </w:p>
        </w:tc>
        <w:tc>
          <w:tcPr>
            <w:tcW w:w="1148" w:type="dxa"/>
            <w:vAlign w:val="center"/>
          </w:tcPr>
          <w:p w14:paraId="522DCC91" w14:textId="59E220EE" w:rsidR="00DF14A1" w:rsidRPr="00D52E6C" w:rsidRDefault="00DF14A1" w:rsidP="00DF14A1">
            <w:pPr>
              <w:jc w:val="center"/>
              <w:rPr>
                <w:rFonts w:ascii="Times New Roman" w:hAnsi="Times New Roman" w:cs="Times New Roman"/>
              </w:rPr>
            </w:pPr>
            <w:r w:rsidRPr="00D52E6C">
              <w:rPr>
                <w:rFonts w:ascii="Times New Roman" w:hAnsi="Times New Roman" w:cs="Times New Roman"/>
              </w:rPr>
              <w:t>269004,0</w:t>
            </w:r>
          </w:p>
        </w:tc>
        <w:tc>
          <w:tcPr>
            <w:tcW w:w="1078" w:type="dxa"/>
            <w:vAlign w:val="center"/>
          </w:tcPr>
          <w:p w14:paraId="420DAC16" w14:textId="58E0408F" w:rsidR="00DF14A1" w:rsidRPr="00D52E6C" w:rsidRDefault="00DF14A1" w:rsidP="00DF14A1">
            <w:pPr>
              <w:jc w:val="center"/>
              <w:rPr>
                <w:rFonts w:ascii="Times New Roman" w:hAnsi="Times New Roman" w:cs="Times New Roman"/>
              </w:rPr>
            </w:pPr>
            <w:r w:rsidRPr="00D52E6C">
              <w:rPr>
                <w:rFonts w:ascii="Times New Roman" w:hAnsi="Times New Roman" w:cs="Times New Roman"/>
              </w:rPr>
              <w:t>285317,4</w:t>
            </w:r>
          </w:p>
        </w:tc>
        <w:tc>
          <w:tcPr>
            <w:tcW w:w="965" w:type="dxa"/>
            <w:vAlign w:val="center"/>
          </w:tcPr>
          <w:p w14:paraId="218F953F" w14:textId="2E1997AD" w:rsidR="00DF14A1" w:rsidRPr="00D52E6C" w:rsidRDefault="00DF14A1" w:rsidP="00DF14A1">
            <w:pPr>
              <w:jc w:val="center"/>
              <w:rPr>
                <w:rFonts w:ascii="Times New Roman" w:hAnsi="Times New Roman" w:cs="Times New Roman"/>
              </w:rPr>
            </w:pPr>
            <w:r w:rsidRPr="00D52E6C">
              <w:rPr>
                <w:rFonts w:ascii="Times New Roman" w:hAnsi="Times New Roman" w:cs="Times New Roman"/>
              </w:rPr>
              <w:t>478,9</w:t>
            </w:r>
          </w:p>
        </w:tc>
      </w:tr>
      <w:tr w:rsidR="00DF14A1" w:rsidRPr="00765C9B" w14:paraId="1A3BC160" w14:textId="77777777" w:rsidTr="007B0D5F">
        <w:trPr>
          <w:jc w:val="center"/>
        </w:trPr>
        <w:tc>
          <w:tcPr>
            <w:tcW w:w="540" w:type="dxa"/>
            <w:vAlign w:val="center"/>
          </w:tcPr>
          <w:p w14:paraId="42CA607B" w14:textId="77777777" w:rsidR="00DF14A1" w:rsidRPr="00D52E6C" w:rsidRDefault="00DF14A1" w:rsidP="00DF14A1">
            <w:pPr>
              <w:jc w:val="center"/>
              <w:rPr>
                <w:rFonts w:ascii="Times New Roman" w:hAnsi="Times New Roman" w:cs="Times New Roman"/>
                <w:sz w:val="24"/>
                <w:szCs w:val="24"/>
              </w:rPr>
            </w:pPr>
            <w:r w:rsidRPr="00D52E6C">
              <w:rPr>
                <w:rFonts w:ascii="Times New Roman" w:hAnsi="Times New Roman" w:cs="Times New Roman"/>
                <w:sz w:val="24"/>
                <w:szCs w:val="24"/>
              </w:rPr>
              <w:t>33</w:t>
            </w:r>
          </w:p>
        </w:tc>
        <w:tc>
          <w:tcPr>
            <w:tcW w:w="2288" w:type="dxa"/>
            <w:vAlign w:val="center"/>
          </w:tcPr>
          <w:p w14:paraId="68E42AB2" w14:textId="77777777" w:rsidR="00DF14A1" w:rsidRPr="00D52E6C" w:rsidRDefault="00DF14A1" w:rsidP="00DF14A1">
            <w:pPr>
              <w:jc w:val="both"/>
              <w:rPr>
                <w:rFonts w:ascii="Times New Roman" w:hAnsi="Times New Roman" w:cs="Times New Roman"/>
                <w:sz w:val="24"/>
                <w:szCs w:val="24"/>
              </w:rPr>
            </w:pPr>
            <w:r w:rsidRPr="00D52E6C">
              <w:rPr>
                <w:rFonts w:ascii="Times New Roman" w:hAnsi="Times New Roman" w:cs="Times New Roman"/>
                <w:sz w:val="24"/>
                <w:szCs w:val="24"/>
              </w:rPr>
              <w:t>Итого обязательств</w:t>
            </w:r>
          </w:p>
        </w:tc>
        <w:tc>
          <w:tcPr>
            <w:tcW w:w="1108" w:type="dxa"/>
            <w:vAlign w:val="center"/>
          </w:tcPr>
          <w:p w14:paraId="1446CA9B" w14:textId="14F3FEB5" w:rsidR="00DF14A1" w:rsidRPr="00D52E6C" w:rsidRDefault="00DF14A1" w:rsidP="00DF14A1">
            <w:pPr>
              <w:jc w:val="center"/>
              <w:rPr>
                <w:rFonts w:ascii="Times New Roman" w:hAnsi="Times New Roman" w:cs="Times New Roman"/>
              </w:rPr>
            </w:pPr>
            <w:r w:rsidRPr="00D52E6C">
              <w:rPr>
                <w:rFonts w:ascii="Times New Roman" w:hAnsi="Times New Roman" w:cs="Times New Roman"/>
              </w:rPr>
              <w:t>70872,8</w:t>
            </w:r>
          </w:p>
        </w:tc>
        <w:tc>
          <w:tcPr>
            <w:tcW w:w="1109" w:type="dxa"/>
            <w:vAlign w:val="center"/>
          </w:tcPr>
          <w:p w14:paraId="7AD74AE9" w14:textId="797C23AA" w:rsidR="00DF14A1" w:rsidRPr="00D52E6C" w:rsidRDefault="00DF14A1" w:rsidP="00DF14A1">
            <w:pPr>
              <w:jc w:val="center"/>
              <w:rPr>
                <w:rFonts w:ascii="Times New Roman" w:hAnsi="Times New Roman" w:cs="Times New Roman"/>
              </w:rPr>
            </w:pPr>
            <w:r w:rsidRPr="00D52E6C">
              <w:rPr>
                <w:rFonts w:ascii="Times New Roman" w:hAnsi="Times New Roman" w:cs="Times New Roman"/>
              </w:rPr>
              <w:t>67477,4</w:t>
            </w:r>
          </w:p>
        </w:tc>
        <w:tc>
          <w:tcPr>
            <w:tcW w:w="1109" w:type="dxa"/>
            <w:vAlign w:val="center"/>
          </w:tcPr>
          <w:p w14:paraId="3061CC19" w14:textId="513138FA" w:rsidR="00DF14A1" w:rsidRPr="00D52E6C" w:rsidRDefault="00DF14A1" w:rsidP="00DF14A1">
            <w:pPr>
              <w:jc w:val="center"/>
              <w:rPr>
                <w:rFonts w:ascii="Times New Roman" w:hAnsi="Times New Roman" w:cs="Times New Roman"/>
              </w:rPr>
            </w:pPr>
            <w:r w:rsidRPr="00D52E6C">
              <w:rPr>
                <w:rFonts w:ascii="Times New Roman" w:hAnsi="Times New Roman" w:cs="Times New Roman"/>
              </w:rPr>
              <w:t>76813,7</w:t>
            </w:r>
          </w:p>
        </w:tc>
        <w:tc>
          <w:tcPr>
            <w:tcW w:w="1148" w:type="dxa"/>
            <w:vAlign w:val="center"/>
          </w:tcPr>
          <w:p w14:paraId="32DFB3E0" w14:textId="560D21BE" w:rsidR="00DF14A1" w:rsidRPr="00D52E6C" w:rsidRDefault="00DF14A1" w:rsidP="00DF14A1">
            <w:pPr>
              <w:jc w:val="center"/>
              <w:rPr>
                <w:rFonts w:ascii="Times New Roman" w:hAnsi="Times New Roman" w:cs="Times New Roman"/>
              </w:rPr>
            </w:pPr>
            <w:r w:rsidRPr="00D52E6C">
              <w:rPr>
                <w:rFonts w:ascii="Times New Roman" w:hAnsi="Times New Roman" w:cs="Times New Roman"/>
              </w:rPr>
              <w:t>279405,2</w:t>
            </w:r>
          </w:p>
        </w:tc>
        <w:tc>
          <w:tcPr>
            <w:tcW w:w="1078" w:type="dxa"/>
            <w:vAlign w:val="center"/>
          </w:tcPr>
          <w:p w14:paraId="4B045537" w14:textId="56791C45" w:rsidR="00DF14A1" w:rsidRPr="00D52E6C" w:rsidRDefault="00DF14A1" w:rsidP="00DF14A1">
            <w:pPr>
              <w:jc w:val="center"/>
              <w:rPr>
                <w:rFonts w:ascii="Times New Roman" w:hAnsi="Times New Roman" w:cs="Times New Roman"/>
              </w:rPr>
            </w:pPr>
            <w:r w:rsidRPr="00D52E6C">
              <w:rPr>
                <w:rFonts w:ascii="Times New Roman" w:hAnsi="Times New Roman" w:cs="Times New Roman"/>
              </w:rPr>
              <w:t>288063,6</w:t>
            </w:r>
          </w:p>
        </w:tc>
        <w:tc>
          <w:tcPr>
            <w:tcW w:w="965" w:type="dxa"/>
            <w:vAlign w:val="center"/>
          </w:tcPr>
          <w:p w14:paraId="00460BB5" w14:textId="7F3E763A" w:rsidR="00DF14A1" w:rsidRPr="00D52E6C" w:rsidRDefault="00DF14A1" w:rsidP="00DF14A1">
            <w:pPr>
              <w:jc w:val="center"/>
              <w:rPr>
                <w:rFonts w:ascii="Times New Roman" w:hAnsi="Times New Roman" w:cs="Times New Roman"/>
              </w:rPr>
            </w:pPr>
            <w:r w:rsidRPr="00D52E6C">
              <w:rPr>
                <w:rFonts w:ascii="Times New Roman" w:hAnsi="Times New Roman" w:cs="Times New Roman"/>
              </w:rPr>
              <w:t>406,5</w:t>
            </w:r>
          </w:p>
        </w:tc>
      </w:tr>
      <w:tr w:rsidR="00DF14A1" w:rsidRPr="00765C9B" w14:paraId="45F69FEF" w14:textId="77777777" w:rsidTr="007B0D5F">
        <w:trPr>
          <w:jc w:val="center"/>
        </w:trPr>
        <w:tc>
          <w:tcPr>
            <w:tcW w:w="540" w:type="dxa"/>
            <w:vAlign w:val="center"/>
          </w:tcPr>
          <w:p w14:paraId="01763036" w14:textId="77777777" w:rsidR="00DF14A1" w:rsidRPr="00D52E6C" w:rsidRDefault="00DF14A1" w:rsidP="00DF14A1">
            <w:pPr>
              <w:jc w:val="center"/>
              <w:rPr>
                <w:rFonts w:ascii="Times New Roman" w:hAnsi="Times New Roman" w:cs="Times New Roman"/>
                <w:sz w:val="24"/>
                <w:szCs w:val="24"/>
              </w:rPr>
            </w:pPr>
            <w:r w:rsidRPr="00D52E6C">
              <w:rPr>
                <w:rFonts w:ascii="Times New Roman" w:hAnsi="Times New Roman" w:cs="Times New Roman"/>
                <w:sz w:val="24"/>
                <w:szCs w:val="24"/>
              </w:rPr>
              <w:t>34</w:t>
            </w:r>
          </w:p>
        </w:tc>
        <w:tc>
          <w:tcPr>
            <w:tcW w:w="2288" w:type="dxa"/>
            <w:vAlign w:val="center"/>
          </w:tcPr>
          <w:p w14:paraId="2E24292B" w14:textId="77777777" w:rsidR="00DF14A1" w:rsidRPr="00D52E6C" w:rsidRDefault="00DF14A1" w:rsidP="00DF14A1">
            <w:pPr>
              <w:jc w:val="both"/>
              <w:rPr>
                <w:rFonts w:ascii="Times New Roman" w:hAnsi="Times New Roman" w:cs="Times New Roman"/>
                <w:sz w:val="24"/>
                <w:szCs w:val="24"/>
              </w:rPr>
            </w:pPr>
            <w:r w:rsidRPr="00D52E6C">
              <w:rPr>
                <w:rFonts w:ascii="Times New Roman" w:hAnsi="Times New Roman" w:cs="Times New Roman"/>
                <w:sz w:val="24"/>
                <w:szCs w:val="24"/>
              </w:rPr>
              <w:t>ИТОГО СОБСТВЕННОГО КАПИТАЛА И ОБЯЗАТЕЛЬСТВ</w:t>
            </w:r>
          </w:p>
        </w:tc>
        <w:tc>
          <w:tcPr>
            <w:tcW w:w="1108" w:type="dxa"/>
            <w:vAlign w:val="center"/>
          </w:tcPr>
          <w:p w14:paraId="3C4C2055" w14:textId="7C0B82D3" w:rsidR="00DF14A1" w:rsidRPr="00D52E6C" w:rsidRDefault="00DF14A1" w:rsidP="00DF14A1">
            <w:pPr>
              <w:jc w:val="center"/>
              <w:rPr>
                <w:rFonts w:ascii="Times New Roman" w:hAnsi="Times New Roman" w:cs="Times New Roman"/>
              </w:rPr>
            </w:pPr>
            <w:r w:rsidRPr="00D52E6C">
              <w:rPr>
                <w:rFonts w:ascii="Times New Roman" w:hAnsi="Times New Roman" w:cs="Times New Roman"/>
              </w:rPr>
              <w:t>111685,9</w:t>
            </w:r>
          </w:p>
        </w:tc>
        <w:tc>
          <w:tcPr>
            <w:tcW w:w="1109" w:type="dxa"/>
            <w:vAlign w:val="center"/>
          </w:tcPr>
          <w:p w14:paraId="4F813FDC" w14:textId="7B2AC344" w:rsidR="00DF14A1" w:rsidRPr="00D52E6C" w:rsidRDefault="00DF14A1" w:rsidP="00DF14A1">
            <w:pPr>
              <w:jc w:val="center"/>
              <w:rPr>
                <w:rFonts w:ascii="Times New Roman" w:hAnsi="Times New Roman" w:cs="Times New Roman"/>
              </w:rPr>
            </w:pPr>
            <w:r w:rsidRPr="00D52E6C">
              <w:rPr>
                <w:rFonts w:ascii="Times New Roman" w:hAnsi="Times New Roman" w:cs="Times New Roman"/>
              </w:rPr>
              <w:t>108014,3</w:t>
            </w:r>
          </w:p>
        </w:tc>
        <w:tc>
          <w:tcPr>
            <w:tcW w:w="1109" w:type="dxa"/>
            <w:vAlign w:val="center"/>
          </w:tcPr>
          <w:p w14:paraId="2C7BB2BD" w14:textId="26B94771" w:rsidR="00DF14A1" w:rsidRPr="00D52E6C" w:rsidRDefault="00DF14A1" w:rsidP="00DF14A1">
            <w:pPr>
              <w:jc w:val="center"/>
              <w:rPr>
                <w:rFonts w:ascii="Times New Roman" w:hAnsi="Times New Roman" w:cs="Times New Roman"/>
              </w:rPr>
            </w:pPr>
            <w:r w:rsidRPr="00D52E6C">
              <w:rPr>
                <w:rFonts w:ascii="Times New Roman" w:hAnsi="Times New Roman" w:cs="Times New Roman"/>
              </w:rPr>
              <w:t>110464,9</w:t>
            </w:r>
          </w:p>
        </w:tc>
        <w:tc>
          <w:tcPr>
            <w:tcW w:w="1148" w:type="dxa"/>
            <w:vAlign w:val="center"/>
          </w:tcPr>
          <w:p w14:paraId="2084D201" w14:textId="085E1CFB" w:rsidR="00DF14A1" w:rsidRPr="00D52E6C" w:rsidRDefault="00DF14A1" w:rsidP="00DF14A1">
            <w:pPr>
              <w:jc w:val="center"/>
              <w:rPr>
                <w:rFonts w:ascii="Times New Roman" w:hAnsi="Times New Roman" w:cs="Times New Roman"/>
              </w:rPr>
            </w:pPr>
            <w:r w:rsidRPr="00D52E6C">
              <w:rPr>
                <w:rFonts w:ascii="Times New Roman" w:hAnsi="Times New Roman" w:cs="Times New Roman"/>
              </w:rPr>
              <w:t>311019,5</w:t>
            </w:r>
          </w:p>
        </w:tc>
        <w:tc>
          <w:tcPr>
            <w:tcW w:w="1078" w:type="dxa"/>
            <w:vAlign w:val="center"/>
          </w:tcPr>
          <w:p w14:paraId="227945EF" w14:textId="21F65A00" w:rsidR="00DF14A1" w:rsidRPr="00D52E6C" w:rsidRDefault="00DF14A1" w:rsidP="00DF14A1">
            <w:pPr>
              <w:jc w:val="center"/>
              <w:rPr>
                <w:rFonts w:ascii="Times New Roman" w:hAnsi="Times New Roman" w:cs="Times New Roman"/>
              </w:rPr>
            </w:pPr>
            <w:r w:rsidRPr="00D52E6C">
              <w:rPr>
                <w:rFonts w:ascii="Times New Roman" w:hAnsi="Times New Roman" w:cs="Times New Roman"/>
              </w:rPr>
              <w:t>328185,0</w:t>
            </w:r>
          </w:p>
        </w:tc>
        <w:tc>
          <w:tcPr>
            <w:tcW w:w="965" w:type="dxa"/>
            <w:vAlign w:val="center"/>
          </w:tcPr>
          <w:p w14:paraId="217CA5F0" w14:textId="421E940D" w:rsidR="00DF14A1" w:rsidRPr="00D52E6C" w:rsidRDefault="00DF14A1" w:rsidP="00DF14A1">
            <w:pPr>
              <w:jc w:val="center"/>
              <w:rPr>
                <w:rFonts w:ascii="Times New Roman" w:hAnsi="Times New Roman" w:cs="Times New Roman"/>
              </w:rPr>
            </w:pPr>
            <w:r w:rsidRPr="00D52E6C">
              <w:rPr>
                <w:rFonts w:ascii="Times New Roman" w:hAnsi="Times New Roman" w:cs="Times New Roman"/>
              </w:rPr>
              <w:t>293,8</w:t>
            </w:r>
          </w:p>
        </w:tc>
      </w:tr>
      <w:tr w:rsidR="00681DB4" w:rsidRPr="00765C9B" w14:paraId="1EFAE535" w14:textId="77777777" w:rsidTr="002A4684">
        <w:trPr>
          <w:jc w:val="center"/>
        </w:trPr>
        <w:tc>
          <w:tcPr>
            <w:tcW w:w="9345" w:type="dxa"/>
            <w:gridSpan w:val="8"/>
            <w:vAlign w:val="center"/>
          </w:tcPr>
          <w:p w14:paraId="4F4ED980" w14:textId="7560D985" w:rsidR="00681DB4" w:rsidRDefault="00681DB4" w:rsidP="00D52E6C">
            <w:pPr>
              <w:ind w:firstLine="589"/>
              <w:jc w:val="both"/>
              <w:rPr>
                <w:rFonts w:ascii="Times New Roman" w:hAnsi="Times New Roman" w:cs="Times New Roman"/>
                <w:b/>
                <w:bCs/>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источников </w:t>
            </w:r>
            <w:r w:rsidRPr="00E31C18">
              <w:rPr>
                <w:rFonts w:ascii="Times New Roman" w:hAnsi="Times New Roman" w:cs="Times New Roman"/>
                <w:bCs/>
                <w:color w:val="000000"/>
                <w:sz w:val="24"/>
                <w:szCs w:val="24"/>
              </w:rPr>
              <w:t>[</w:t>
            </w:r>
            <w:r w:rsidR="00CC37F0" w:rsidRPr="00CC37F0">
              <w:rPr>
                <w:rFonts w:ascii="Times New Roman" w:hAnsi="Times New Roman" w:cs="Times New Roman"/>
                <w:bCs/>
                <w:color w:val="000000"/>
                <w:sz w:val="24"/>
                <w:szCs w:val="24"/>
              </w:rPr>
              <w:t>215-21</w:t>
            </w:r>
            <w:r w:rsidR="00CC37F0" w:rsidRPr="00587DC4">
              <w:rPr>
                <w:rFonts w:ascii="Times New Roman" w:hAnsi="Times New Roman" w:cs="Times New Roman"/>
                <w:bCs/>
                <w:color w:val="000000"/>
                <w:sz w:val="24"/>
                <w:szCs w:val="24"/>
              </w:rPr>
              <w:t>7</w:t>
            </w:r>
            <w:r w:rsidRPr="00E31C18">
              <w:rPr>
                <w:rFonts w:ascii="Times New Roman" w:hAnsi="Times New Roman" w:cs="Times New Roman"/>
                <w:bCs/>
                <w:color w:val="000000"/>
                <w:sz w:val="24"/>
                <w:szCs w:val="24"/>
              </w:rPr>
              <w:t>]</w:t>
            </w:r>
          </w:p>
        </w:tc>
      </w:tr>
    </w:tbl>
    <w:p w14:paraId="2162730F" w14:textId="77777777" w:rsidR="000B245E" w:rsidRPr="00E9385C" w:rsidRDefault="000B245E" w:rsidP="000B245E">
      <w:pPr>
        <w:spacing w:after="0" w:line="240" w:lineRule="auto"/>
        <w:jc w:val="both"/>
        <w:rPr>
          <w:rFonts w:ascii="Times New Roman" w:hAnsi="Times New Roman" w:cs="Times New Roman"/>
          <w:sz w:val="28"/>
          <w:szCs w:val="28"/>
        </w:rPr>
      </w:pPr>
    </w:p>
    <w:p w14:paraId="57A41F8F" w14:textId="0F6C4DD8" w:rsidR="00290829" w:rsidRDefault="00290829"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Данные динамики активов и обязательств компании за период 2019-2023 годы демонстрирует следующие тенденции:</w:t>
      </w:r>
    </w:p>
    <w:p w14:paraId="48F32159" w14:textId="0A25FA71" w:rsidR="00290829" w:rsidRDefault="002F2D4A" w:rsidP="00290829">
      <w:pPr>
        <w:pStyle w:val="a4"/>
        <w:numPr>
          <w:ilvl w:val="0"/>
          <w:numId w:val="4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Сокращение зданий и сооружений на 5,9% и сокращение машин и оборудования на 41%, при одновременном росте транспортных средств </w:t>
      </w:r>
      <w:r w:rsidR="00752803">
        <w:rPr>
          <w:rFonts w:ascii="Times New Roman" w:hAnsi="Times New Roman" w:cs="Times New Roman"/>
          <w:sz w:val="28"/>
          <w:szCs w:val="28"/>
        </w:rPr>
        <w:t xml:space="preserve">на 37% свидетельствует о акцентировании деятельности компании на логистику. </w:t>
      </w:r>
    </w:p>
    <w:p w14:paraId="6E058A54" w14:textId="679D0702" w:rsidR="008D3731" w:rsidRDefault="008D3731" w:rsidP="00290829">
      <w:pPr>
        <w:pStyle w:val="a4"/>
        <w:numPr>
          <w:ilvl w:val="0"/>
          <w:numId w:val="4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Увеличение долгосрочных финансовых вложений</w:t>
      </w:r>
      <w:r w:rsidR="0030725F">
        <w:rPr>
          <w:rFonts w:ascii="Times New Roman" w:hAnsi="Times New Roman" w:cs="Times New Roman"/>
          <w:sz w:val="28"/>
          <w:szCs w:val="28"/>
        </w:rPr>
        <w:t xml:space="preserve"> показывает, что компания диверсифицирует свои активы, снижая при этом зависимость от традиционных почтовых услуг.</w:t>
      </w:r>
    </w:p>
    <w:p w14:paraId="488668C2" w14:textId="77777777" w:rsidR="00287A0B" w:rsidRDefault="002A04C3" w:rsidP="00287A0B">
      <w:pPr>
        <w:pStyle w:val="a4"/>
        <w:numPr>
          <w:ilvl w:val="0"/>
          <w:numId w:val="4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Предстоящие финансовые вложения требуют значительных финансовых ресурсов в следствие чего компания аккумулирует на своих счетах </w:t>
      </w:r>
      <w:r w:rsidR="00287A0B">
        <w:rPr>
          <w:rFonts w:ascii="Times New Roman" w:hAnsi="Times New Roman" w:cs="Times New Roman"/>
          <w:sz w:val="28"/>
          <w:szCs w:val="28"/>
        </w:rPr>
        <w:t>финансовые резервы.</w:t>
      </w:r>
    </w:p>
    <w:p w14:paraId="60120FC3" w14:textId="77777777" w:rsidR="008A3C9C" w:rsidRDefault="00287A0B" w:rsidP="00287A0B">
      <w:pPr>
        <w:pStyle w:val="a4"/>
        <w:numPr>
          <w:ilvl w:val="0"/>
          <w:numId w:val="40"/>
        </w:numPr>
        <w:tabs>
          <w:tab w:val="left" w:pos="993"/>
        </w:tabs>
        <w:spacing w:after="0" w:line="240" w:lineRule="auto"/>
        <w:ind w:left="0" w:firstLine="567"/>
        <w:jc w:val="both"/>
        <w:rPr>
          <w:rFonts w:ascii="Times New Roman" w:hAnsi="Times New Roman" w:cs="Times New Roman"/>
          <w:sz w:val="28"/>
          <w:szCs w:val="28"/>
        </w:rPr>
      </w:pPr>
      <w:r w:rsidRPr="00287A0B">
        <w:rPr>
          <w:rFonts w:ascii="Times New Roman" w:hAnsi="Times New Roman" w:cs="Times New Roman"/>
          <w:sz w:val="28"/>
          <w:szCs w:val="28"/>
        </w:rPr>
        <w:t>Для сокращения зависимости от внешних источников финансирования, компания</w:t>
      </w:r>
      <w:r>
        <w:rPr>
          <w:rFonts w:ascii="Times New Roman" w:hAnsi="Times New Roman" w:cs="Times New Roman"/>
          <w:sz w:val="28"/>
          <w:szCs w:val="28"/>
        </w:rPr>
        <w:t xml:space="preserve"> за указанный период значительно сократила свои </w:t>
      </w:r>
      <w:r w:rsidR="00BA70B5">
        <w:rPr>
          <w:rFonts w:ascii="Times New Roman" w:hAnsi="Times New Roman" w:cs="Times New Roman"/>
          <w:sz w:val="28"/>
          <w:szCs w:val="28"/>
        </w:rPr>
        <w:t xml:space="preserve">долгосрочные финансовые вложения, но при этом доля краткосрочных финансовых вложений значительно возросла, в основном за счет краткосрочных депозитов </w:t>
      </w:r>
      <w:r w:rsidR="008A3C9C">
        <w:rPr>
          <w:rFonts w:ascii="Times New Roman" w:hAnsi="Times New Roman" w:cs="Times New Roman"/>
          <w:sz w:val="28"/>
          <w:szCs w:val="28"/>
        </w:rPr>
        <w:t>клиентов.</w:t>
      </w:r>
    </w:p>
    <w:p w14:paraId="6BCFC79A" w14:textId="119C47F5" w:rsidR="00287A0B" w:rsidRPr="00287A0B" w:rsidRDefault="00ED0C38" w:rsidP="00287A0B">
      <w:pPr>
        <w:pStyle w:val="a4"/>
        <w:numPr>
          <w:ilvl w:val="0"/>
          <w:numId w:val="4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Несмотря на положительный финансовый результат</w:t>
      </w:r>
      <w:r w:rsidR="0069493A">
        <w:rPr>
          <w:rFonts w:ascii="Times New Roman" w:hAnsi="Times New Roman" w:cs="Times New Roman"/>
          <w:sz w:val="28"/>
          <w:szCs w:val="28"/>
        </w:rPr>
        <w:t>, размер накопленных убытков достаточно большой, что требует аккуратного использования имеющихся активов с целью сохранения положительной динамики в случае снижения внешнего субсидирования.</w:t>
      </w:r>
      <w:r w:rsidR="00287A0B" w:rsidRPr="00287A0B">
        <w:rPr>
          <w:rFonts w:ascii="Times New Roman" w:hAnsi="Times New Roman" w:cs="Times New Roman"/>
          <w:sz w:val="28"/>
          <w:szCs w:val="28"/>
        </w:rPr>
        <w:t xml:space="preserve"> </w:t>
      </w:r>
    </w:p>
    <w:p w14:paraId="68D6E412" w14:textId="7BAF7F4D" w:rsidR="008A431D" w:rsidRDefault="008A431D" w:rsidP="000B245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Особое внимание следует </w:t>
      </w:r>
      <w:r w:rsidR="00483F31">
        <w:rPr>
          <w:rFonts w:ascii="Times New Roman" w:hAnsi="Times New Roman" w:cs="Times New Roman"/>
          <w:color w:val="000000"/>
          <w:sz w:val="28"/>
          <w:szCs w:val="28"/>
        </w:rPr>
        <w:t>обратить на рост краткосрочных обязательств в 4,8 раза, что увеличивает кредитные риски</w:t>
      </w:r>
      <w:r w:rsidR="00DF0649">
        <w:rPr>
          <w:rFonts w:ascii="Times New Roman" w:hAnsi="Times New Roman" w:cs="Times New Roman"/>
          <w:color w:val="000000"/>
          <w:sz w:val="28"/>
          <w:szCs w:val="28"/>
        </w:rPr>
        <w:t xml:space="preserve">, а объем накопленных убытков требует оптимизации затрат, цифровизации и повышению рентабельности каждой новой услуги. </w:t>
      </w:r>
    </w:p>
    <w:p w14:paraId="5192FD77" w14:textId="4704A033" w:rsidR="000B245E" w:rsidRDefault="000B245E" w:rsidP="000B245E">
      <w:pPr>
        <w:spacing w:after="0" w:line="240" w:lineRule="auto"/>
        <w:ind w:firstLine="567"/>
        <w:jc w:val="both"/>
        <w:rPr>
          <w:rFonts w:ascii="Times New Roman" w:eastAsiaTheme="minorEastAsia" w:hAnsi="Times New Roman" w:cs="Times New Roman"/>
          <w:color w:val="000000"/>
          <w:sz w:val="28"/>
          <w:szCs w:val="28"/>
          <w:lang w:eastAsia="zh-CN"/>
        </w:rPr>
      </w:pPr>
      <w:r>
        <w:rPr>
          <w:rFonts w:ascii="Times New Roman" w:hAnsi="Times New Roman" w:cs="Times New Roman"/>
          <w:color w:val="000000"/>
          <w:sz w:val="28"/>
          <w:szCs w:val="28"/>
        </w:rPr>
        <w:t xml:space="preserve">В заключении таблицы, можно признать, что </w:t>
      </w:r>
      <w:r>
        <w:rPr>
          <w:rFonts w:ascii="Times New Roman" w:eastAsiaTheme="minorEastAsia" w:hAnsi="Times New Roman" w:cs="Times New Roman"/>
          <w:color w:val="000000"/>
          <w:sz w:val="28"/>
          <w:szCs w:val="28"/>
          <w:lang w:eastAsia="zh-CN"/>
        </w:rPr>
        <w:t xml:space="preserve">финансовая отчетность является не удовлетворительной для экономики и развития самой компании «Казпочта», так и в качестве национального оператора почтовой связи. В связи с этим, целесообразной мерой для достижения высокого качества почтовых, курьерских и финансовых услуг, а также рентабельности компании необходимо выявить и определить конкурентные её преимущества, которые, несомненно, есть, и их необходимо развивать, корректно ими управлять и повышать для увеличения её же прибыльности. </w:t>
      </w:r>
      <w:r w:rsidR="00E866A3">
        <w:rPr>
          <w:rFonts w:ascii="Times New Roman" w:eastAsiaTheme="minorEastAsia" w:hAnsi="Times New Roman" w:cs="Times New Roman"/>
          <w:color w:val="000000"/>
          <w:sz w:val="28"/>
          <w:szCs w:val="28"/>
          <w:lang w:eastAsia="zh-CN"/>
        </w:rPr>
        <w:t xml:space="preserve">Кроме того, необходимо разработать стратегию оптимизации обязательств, постоянно проводить оценку рентабельности инвестиционных вложений в ценные бумаги, </w:t>
      </w:r>
      <w:r w:rsidR="0077069C">
        <w:rPr>
          <w:rFonts w:ascii="Times New Roman" w:eastAsiaTheme="minorEastAsia" w:hAnsi="Times New Roman" w:cs="Times New Roman"/>
          <w:color w:val="000000"/>
          <w:sz w:val="28"/>
          <w:szCs w:val="28"/>
          <w:lang w:eastAsia="zh-CN"/>
        </w:rPr>
        <w:t>развивать высокомаржинальные услуги, при одновременном контроле за затратами, а также налаживать партнерские взаимоотношения с глобальными игроками на рынке почтовых услуг.</w:t>
      </w:r>
    </w:p>
    <w:p w14:paraId="53DBE4F0" w14:textId="77777777" w:rsidR="00D52E6C" w:rsidRDefault="00D52E6C" w:rsidP="00D52E6C">
      <w:pPr>
        <w:spacing w:after="0" w:line="240" w:lineRule="auto"/>
        <w:jc w:val="both"/>
        <w:rPr>
          <w:rFonts w:ascii="Times New Roman" w:hAnsi="Times New Roman" w:cs="Times New Roman"/>
          <w:sz w:val="28"/>
          <w:szCs w:val="28"/>
        </w:rPr>
      </w:pPr>
    </w:p>
    <w:p w14:paraId="599422DD" w14:textId="42FF2DCA" w:rsidR="000B245E" w:rsidRDefault="000B245E" w:rsidP="00D52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702D9">
        <w:rPr>
          <w:rFonts w:ascii="Times New Roman" w:hAnsi="Times New Roman" w:cs="Times New Roman"/>
          <w:sz w:val="28"/>
          <w:szCs w:val="28"/>
        </w:rPr>
        <w:t>12</w:t>
      </w:r>
      <w:r>
        <w:rPr>
          <w:rFonts w:ascii="Times New Roman" w:hAnsi="Times New Roman" w:cs="Times New Roman"/>
          <w:sz w:val="28"/>
          <w:szCs w:val="28"/>
        </w:rPr>
        <w:t xml:space="preserve"> </w:t>
      </w:r>
      <w:r w:rsidR="0028113F">
        <w:rPr>
          <w:rFonts w:ascii="Times New Roman" w:hAnsi="Times New Roman" w:cs="Times New Roman"/>
          <w:sz w:val="28"/>
          <w:szCs w:val="28"/>
        </w:rPr>
        <w:t xml:space="preserve">- </w:t>
      </w:r>
      <w:r>
        <w:rPr>
          <w:rFonts w:ascii="Times New Roman" w:hAnsi="Times New Roman" w:cs="Times New Roman"/>
          <w:sz w:val="28"/>
          <w:szCs w:val="28"/>
        </w:rPr>
        <w:t>Консолидированный отчет о прибыли или убытке АО «Казпочта» за 201</w:t>
      </w:r>
      <w:r w:rsidR="006702D9">
        <w:rPr>
          <w:rFonts w:ascii="Times New Roman" w:hAnsi="Times New Roman" w:cs="Times New Roman"/>
          <w:sz w:val="28"/>
          <w:szCs w:val="28"/>
        </w:rPr>
        <w:t>9</w:t>
      </w:r>
      <w:r>
        <w:rPr>
          <w:rFonts w:ascii="Times New Roman" w:hAnsi="Times New Roman" w:cs="Times New Roman"/>
          <w:sz w:val="28"/>
          <w:szCs w:val="28"/>
        </w:rPr>
        <w:t>-202</w:t>
      </w:r>
      <w:r w:rsidR="006702D9">
        <w:rPr>
          <w:rFonts w:ascii="Times New Roman" w:hAnsi="Times New Roman" w:cs="Times New Roman"/>
          <w:sz w:val="28"/>
          <w:szCs w:val="28"/>
        </w:rPr>
        <w:t>3</w:t>
      </w:r>
      <w:r>
        <w:rPr>
          <w:rFonts w:ascii="Times New Roman" w:hAnsi="Times New Roman" w:cs="Times New Roman"/>
          <w:sz w:val="28"/>
          <w:szCs w:val="28"/>
        </w:rPr>
        <w:t xml:space="preserve"> годы, млн тенге</w:t>
      </w:r>
    </w:p>
    <w:p w14:paraId="09E30004" w14:textId="77777777" w:rsidR="00D52E6C" w:rsidRDefault="00D52E6C" w:rsidP="00D52E6C">
      <w:pPr>
        <w:spacing w:after="0" w:line="240" w:lineRule="auto"/>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540"/>
        <w:gridCol w:w="2546"/>
        <w:gridCol w:w="1078"/>
        <w:gridCol w:w="1078"/>
        <w:gridCol w:w="1078"/>
        <w:gridCol w:w="1078"/>
        <w:gridCol w:w="1078"/>
        <w:gridCol w:w="869"/>
      </w:tblGrid>
      <w:tr w:rsidR="009D2ED3" w:rsidRPr="007F43B2" w14:paraId="671A4623" w14:textId="77777777" w:rsidTr="00E31C18">
        <w:trPr>
          <w:jc w:val="center"/>
        </w:trPr>
        <w:tc>
          <w:tcPr>
            <w:tcW w:w="540" w:type="dxa"/>
            <w:vAlign w:val="center"/>
          </w:tcPr>
          <w:p w14:paraId="230A4F94" w14:textId="77777777"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 xml:space="preserve">№ </w:t>
            </w:r>
          </w:p>
          <w:p w14:paraId="5D9BABB1" w14:textId="77777777"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п/п</w:t>
            </w:r>
          </w:p>
        </w:tc>
        <w:tc>
          <w:tcPr>
            <w:tcW w:w="2546" w:type="dxa"/>
            <w:vAlign w:val="center"/>
          </w:tcPr>
          <w:p w14:paraId="381697B8" w14:textId="77777777"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Наименование показателя</w:t>
            </w:r>
          </w:p>
        </w:tc>
        <w:tc>
          <w:tcPr>
            <w:tcW w:w="1078" w:type="dxa"/>
            <w:vAlign w:val="center"/>
          </w:tcPr>
          <w:p w14:paraId="55C72F54" w14:textId="4D33F9A8"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2019</w:t>
            </w:r>
          </w:p>
        </w:tc>
        <w:tc>
          <w:tcPr>
            <w:tcW w:w="1078" w:type="dxa"/>
            <w:vAlign w:val="center"/>
          </w:tcPr>
          <w:p w14:paraId="556FA047" w14:textId="6382A049"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2020</w:t>
            </w:r>
          </w:p>
        </w:tc>
        <w:tc>
          <w:tcPr>
            <w:tcW w:w="1078" w:type="dxa"/>
            <w:vAlign w:val="center"/>
          </w:tcPr>
          <w:p w14:paraId="366499D0" w14:textId="6D703153"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2021</w:t>
            </w:r>
          </w:p>
        </w:tc>
        <w:tc>
          <w:tcPr>
            <w:tcW w:w="1078" w:type="dxa"/>
            <w:vAlign w:val="center"/>
          </w:tcPr>
          <w:p w14:paraId="4C6D881E" w14:textId="05B531DA"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2022</w:t>
            </w:r>
          </w:p>
        </w:tc>
        <w:tc>
          <w:tcPr>
            <w:tcW w:w="1078" w:type="dxa"/>
            <w:vAlign w:val="center"/>
          </w:tcPr>
          <w:p w14:paraId="210BD2A6" w14:textId="07A144AB"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202</w:t>
            </w:r>
            <w:r>
              <w:rPr>
                <w:rFonts w:ascii="Times New Roman" w:hAnsi="Times New Roman" w:cs="Times New Roman"/>
                <w:sz w:val="24"/>
                <w:szCs w:val="24"/>
              </w:rPr>
              <w:t>3</w:t>
            </w:r>
          </w:p>
        </w:tc>
        <w:tc>
          <w:tcPr>
            <w:tcW w:w="869" w:type="dxa"/>
            <w:vAlign w:val="center"/>
          </w:tcPr>
          <w:p w14:paraId="5D9CE56C" w14:textId="096C1303" w:rsidR="009D2ED3" w:rsidRPr="00E46774" w:rsidRDefault="009D2ED3" w:rsidP="009D2ED3">
            <w:pPr>
              <w:jc w:val="center"/>
              <w:rPr>
                <w:rFonts w:ascii="Times New Roman" w:hAnsi="Times New Roman" w:cs="Times New Roman"/>
                <w:sz w:val="24"/>
                <w:szCs w:val="24"/>
              </w:rPr>
            </w:pPr>
            <w:r w:rsidRPr="00E46774">
              <w:rPr>
                <w:rFonts w:ascii="Times New Roman" w:hAnsi="Times New Roman" w:cs="Times New Roman"/>
                <w:sz w:val="24"/>
                <w:szCs w:val="24"/>
              </w:rPr>
              <w:t>202</w:t>
            </w:r>
            <w:r>
              <w:rPr>
                <w:rFonts w:ascii="Times New Roman" w:hAnsi="Times New Roman" w:cs="Times New Roman"/>
                <w:sz w:val="24"/>
                <w:szCs w:val="24"/>
              </w:rPr>
              <w:t>3</w:t>
            </w:r>
            <w:r w:rsidRPr="00E46774">
              <w:rPr>
                <w:rFonts w:ascii="Times New Roman" w:hAnsi="Times New Roman" w:cs="Times New Roman"/>
                <w:sz w:val="24"/>
                <w:szCs w:val="24"/>
              </w:rPr>
              <w:t xml:space="preserve"> в % к 201</w:t>
            </w:r>
            <w:r>
              <w:rPr>
                <w:rFonts w:ascii="Times New Roman" w:hAnsi="Times New Roman" w:cs="Times New Roman"/>
                <w:sz w:val="24"/>
                <w:szCs w:val="24"/>
              </w:rPr>
              <w:t>9</w:t>
            </w:r>
          </w:p>
        </w:tc>
      </w:tr>
      <w:tr w:rsidR="000B245E" w:rsidRPr="007F43B2" w14:paraId="63DE10CD" w14:textId="77777777" w:rsidTr="00E31C18">
        <w:trPr>
          <w:jc w:val="center"/>
        </w:trPr>
        <w:tc>
          <w:tcPr>
            <w:tcW w:w="540" w:type="dxa"/>
            <w:vAlign w:val="center"/>
          </w:tcPr>
          <w:p w14:paraId="760187C0" w14:textId="77777777" w:rsidR="000B245E" w:rsidRPr="00E46774" w:rsidRDefault="000B245E" w:rsidP="00296B80">
            <w:pPr>
              <w:jc w:val="center"/>
              <w:rPr>
                <w:rFonts w:ascii="Times New Roman" w:hAnsi="Times New Roman" w:cs="Times New Roman"/>
                <w:sz w:val="24"/>
                <w:szCs w:val="24"/>
              </w:rPr>
            </w:pPr>
            <w:r w:rsidRPr="00E46774">
              <w:rPr>
                <w:rFonts w:ascii="Times New Roman" w:hAnsi="Times New Roman" w:cs="Times New Roman"/>
                <w:sz w:val="24"/>
                <w:szCs w:val="24"/>
              </w:rPr>
              <w:t>1</w:t>
            </w:r>
          </w:p>
        </w:tc>
        <w:tc>
          <w:tcPr>
            <w:tcW w:w="2546" w:type="dxa"/>
            <w:vAlign w:val="center"/>
          </w:tcPr>
          <w:p w14:paraId="33C1C531" w14:textId="77777777" w:rsidR="000B245E" w:rsidRPr="00E46774" w:rsidRDefault="000B245E" w:rsidP="00296B80">
            <w:pPr>
              <w:jc w:val="center"/>
              <w:rPr>
                <w:rFonts w:ascii="Times New Roman" w:hAnsi="Times New Roman" w:cs="Times New Roman"/>
                <w:sz w:val="24"/>
                <w:szCs w:val="24"/>
              </w:rPr>
            </w:pPr>
            <w:r w:rsidRPr="00E46774">
              <w:rPr>
                <w:rFonts w:ascii="Times New Roman" w:hAnsi="Times New Roman" w:cs="Times New Roman"/>
                <w:sz w:val="24"/>
                <w:szCs w:val="24"/>
              </w:rPr>
              <w:t>2</w:t>
            </w:r>
          </w:p>
        </w:tc>
        <w:tc>
          <w:tcPr>
            <w:tcW w:w="1078" w:type="dxa"/>
            <w:vAlign w:val="center"/>
          </w:tcPr>
          <w:p w14:paraId="2BB6A6C5" w14:textId="77777777" w:rsidR="000B245E" w:rsidRPr="00E46774" w:rsidRDefault="000B245E" w:rsidP="00296B80">
            <w:pPr>
              <w:jc w:val="center"/>
              <w:rPr>
                <w:rFonts w:ascii="Times New Roman" w:hAnsi="Times New Roman" w:cs="Times New Roman"/>
                <w:sz w:val="24"/>
                <w:szCs w:val="24"/>
              </w:rPr>
            </w:pPr>
            <w:r w:rsidRPr="00E46774">
              <w:rPr>
                <w:rFonts w:ascii="Times New Roman" w:hAnsi="Times New Roman" w:cs="Times New Roman"/>
                <w:sz w:val="24"/>
                <w:szCs w:val="24"/>
              </w:rPr>
              <w:t>3</w:t>
            </w:r>
          </w:p>
        </w:tc>
        <w:tc>
          <w:tcPr>
            <w:tcW w:w="1078" w:type="dxa"/>
            <w:vAlign w:val="center"/>
          </w:tcPr>
          <w:p w14:paraId="19288F5D" w14:textId="77777777" w:rsidR="000B245E" w:rsidRPr="00E46774" w:rsidRDefault="000B245E" w:rsidP="00296B80">
            <w:pPr>
              <w:jc w:val="center"/>
              <w:rPr>
                <w:rFonts w:ascii="Times New Roman" w:hAnsi="Times New Roman" w:cs="Times New Roman"/>
                <w:sz w:val="24"/>
                <w:szCs w:val="24"/>
              </w:rPr>
            </w:pPr>
            <w:r w:rsidRPr="00E46774">
              <w:rPr>
                <w:rFonts w:ascii="Times New Roman" w:hAnsi="Times New Roman" w:cs="Times New Roman"/>
                <w:sz w:val="24"/>
                <w:szCs w:val="24"/>
              </w:rPr>
              <w:t>4</w:t>
            </w:r>
          </w:p>
        </w:tc>
        <w:tc>
          <w:tcPr>
            <w:tcW w:w="1078" w:type="dxa"/>
            <w:vAlign w:val="center"/>
          </w:tcPr>
          <w:p w14:paraId="44109450" w14:textId="77777777" w:rsidR="000B245E" w:rsidRPr="00E46774" w:rsidRDefault="000B245E" w:rsidP="00296B80">
            <w:pPr>
              <w:jc w:val="center"/>
              <w:rPr>
                <w:rFonts w:ascii="Times New Roman" w:hAnsi="Times New Roman" w:cs="Times New Roman"/>
                <w:sz w:val="24"/>
                <w:szCs w:val="24"/>
              </w:rPr>
            </w:pPr>
            <w:r w:rsidRPr="00E46774">
              <w:rPr>
                <w:rFonts w:ascii="Times New Roman" w:hAnsi="Times New Roman" w:cs="Times New Roman"/>
                <w:sz w:val="24"/>
                <w:szCs w:val="24"/>
              </w:rPr>
              <w:t>5</w:t>
            </w:r>
          </w:p>
        </w:tc>
        <w:tc>
          <w:tcPr>
            <w:tcW w:w="1078" w:type="dxa"/>
            <w:vAlign w:val="center"/>
          </w:tcPr>
          <w:p w14:paraId="4B169D60" w14:textId="77777777" w:rsidR="000B245E" w:rsidRPr="00E46774" w:rsidRDefault="000B245E" w:rsidP="00296B80">
            <w:pPr>
              <w:jc w:val="center"/>
              <w:rPr>
                <w:rFonts w:ascii="Times New Roman" w:hAnsi="Times New Roman" w:cs="Times New Roman"/>
                <w:sz w:val="24"/>
                <w:szCs w:val="24"/>
              </w:rPr>
            </w:pPr>
            <w:r w:rsidRPr="00E46774">
              <w:rPr>
                <w:rFonts w:ascii="Times New Roman" w:hAnsi="Times New Roman" w:cs="Times New Roman"/>
                <w:sz w:val="24"/>
                <w:szCs w:val="24"/>
              </w:rPr>
              <w:t>6</w:t>
            </w:r>
          </w:p>
        </w:tc>
        <w:tc>
          <w:tcPr>
            <w:tcW w:w="1078" w:type="dxa"/>
            <w:vAlign w:val="center"/>
          </w:tcPr>
          <w:p w14:paraId="3DA03D53" w14:textId="77777777" w:rsidR="000B245E" w:rsidRPr="00E46774" w:rsidRDefault="000B245E" w:rsidP="00296B80">
            <w:pPr>
              <w:jc w:val="center"/>
              <w:rPr>
                <w:rFonts w:ascii="Times New Roman" w:hAnsi="Times New Roman" w:cs="Times New Roman"/>
                <w:sz w:val="24"/>
                <w:szCs w:val="24"/>
              </w:rPr>
            </w:pPr>
            <w:r w:rsidRPr="00E46774">
              <w:rPr>
                <w:rFonts w:ascii="Times New Roman" w:hAnsi="Times New Roman" w:cs="Times New Roman"/>
                <w:sz w:val="24"/>
                <w:szCs w:val="24"/>
              </w:rPr>
              <w:t>7</w:t>
            </w:r>
          </w:p>
        </w:tc>
        <w:tc>
          <w:tcPr>
            <w:tcW w:w="869" w:type="dxa"/>
            <w:vAlign w:val="center"/>
          </w:tcPr>
          <w:p w14:paraId="475D5DA3" w14:textId="77777777" w:rsidR="000B245E" w:rsidRPr="00E46774" w:rsidRDefault="000B245E" w:rsidP="00296B80">
            <w:pPr>
              <w:jc w:val="center"/>
              <w:rPr>
                <w:rFonts w:ascii="Times New Roman" w:hAnsi="Times New Roman" w:cs="Times New Roman"/>
                <w:sz w:val="24"/>
                <w:szCs w:val="24"/>
              </w:rPr>
            </w:pPr>
            <w:r w:rsidRPr="00E46774">
              <w:rPr>
                <w:rFonts w:ascii="Times New Roman" w:hAnsi="Times New Roman" w:cs="Times New Roman"/>
                <w:sz w:val="24"/>
                <w:szCs w:val="24"/>
              </w:rPr>
              <w:t>8</w:t>
            </w:r>
          </w:p>
        </w:tc>
      </w:tr>
      <w:tr w:rsidR="001E69CF" w:rsidRPr="007F43B2" w14:paraId="0AC47845" w14:textId="77777777" w:rsidTr="00E31C18">
        <w:trPr>
          <w:jc w:val="center"/>
        </w:trPr>
        <w:tc>
          <w:tcPr>
            <w:tcW w:w="540" w:type="dxa"/>
            <w:vAlign w:val="center"/>
          </w:tcPr>
          <w:p w14:paraId="59377977" w14:textId="77777777" w:rsidR="001E69CF" w:rsidRPr="00E46774" w:rsidRDefault="001E69CF" w:rsidP="001E69CF">
            <w:pPr>
              <w:jc w:val="center"/>
              <w:rPr>
                <w:rFonts w:ascii="Times New Roman" w:hAnsi="Times New Roman" w:cs="Times New Roman"/>
                <w:sz w:val="24"/>
                <w:szCs w:val="24"/>
              </w:rPr>
            </w:pPr>
            <w:r w:rsidRPr="00E46774">
              <w:rPr>
                <w:rFonts w:ascii="Times New Roman" w:hAnsi="Times New Roman" w:cs="Times New Roman"/>
                <w:sz w:val="24"/>
                <w:szCs w:val="24"/>
              </w:rPr>
              <w:t>1</w:t>
            </w:r>
          </w:p>
        </w:tc>
        <w:tc>
          <w:tcPr>
            <w:tcW w:w="2546" w:type="dxa"/>
            <w:vAlign w:val="center"/>
          </w:tcPr>
          <w:p w14:paraId="403BA0C6" w14:textId="77777777" w:rsidR="001E69CF" w:rsidRPr="00E46774" w:rsidRDefault="001E69CF" w:rsidP="001E69CF">
            <w:pPr>
              <w:jc w:val="both"/>
              <w:rPr>
                <w:rFonts w:ascii="Times New Roman" w:hAnsi="Times New Roman" w:cs="Times New Roman"/>
                <w:sz w:val="24"/>
                <w:szCs w:val="24"/>
              </w:rPr>
            </w:pPr>
            <w:r w:rsidRPr="00E46774">
              <w:rPr>
                <w:rFonts w:ascii="Times New Roman" w:hAnsi="Times New Roman" w:cs="Times New Roman"/>
                <w:sz w:val="24"/>
                <w:szCs w:val="24"/>
              </w:rPr>
              <w:t>Доходы от почтовых услуг</w:t>
            </w:r>
          </w:p>
        </w:tc>
        <w:tc>
          <w:tcPr>
            <w:tcW w:w="1078" w:type="dxa"/>
            <w:vAlign w:val="center"/>
          </w:tcPr>
          <w:p w14:paraId="4A939DE7" w14:textId="72B7F566"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27074,9</w:t>
            </w:r>
            <w:r w:rsidRPr="00706A8A">
              <w:rPr>
                <w:rFonts w:ascii="Times New Roman" w:hAnsi="Times New Roman" w:cs="Times New Roman"/>
                <w:lang w:val="en-US"/>
              </w:rPr>
              <w:t xml:space="preserve"> </w:t>
            </w:r>
          </w:p>
        </w:tc>
        <w:tc>
          <w:tcPr>
            <w:tcW w:w="1078" w:type="dxa"/>
            <w:vAlign w:val="center"/>
          </w:tcPr>
          <w:p w14:paraId="1C1D75D2" w14:textId="554CCEAB"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24406,0</w:t>
            </w:r>
          </w:p>
        </w:tc>
        <w:tc>
          <w:tcPr>
            <w:tcW w:w="1078" w:type="dxa"/>
            <w:vAlign w:val="center"/>
          </w:tcPr>
          <w:p w14:paraId="313DB708" w14:textId="114296FA"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28744,5</w:t>
            </w:r>
          </w:p>
        </w:tc>
        <w:tc>
          <w:tcPr>
            <w:tcW w:w="1078" w:type="dxa"/>
            <w:vAlign w:val="center"/>
          </w:tcPr>
          <w:p w14:paraId="27A37B29" w14:textId="0FD52ECD" w:rsidR="001E69CF" w:rsidRPr="00706A8A" w:rsidRDefault="001E69CF" w:rsidP="001E69CF">
            <w:pPr>
              <w:jc w:val="center"/>
              <w:rPr>
                <w:rFonts w:ascii="Times New Roman" w:hAnsi="Times New Roman" w:cs="Times New Roman"/>
              </w:rPr>
            </w:pPr>
            <w:r w:rsidRPr="00706A8A">
              <w:rPr>
                <w:rFonts w:ascii="Times New Roman" w:hAnsi="Times New Roman" w:cs="Times New Roman"/>
              </w:rPr>
              <w:t>33028,2</w:t>
            </w:r>
          </w:p>
        </w:tc>
        <w:tc>
          <w:tcPr>
            <w:tcW w:w="1078" w:type="dxa"/>
            <w:vAlign w:val="center"/>
          </w:tcPr>
          <w:p w14:paraId="45B891C9" w14:textId="11500EB6" w:rsidR="001E69CF" w:rsidRPr="00706A8A" w:rsidRDefault="001E69CF" w:rsidP="001E69CF">
            <w:pPr>
              <w:jc w:val="center"/>
              <w:rPr>
                <w:rFonts w:ascii="Times New Roman" w:hAnsi="Times New Roman" w:cs="Times New Roman"/>
              </w:rPr>
            </w:pPr>
            <w:r w:rsidRPr="00706A8A">
              <w:rPr>
                <w:rFonts w:ascii="Times New Roman" w:hAnsi="Times New Roman" w:cs="Times New Roman"/>
              </w:rPr>
              <w:t>35316,2</w:t>
            </w:r>
          </w:p>
        </w:tc>
        <w:tc>
          <w:tcPr>
            <w:tcW w:w="869" w:type="dxa"/>
            <w:vAlign w:val="center"/>
          </w:tcPr>
          <w:p w14:paraId="54BDA735" w14:textId="475109E4" w:rsidR="001E69CF" w:rsidRPr="00706A8A" w:rsidRDefault="001E69CF" w:rsidP="001E69CF">
            <w:pPr>
              <w:jc w:val="center"/>
              <w:rPr>
                <w:rFonts w:ascii="Times New Roman" w:hAnsi="Times New Roman" w:cs="Times New Roman"/>
              </w:rPr>
            </w:pPr>
            <w:r w:rsidRPr="00706A8A">
              <w:rPr>
                <w:rFonts w:ascii="Times New Roman" w:hAnsi="Times New Roman" w:cs="Times New Roman"/>
              </w:rPr>
              <w:t>130,4</w:t>
            </w:r>
          </w:p>
        </w:tc>
      </w:tr>
      <w:tr w:rsidR="001E69CF" w:rsidRPr="007F43B2" w14:paraId="2318682F" w14:textId="77777777" w:rsidTr="00E31C18">
        <w:trPr>
          <w:jc w:val="center"/>
        </w:trPr>
        <w:tc>
          <w:tcPr>
            <w:tcW w:w="540" w:type="dxa"/>
            <w:vAlign w:val="center"/>
          </w:tcPr>
          <w:p w14:paraId="2E46A4A4" w14:textId="77777777" w:rsidR="001E69CF" w:rsidRPr="00E46774" w:rsidRDefault="001E69CF" w:rsidP="001E69CF">
            <w:pPr>
              <w:jc w:val="center"/>
              <w:rPr>
                <w:rFonts w:ascii="Times New Roman" w:hAnsi="Times New Roman" w:cs="Times New Roman"/>
                <w:sz w:val="24"/>
                <w:szCs w:val="24"/>
              </w:rPr>
            </w:pPr>
          </w:p>
        </w:tc>
        <w:tc>
          <w:tcPr>
            <w:tcW w:w="2546" w:type="dxa"/>
            <w:vAlign w:val="center"/>
          </w:tcPr>
          <w:p w14:paraId="6726FC8B" w14:textId="77777777" w:rsidR="001E69CF" w:rsidRPr="00E46774" w:rsidRDefault="001E69CF" w:rsidP="001E69CF">
            <w:pPr>
              <w:jc w:val="both"/>
              <w:rPr>
                <w:rFonts w:ascii="Times New Roman" w:hAnsi="Times New Roman" w:cs="Times New Roman"/>
                <w:sz w:val="24"/>
                <w:szCs w:val="24"/>
              </w:rPr>
            </w:pPr>
            <w:r w:rsidRPr="00E46774">
              <w:rPr>
                <w:rFonts w:ascii="Times New Roman" w:hAnsi="Times New Roman" w:cs="Times New Roman"/>
                <w:sz w:val="24"/>
                <w:szCs w:val="24"/>
              </w:rPr>
              <w:t>Доходы от финансовых услуг</w:t>
            </w:r>
          </w:p>
        </w:tc>
        <w:tc>
          <w:tcPr>
            <w:tcW w:w="1078" w:type="dxa"/>
            <w:vAlign w:val="center"/>
          </w:tcPr>
          <w:p w14:paraId="5DB35FF3" w14:textId="0EF0FBCC"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23515,3</w:t>
            </w:r>
          </w:p>
        </w:tc>
        <w:tc>
          <w:tcPr>
            <w:tcW w:w="1078" w:type="dxa"/>
            <w:vAlign w:val="center"/>
          </w:tcPr>
          <w:p w14:paraId="4574C5FE" w14:textId="51A2E463"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20918,8</w:t>
            </w:r>
            <w:r w:rsidRPr="00706A8A">
              <w:rPr>
                <w:rFonts w:ascii="Times New Roman" w:hAnsi="Times New Roman" w:cs="Times New Roman"/>
                <w:lang w:val="en-US"/>
              </w:rPr>
              <w:t xml:space="preserve"> </w:t>
            </w:r>
          </w:p>
        </w:tc>
        <w:tc>
          <w:tcPr>
            <w:tcW w:w="1078" w:type="dxa"/>
            <w:vAlign w:val="center"/>
          </w:tcPr>
          <w:p w14:paraId="2BDC7D83" w14:textId="079E2550" w:rsidR="001E69CF" w:rsidRPr="00706A8A" w:rsidRDefault="001E69CF" w:rsidP="001E69CF">
            <w:pPr>
              <w:jc w:val="center"/>
              <w:rPr>
                <w:rFonts w:ascii="Times New Roman" w:hAnsi="Times New Roman" w:cs="Times New Roman"/>
              </w:rPr>
            </w:pPr>
            <w:r w:rsidRPr="00706A8A">
              <w:rPr>
                <w:rFonts w:ascii="Times New Roman" w:hAnsi="Times New Roman" w:cs="Times New Roman"/>
              </w:rPr>
              <w:t>18251,9</w:t>
            </w:r>
          </w:p>
        </w:tc>
        <w:tc>
          <w:tcPr>
            <w:tcW w:w="1078" w:type="dxa"/>
            <w:vAlign w:val="center"/>
          </w:tcPr>
          <w:p w14:paraId="44C7D512" w14:textId="75A6F1F0" w:rsidR="001E69CF" w:rsidRPr="00706A8A" w:rsidRDefault="001E69CF" w:rsidP="001E69CF">
            <w:pPr>
              <w:jc w:val="center"/>
              <w:rPr>
                <w:rFonts w:ascii="Times New Roman" w:hAnsi="Times New Roman" w:cs="Times New Roman"/>
              </w:rPr>
            </w:pPr>
            <w:r w:rsidRPr="00706A8A">
              <w:rPr>
                <w:rFonts w:ascii="Times New Roman" w:hAnsi="Times New Roman" w:cs="Times New Roman"/>
              </w:rPr>
              <w:t>16557,2</w:t>
            </w:r>
          </w:p>
        </w:tc>
        <w:tc>
          <w:tcPr>
            <w:tcW w:w="1078" w:type="dxa"/>
            <w:vAlign w:val="center"/>
          </w:tcPr>
          <w:p w14:paraId="4145DC25" w14:textId="0AF55C3C" w:rsidR="001E69CF" w:rsidRPr="00706A8A" w:rsidRDefault="001E69CF" w:rsidP="001E69CF">
            <w:pPr>
              <w:jc w:val="center"/>
              <w:rPr>
                <w:rFonts w:ascii="Times New Roman" w:hAnsi="Times New Roman" w:cs="Times New Roman"/>
              </w:rPr>
            </w:pPr>
            <w:r w:rsidRPr="00706A8A">
              <w:rPr>
                <w:rFonts w:ascii="Times New Roman" w:hAnsi="Times New Roman" w:cs="Times New Roman"/>
              </w:rPr>
              <w:t>18681,2</w:t>
            </w:r>
          </w:p>
        </w:tc>
        <w:tc>
          <w:tcPr>
            <w:tcW w:w="869" w:type="dxa"/>
            <w:vAlign w:val="center"/>
          </w:tcPr>
          <w:p w14:paraId="301B51A8" w14:textId="01E01EC6" w:rsidR="001E69CF" w:rsidRPr="00706A8A" w:rsidRDefault="001E69CF" w:rsidP="001E69CF">
            <w:pPr>
              <w:jc w:val="center"/>
              <w:rPr>
                <w:rFonts w:ascii="Times New Roman" w:hAnsi="Times New Roman" w:cs="Times New Roman"/>
              </w:rPr>
            </w:pPr>
            <w:r w:rsidRPr="00706A8A">
              <w:rPr>
                <w:rFonts w:ascii="Times New Roman" w:hAnsi="Times New Roman" w:cs="Times New Roman"/>
              </w:rPr>
              <w:t>79,4</w:t>
            </w:r>
          </w:p>
        </w:tc>
      </w:tr>
      <w:tr w:rsidR="001E69CF" w:rsidRPr="007F43B2" w14:paraId="018C42C5" w14:textId="77777777" w:rsidTr="00E31C18">
        <w:trPr>
          <w:jc w:val="center"/>
        </w:trPr>
        <w:tc>
          <w:tcPr>
            <w:tcW w:w="540" w:type="dxa"/>
            <w:vAlign w:val="center"/>
          </w:tcPr>
          <w:p w14:paraId="7A6197DB" w14:textId="77777777" w:rsidR="001E69CF" w:rsidRPr="00E46774" w:rsidRDefault="001E69CF" w:rsidP="001E69CF">
            <w:pPr>
              <w:jc w:val="center"/>
              <w:rPr>
                <w:rFonts w:ascii="Times New Roman" w:hAnsi="Times New Roman" w:cs="Times New Roman"/>
                <w:sz w:val="24"/>
                <w:szCs w:val="24"/>
              </w:rPr>
            </w:pPr>
          </w:p>
        </w:tc>
        <w:tc>
          <w:tcPr>
            <w:tcW w:w="2546" w:type="dxa"/>
            <w:vAlign w:val="center"/>
          </w:tcPr>
          <w:p w14:paraId="0D0BA306" w14:textId="77777777" w:rsidR="001E69CF" w:rsidRPr="00E46774" w:rsidRDefault="001E69CF" w:rsidP="001E69CF">
            <w:pPr>
              <w:jc w:val="both"/>
              <w:rPr>
                <w:rFonts w:ascii="Times New Roman" w:hAnsi="Times New Roman" w:cs="Times New Roman"/>
                <w:sz w:val="24"/>
                <w:szCs w:val="24"/>
              </w:rPr>
            </w:pPr>
            <w:r w:rsidRPr="00E46774">
              <w:rPr>
                <w:rFonts w:ascii="Times New Roman" w:hAnsi="Times New Roman" w:cs="Times New Roman"/>
                <w:sz w:val="24"/>
                <w:szCs w:val="24"/>
              </w:rPr>
              <w:t>Доходы от прочей операционной деятельности</w:t>
            </w:r>
          </w:p>
        </w:tc>
        <w:tc>
          <w:tcPr>
            <w:tcW w:w="1078" w:type="dxa"/>
            <w:vAlign w:val="center"/>
          </w:tcPr>
          <w:p w14:paraId="1279D767" w14:textId="2F5C0467" w:rsidR="001E69CF" w:rsidRPr="00706A8A" w:rsidRDefault="001E69CF" w:rsidP="001E69CF">
            <w:pPr>
              <w:jc w:val="center"/>
              <w:rPr>
                <w:rFonts w:ascii="Times New Roman" w:hAnsi="Times New Roman" w:cs="Times New Roman"/>
              </w:rPr>
            </w:pPr>
            <w:r w:rsidRPr="00706A8A">
              <w:rPr>
                <w:rFonts w:ascii="Times New Roman" w:hAnsi="Times New Roman" w:cs="Times New Roman"/>
              </w:rPr>
              <w:t>665,2</w:t>
            </w:r>
          </w:p>
        </w:tc>
        <w:tc>
          <w:tcPr>
            <w:tcW w:w="1078" w:type="dxa"/>
            <w:vAlign w:val="center"/>
          </w:tcPr>
          <w:p w14:paraId="67494310" w14:textId="41FEB7CB" w:rsidR="001E69CF" w:rsidRPr="00706A8A" w:rsidRDefault="001E69CF" w:rsidP="001E69CF">
            <w:pPr>
              <w:jc w:val="center"/>
              <w:rPr>
                <w:rFonts w:ascii="Times New Roman" w:hAnsi="Times New Roman" w:cs="Times New Roman"/>
              </w:rPr>
            </w:pPr>
            <w:r w:rsidRPr="00706A8A">
              <w:rPr>
                <w:rFonts w:ascii="Times New Roman" w:hAnsi="Times New Roman" w:cs="Times New Roman"/>
              </w:rPr>
              <w:t>501,3</w:t>
            </w:r>
          </w:p>
        </w:tc>
        <w:tc>
          <w:tcPr>
            <w:tcW w:w="1078" w:type="dxa"/>
            <w:vAlign w:val="center"/>
          </w:tcPr>
          <w:p w14:paraId="009EA2F2" w14:textId="4EE6F882" w:rsidR="001E69CF" w:rsidRPr="00706A8A" w:rsidRDefault="001E69CF" w:rsidP="001E69CF">
            <w:pPr>
              <w:jc w:val="center"/>
              <w:rPr>
                <w:rFonts w:ascii="Times New Roman" w:hAnsi="Times New Roman" w:cs="Times New Roman"/>
              </w:rPr>
            </w:pPr>
            <w:r w:rsidRPr="00706A8A">
              <w:rPr>
                <w:rFonts w:ascii="Times New Roman" w:hAnsi="Times New Roman" w:cs="Times New Roman"/>
              </w:rPr>
              <w:t xml:space="preserve">530,7 </w:t>
            </w:r>
          </w:p>
        </w:tc>
        <w:tc>
          <w:tcPr>
            <w:tcW w:w="1078" w:type="dxa"/>
            <w:vAlign w:val="center"/>
          </w:tcPr>
          <w:p w14:paraId="60DDC121" w14:textId="40E8CD5A" w:rsidR="001E69CF" w:rsidRPr="00706A8A" w:rsidRDefault="001E69CF" w:rsidP="001E69CF">
            <w:pPr>
              <w:jc w:val="center"/>
              <w:rPr>
                <w:rFonts w:ascii="Times New Roman" w:hAnsi="Times New Roman" w:cs="Times New Roman"/>
              </w:rPr>
            </w:pPr>
            <w:r w:rsidRPr="00706A8A">
              <w:rPr>
                <w:rFonts w:ascii="Times New Roman" w:hAnsi="Times New Roman" w:cs="Times New Roman"/>
              </w:rPr>
              <w:t>627,4</w:t>
            </w:r>
          </w:p>
        </w:tc>
        <w:tc>
          <w:tcPr>
            <w:tcW w:w="1078" w:type="dxa"/>
            <w:vAlign w:val="center"/>
          </w:tcPr>
          <w:p w14:paraId="3646F711" w14:textId="0E095585" w:rsidR="001E69CF" w:rsidRPr="00706A8A" w:rsidRDefault="001E69CF" w:rsidP="001E69CF">
            <w:pPr>
              <w:jc w:val="center"/>
              <w:rPr>
                <w:rFonts w:ascii="Times New Roman" w:hAnsi="Times New Roman" w:cs="Times New Roman"/>
              </w:rPr>
            </w:pPr>
            <w:r w:rsidRPr="00706A8A">
              <w:rPr>
                <w:rFonts w:ascii="Times New Roman" w:hAnsi="Times New Roman" w:cs="Times New Roman"/>
              </w:rPr>
              <w:t>741,4</w:t>
            </w:r>
          </w:p>
        </w:tc>
        <w:tc>
          <w:tcPr>
            <w:tcW w:w="869" w:type="dxa"/>
            <w:vAlign w:val="center"/>
          </w:tcPr>
          <w:p w14:paraId="5B811194" w14:textId="17227CA7" w:rsidR="001E69CF" w:rsidRPr="00706A8A" w:rsidRDefault="001E69CF" w:rsidP="001E69CF">
            <w:pPr>
              <w:jc w:val="center"/>
              <w:rPr>
                <w:rFonts w:ascii="Times New Roman" w:hAnsi="Times New Roman" w:cs="Times New Roman"/>
              </w:rPr>
            </w:pPr>
            <w:r w:rsidRPr="00706A8A">
              <w:rPr>
                <w:rFonts w:ascii="Times New Roman" w:hAnsi="Times New Roman" w:cs="Times New Roman"/>
              </w:rPr>
              <w:t>111,5</w:t>
            </w:r>
          </w:p>
        </w:tc>
      </w:tr>
      <w:tr w:rsidR="001E69CF" w:rsidRPr="007F43B2" w14:paraId="79BF289B" w14:textId="77777777" w:rsidTr="00E31C18">
        <w:trPr>
          <w:jc w:val="center"/>
        </w:trPr>
        <w:tc>
          <w:tcPr>
            <w:tcW w:w="540" w:type="dxa"/>
            <w:vAlign w:val="center"/>
          </w:tcPr>
          <w:p w14:paraId="7CEA3789" w14:textId="77777777" w:rsidR="001E69CF" w:rsidRPr="00E46774" w:rsidRDefault="001E69CF" w:rsidP="001E69CF">
            <w:pPr>
              <w:jc w:val="center"/>
              <w:rPr>
                <w:rFonts w:ascii="Times New Roman" w:hAnsi="Times New Roman" w:cs="Times New Roman"/>
                <w:sz w:val="24"/>
                <w:szCs w:val="24"/>
              </w:rPr>
            </w:pPr>
            <w:r w:rsidRPr="00E46774">
              <w:rPr>
                <w:rFonts w:ascii="Times New Roman" w:hAnsi="Times New Roman" w:cs="Times New Roman"/>
                <w:sz w:val="24"/>
                <w:szCs w:val="24"/>
              </w:rPr>
              <w:t>2</w:t>
            </w:r>
          </w:p>
        </w:tc>
        <w:tc>
          <w:tcPr>
            <w:tcW w:w="2546" w:type="dxa"/>
            <w:vAlign w:val="center"/>
          </w:tcPr>
          <w:p w14:paraId="406176E9" w14:textId="77777777" w:rsidR="001E69CF" w:rsidRPr="00E46774" w:rsidRDefault="001E69CF" w:rsidP="001E69CF">
            <w:pPr>
              <w:jc w:val="both"/>
              <w:rPr>
                <w:rFonts w:ascii="Times New Roman" w:hAnsi="Times New Roman" w:cs="Times New Roman"/>
                <w:sz w:val="24"/>
                <w:szCs w:val="24"/>
              </w:rPr>
            </w:pPr>
            <w:r w:rsidRPr="00E46774">
              <w:rPr>
                <w:rFonts w:ascii="Times New Roman" w:hAnsi="Times New Roman" w:cs="Times New Roman"/>
                <w:sz w:val="24"/>
                <w:szCs w:val="24"/>
              </w:rPr>
              <w:t>Себестоимость реализации, в том числе:</w:t>
            </w:r>
          </w:p>
        </w:tc>
        <w:tc>
          <w:tcPr>
            <w:tcW w:w="1078" w:type="dxa"/>
            <w:vAlign w:val="center"/>
          </w:tcPr>
          <w:p w14:paraId="761B9C7C" w14:textId="0531A3DE" w:rsidR="001E69CF" w:rsidRPr="00706A8A" w:rsidRDefault="0062657E" w:rsidP="001E69CF">
            <w:pPr>
              <w:jc w:val="center"/>
              <w:rPr>
                <w:rFonts w:ascii="Times New Roman" w:hAnsi="Times New Roman" w:cs="Times New Roman"/>
              </w:rPr>
            </w:pPr>
            <w:r>
              <w:rPr>
                <w:rFonts w:ascii="Times New Roman" w:hAnsi="Times New Roman" w:cs="Times New Roman"/>
              </w:rPr>
              <w:t>-</w:t>
            </w:r>
          </w:p>
        </w:tc>
        <w:tc>
          <w:tcPr>
            <w:tcW w:w="1078" w:type="dxa"/>
            <w:vAlign w:val="center"/>
          </w:tcPr>
          <w:p w14:paraId="1C4F4B11" w14:textId="5C68223C" w:rsidR="001E69CF" w:rsidRPr="00706A8A" w:rsidRDefault="0062657E" w:rsidP="001E69CF">
            <w:pPr>
              <w:jc w:val="center"/>
              <w:rPr>
                <w:rFonts w:ascii="Times New Roman" w:hAnsi="Times New Roman" w:cs="Times New Roman"/>
              </w:rPr>
            </w:pPr>
            <w:r>
              <w:rPr>
                <w:rFonts w:ascii="Times New Roman" w:hAnsi="Times New Roman" w:cs="Times New Roman"/>
              </w:rPr>
              <w:t>-</w:t>
            </w:r>
          </w:p>
        </w:tc>
        <w:tc>
          <w:tcPr>
            <w:tcW w:w="1078" w:type="dxa"/>
            <w:vAlign w:val="center"/>
          </w:tcPr>
          <w:p w14:paraId="28FF9522" w14:textId="21F6468B" w:rsidR="001E69CF" w:rsidRPr="00706A8A" w:rsidRDefault="0062657E" w:rsidP="001E69CF">
            <w:pPr>
              <w:jc w:val="center"/>
              <w:rPr>
                <w:rFonts w:ascii="Times New Roman" w:hAnsi="Times New Roman" w:cs="Times New Roman"/>
              </w:rPr>
            </w:pPr>
            <w:r>
              <w:rPr>
                <w:rFonts w:ascii="Times New Roman" w:hAnsi="Times New Roman" w:cs="Times New Roman"/>
              </w:rPr>
              <w:t>-</w:t>
            </w:r>
          </w:p>
        </w:tc>
        <w:tc>
          <w:tcPr>
            <w:tcW w:w="1078" w:type="dxa"/>
            <w:vAlign w:val="center"/>
          </w:tcPr>
          <w:p w14:paraId="7008F78A" w14:textId="7FFD07CD" w:rsidR="001E69CF" w:rsidRPr="00706A8A" w:rsidRDefault="0062657E" w:rsidP="001E69CF">
            <w:pPr>
              <w:jc w:val="center"/>
              <w:rPr>
                <w:rFonts w:ascii="Times New Roman" w:hAnsi="Times New Roman" w:cs="Times New Roman"/>
              </w:rPr>
            </w:pPr>
            <w:r>
              <w:rPr>
                <w:rFonts w:ascii="Times New Roman" w:hAnsi="Times New Roman" w:cs="Times New Roman"/>
              </w:rPr>
              <w:t>-</w:t>
            </w:r>
          </w:p>
        </w:tc>
        <w:tc>
          <w:tcPr>
            <w:tcW w:w="1078" w:type="dxa"/>
            <w:vAlign w:val="center"/>
          </w:tcPr>
          <w:p w14:paraId="230D6032" w14:textId="2921445A" w:rsidR="001E69CF" w:rsidRPr="00706A8A" w:rsidRDefault="0062657E" w:rsidP="001E69CF">
            <w:pPr>
              <w:jc w:val="center"/>
              <w:rPr>
                <w:rFonts w:ascii="Times New Roman" w:hAnsi="Times New Roman" w:cs="Times New Roman"/>
              </w:rPr>
            </w:pPr>
            <w:r>
              <w:rPr>
                <w:rFonts w:ascii="Times New Roman" w:hAnsi="Times New Roman" w:cs="Times New Roman"/>
              </w:rPr>
              <w:t>-</w:t>
            </w:r>
          </w:p>
        </w:tc>
        <w:tc>
          <w:tcPr>
            <w:tcW w:w="869" w:type="dxa"/>
            <w:vAlign w:val="center"/>
          </w:tcPr>
          <w:p w14:paraId="533029C4" w14:textId="7C47F45A" w:rsidR="001E69CF" w:rsidRPr="00706A8A" w:rsidRDefault="0062657E" w:rsidP="001E69CF">
            <w:pPr>
              <w:jc w:val="center"/>
              <w:rPr>
                <w:rFonts w:ascii="Times New Roman" w:hAnsi="Times New Roman" w:cs="Times New Roman"/>
              </w:rPr>
            </w:pPr>
            <w:r>
              <w:rPr>
                <w:rFonts w:ascii="Times New Roman" w:hAnsi="Times New Roman" w:cs="Times New Roman"/>
              </w:rPr>
              <w:t>-</w:t>
            </w:r>
          </w:p>
        </w:tc>
      </w:tr>
      <w:tr w:rsidR="001E69CF" w:rsidRPr="007F43B2" w14:paraId="6B1ED400" w14:textId="77777777" w:rsidTr="00E31C18">
        <w:trPr>
          <w:jc w:val="center"/>
        </w:trPr>
        <w:tc>
          <w:tcPr>
            <w:tcW w:w="540" w:type="dxa"/>
            <w:vAlign w:val="center"/>
          </w:tcPr>
          <w:p w14:paraId="3585AB6F" w14:textId="77777777" w:rsidR="001E69CF" w:rsidRPr="00E46774" w:rsidRDefault="001E69CF" w:rsidP="001E69CF">
            <w:pPr>
              <w:jc w:val="center"/>
              <w:rPr>
                <w:rFonts w:ascii="Times New Roman" w:hAnsi="Times New Roman" w:cs="Times New Roman"/>
                <w:sz w:val="24"/>
                <w:szCs w:val="24"/>
              </w:rPr>
            </w:pPr>
          </w:p>
        </w:tc>
        <w:tc>
          <w:tcPr>
            <w:tcW w:w="2546" w:type="dxa"/>
            <w:vAlign w:val="center"/>
          </w:tcPr>
          <w:p w14:paraId="640E952B" w14:textId="77777777" w:rsidR="001E69CF" w:rsidRPr="00E46774" w:rsidRDefault="001E69CF" w:rsidP="001E69CF">
            <w:pPr>
              <w:jc w:val="both"/>
              <w:rPr>
                <w:rFonts w:ascii="Times New Roman" w:hAnsi="Times New Roman" w:cs="Times New Roman"/>
                <w:sz w:val="24"/>
                <w:szCs w:val="24"/>
              </w:rPr>
            </w:pPr>
            <w:r w:rsidRPr="00E46774">
              <w:rPr>
                <w:rFonts w:ascii="Times New Roman" w:hAnsi="Times New Roman" w:cs="Times New Roman"/>
                <w:sz w:val="24"/>
                <w:szCs w:val="24"/>
              </w:rPr>
              <w:t>Расходы на персонал в составе себестоимости</w:t>
            </w:r>
          </w:p>
        </w:tc>
        <w:tc>
          <w:tcPr>
            <w:tcW w:w="1078" w:type="dxa"/>
            <w:vAlign w:val="center"/>
          </w:tcPr>
          <w:p w14:paraId="1E7D7647" w14:textId="23C121A7"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(24730,8)</w:t>
            </w:r>
          </w:p>
        </w:tc>
        <w:tc>
          <w:tcPr>
            <w:tcW w:w="1078" w:type="dxa"/>
            <w:vAlign w:val="center"/>
          </w:tcPr>
          <w:p w14:paraId="4E2F4B99" w14:textId="5BDDF005"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(25667,6)</w:t>
            </w:r>
          </w:p>
        </w:tc>
        <w:tc>
          <w:tcPr>
            <w:tcW w:w="1078" w:type="dxa"/>
            <w:vAlign w:val="center"/>
          </w:tcPr>
          <w:p w14:paraId="07740334" w14:textId="0331D62F"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(29952,5)</w:t>
            </w:r>
          </w:p>
        </w:tc>
        <w:tc>
          <w:tcPr>
            <w:tcW w:w="1078" w:type="dxa"/>
            <w:vAlign w:val="center"/>
          </w:tcPr>
          <w:p w14:paraId="08AB9479" w14:textId="57A972FF" w:rsidR="001E69CF" w:rsidRPr="00706A8A" w:rsidRDefault="001E69CF" w:rsidP="001E69CF">
            <w:pPr>
              <w:jc w:val="center"/>
              <w:rPr>
                <w:rFonts w:ascii="Times New Roman" w:hAnsi="Times New Roman" w:cs="Times New Roman"/>
              </w:rPr>
            </w:pPr>
            <w:r w:rsidRPr="00706A8A">
              <w:rPr>
                <w:rFonts w:ascii="Times New Roman" w:hAnsi="Times New Roman" w:cs="Times New Roman"/>
              </w:rPr>
              <w:t>(30626,8)</w:t>
            </w:r>
          </w:p>
        </w:tc>
        <w:tc>
          <w:tcPr>
            <w:tcW w:w="1078" w:type="dxa"/>
            <w:vAlign w:val="center"/>
          </w:tcPr>
          <w:p w14:paraId="396B8A5F" w14:textId="26679902" w:rsidR="001E69CF" w:rsidRPr="00706A8A" w:rsidRDefault="00706A8A" w:rsidP="001E69CF">
            <w:pPr>
              <w:rPr>
                <w:rFonts w:ascii="Times New Roman" w:hAnsi="Times New Roman" w:cs="Times New Roman"/>
              </w:rPr>
            </w:pPr>
            <w:r w:rsidRPr="00706A8A">
              <w:rPr>
                <w:rFonts w:ascii="Times New Roman" w:hAnsi="Times New Roman" w:cs="Times New Roman"/>
              </w:rPr>
              <w:t>(</w:t>
            </w:r>
            <w:r w:rsidR="001E69CF" w:rsidRPr="00706A8A">
              <w:rPr>
                <w:rFonts w:ascii="Times New Roman" w:hAnsi="Times New Roman" w:cs="Times New Roman"/>
              </w:rPr>
              <w:t>36845,6</w:t>
            </w:r>
            <w:r w:rsidRPr="00706A8A">
              <w:rPr>
                <w:rFonts w:ascii="Times New Roman" w:hAnsi="Times New Roman" w:cs="Times New Roman"/>
              </w:rPr>
              <w:t>)</w:t>
            </w:r>
          </w:p>
        </w:tc>
        <w:tc>
          <w:tcPr>
            <w:tcW w:w="869" w:type="dxa"/>
            <w:vAlign w:val="center"/>
          </w:tcPr>
          <w:p w14:paraId="6DA842FD" w14:textId="37D6AA86" w:rsidR="001E69CF" w:rsidRPr="00706A8A" w:rsidRDefault="001E69CF" w:rsidP="001E69CF">
            <w:pPr>
              <w:jc w:val="center"/>
              <w:rPr>
                <w:rFonts w:ascii="Times New Roman" w:hAnsi="Times New Roman" w:cs="Times New Roman"/>
              </w:rPr>
            </w:pPr>
            <w:r w:rsidRPr="00706A8A">
              <w:rPr>
                <w:rFonts w:ascii="Times New Roman" w:hAnsi="Times New Roman" w:cs="Times New Roman"/>
              </w:rPr>
              <w:t>149,0</w:t>
            </w:r>
          </w:p>
        </w:tc>
      </w:tr>
      <w:tr w:rsidR="001E69CF" w:rsidRPr="007F43B2" w14:paraId="591AF88C" w14:textId="77777777" w:rsidTr="00E31C18">
        <w:trPr>
          <w:jc w:val="center"/>
        </w:trPr>
        <w:tc>
          <w:tcPr>
            <w:tcW w:w="540" w:type="dxa"/>
            <w:vAlign w:val="center"/>
          </w:tcPr>
          <w:p w14:paraId="18B7FA04" w14:textId="77777777" w:rsidR="001E69CF" w:rsidRPr="00E46774" w:rsidRDefault="001E69CF" w:rsidP="001E69CF">
            <w:pPr>
              <w:jc w:val="center"/>
              <w:rPr>
                <w:rFonts w:ascii="Times New Roman" w:hAnsi="Times New Roman" w:cs="Times New Roman"/>
                <w:sz w:val="24"/>
                <w:szCs w:val="24"/>
              </w:rPr>
            </w:pPr>
          </w:p>
        </w:tc>
        <w:tc>
          <w:tcPr>
            <w:tcW w:w="2546" w:type="dxa"/>
            <w:vAlign w:val="center"/>
          </w:tcPr>
          <w:p w14:paraId="64FF2239" w14:textId="77777777" w:rsidR="001E69CF" w:rsidRPr="00E46774" w:rsidRDefault="001E69CF" w:rsidP="001E69CF">
            <w:pPr>
              <w:jc w:val="both"/>
              <w:rPr>
                <w:rFonts w:ascii="Times New Roman" w:hAnsi="Times New Roman" w:cs="Times New Roman"/>
                <w:sz w:val="24"/>
                <w:szCs w:val="24"/>
              </w:rPr>
            </w:pPr>
            <w:r w:rsidRPr="00E46774">
              <w:rPr>
                <w:rFonts w:ascii="Times New Roman" w:hAnsi="Times New Roman" w:cs="Times New Roman"/>
                <w:sz w:val="24"/>
                <w:szCs w:val="24"/>
              </w:rPr>
              <w:t>Прочие расходы в составе себестоимости</w:t>
            </w:r>
          </w:p>
        </w:tc>
        <w:tc>
          <w:tcPr>
            <w:tcW w:w="1078" w:type="dxa"/>
            <w:vAlign w:val="center"/>
          </w:tcPr>
          <w:p w14:paraId="2AD0DC72" w14:textId="104E1D4F"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(24661,4)</w:t>
            </w:r>
          </w:p>
        </w:tc>
        <w:tc>
          <w:tcPr>
            <w:tcW w:w="1078" w:type="dxa"/>
            <w:vAlign w:val="center"/>
          </w:tcPr>
          <w:p w14:paraId="29A5BEEF" w14:textId="346B092F"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(26573,0)</w:t>
            </w:r>
          </w:p>
        </w:tc>
        <w:tc>
          <w:tcPr>
            <w:tcW w:w="1078" w:type="dxa"/>
            <w:vAlign w:val="center"/>
          </w:tcPr>
          <w:p w14:paraId="569A8F2B" w14:textId="4708492D"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(28846,4)</w:t>
            </w:r>
          </w:p>
        </w:tc>
        <w:tc>
          <w:tcPr>
            <w:tcW w:w="1078" w:type="dxa"/>
            <w:vAlign w:val="center"/>
          </w:tcPr>
          <w:p w14:paraId="0273553E" w14:textId="3311B8A8"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(29952,5)</w:t>
            </w:r>
          </w:p>
        </w:tc>
        <w:tc>
          <w:tcPr>
            <w:tcW w:w="1078" w:type="dxa"/>
            <w:vAlign w:val="center"/>
          </w:tcPr>
          <w:p w14:paraId="1D99DF3A" w14:textId="052FC341" w:rsidR="001E69CF" w:rsidRPr="00706A8A" w:rsidRDefault="00706A8A" w:rsidP="001E69CF">
            <w:pPr>
              <w:jc w:val="center"/>
              <w:rPr>
                <w:rFonts w:ascii="Times New Roman" w:hAnsi="Times New Roman" w:cs="Times New Roman"/>
              </w:rPr>
            </w:pPr>
            <w:r>
              <w:rPr>
                <w:rFonts w:ascii="Times New Roman" w:hAnsi="Times New Roman" w:cs="Times New Roman"/>
              </w:rPr>
              <w:t>(</w:t>
            </w:r>
            <w:r w:rsidR="001E69CF" w:rsidRPr="00706A8A">
              <w:rPr>
                <w:rFonts w:ascii="Times New Roman" w:hAnsi="Times New Roman" w:cs="Times New Roman"/>
              </w:rPr>
              <w:t>32770,4</w:t>
            </w:r>
            <w:r>
              <w:rPr>
                <w:rFonts w:ascii="Times New Roman" w:hAnsi="Times New Roman" w:cs="Times New Roman"/>
              </w:rPr>
              <w:t>)</w:t>
            </w:r>
          </w:p>
        </w:tc>
        <w:tc>
          <w:tcPr>
            <w:tcW w:w="869" w:type="dxa"/>
            <w:vAlign w:val="center"/>
          </w:tcPr>
          <w:p w14:paraId="3315744A" w14:textId="01FFF56D" w:rsidR="001E69CF" w:rsidRPr="00706A8A" w:rsidRDefault="001E69CF" w:rsidP="001E69CF">
            <w:pPr>
              <w:jc w:val="center"/>
              <w:rPr>
                <w:rFonts w:ascii="Times New Roman" w:hAnsi="Times New Roman" w:cs="Times New Roman"/>
              </w:rPr>
            </w:pPr>
            <w:r w:rsidRPr="00706A8A">
              <w:rPr>
                <w:rFonts w:ascii="Times New Roman" w:hAnsi="Times New Roman" w:cs="Times New Roman"/>
              </w:rPr>
              <w:t>132,9</w:t>
            </w:r>
          </w:p>
        </w:tc>
      </w:tr>
      <w:tr w:rsidR="001E69CF" w:rsidRPr="007F43B2" w14:paraId="3498B869" w14:textId="77777777" w:rsidTr="00E31C18">
        <w:trPr>
          <w:jc w:val="center"/>
        </w:trPr>
        <w:tc>
          <w:tcPr>
            <w:tcW w:w="540" w:type="dxa"/>
            <w:vAlign w:val="center"/>
          </w:tcPr>
          <w:p w14:paraId="7ABDFF81" w14:textId="77777777" w:rsidR="001E69CF" w:rsidRPr="00E46774" w:rsidRDefault="001E69CF" w:rsidP="001E69CF">
            <w:pPr>
              <w:jc w:val="center"/>
              <w:rPr>
                <w:rFonts w:ascii="Times New Roman" w:hAnsi="Times New Roman" w:cs="Times New Roman"/>
                <w:sz w:val="24"/>
                <w:szCs w:val="24"/>
              </w:rPr>
            </w:pPr>
          </w:p>
        </w:tc>
        <w:tc>
          <w:tcPr>
            <w:tcW w:w="2546" w:type="dxa"/>
            <w:vAlign w:val="center"/>
          </w:tcPr>
          <w:p w14:paraId="65FFE03D" w14:textId="77777777" w:rsidR="001E69CF" w:rsidRPr="00E46774" w:rsidRDefault="001E69CF" w:rsidP="001E69CF">
            <w:pPr>
              <w:jc w:val="both"/>
              <w:rPr>
                <w:rFonts w:ascii="Times New Roman" w:hAnsi="Times New Roman" w:cs="Times New Roman"/>
                <w:sz w:val="24"/>
                <w:szCs w:val="24"/>
              </w:rPr>
            </w:pPr>
            <w:r w:rsidRPr="00E46774">
              <w:rPr>
                <w:rFonts w:ascii="Times New Roman" w:hAnsi="Times New Roman" w:cs="Times New Roman"/>
                <w:sz w:val="24"/>
                <w:szCs w:val="24"/>
              </w:rPr>
              <w:t>Обесценение основных средств и НМА</w:t>
            </w:r>
          </w:p>
        </w:tc>
        <w:tc>
          <w:tcPr>
            <w:tcW w:w="1078" w:type="dxa"/>
            <w:vAlign w:val="center"/>
          </w:tcPr>
          <w:p w14:paraId="244A5F0D" w14:textId="0F3CE9DF" w:rsidR="001E69CF" w:rsidRPr="00706A8A" w:rsidRDefault="001E69CF" w:rsidP="001E69CF">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542D35DC" w14:textId="1C42E085" w:rsidR="001E69CF" w:rsidRPr="00706A8A" w:rsidRDefault="001E69CF" w:rsidP="001E69CF">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65782557" w14:textId="005FDCCE" w:rsidR="001E69CF" w:rsidRPr="00706A8A" w:rsidRDefault="001E69CF" w:rsidP="001E69CF">
            <w:pPr>
              <w:jc w:val="center"/>
              <w:rPr>
                <w:rFonts w:ascii="Times New Roman" w:hAnsi="Times New Roman" w:cs="Times New Roman"/>
              </w:rPr>
            </w:pPr>
            <w:r w:rsidRPr="00706A8A">
              <w:rPr>
                <w:rFonts w:ascii="Times New Roman" w:hAnsi="Times New Roman" w:cs="Times New Roman"/>
              </w:rPr>
              <w:t>(50,3)</w:t>
            </w:r>
          </w:p>
        </w:tc>
        <w:tc>
          <w:tcPr>
            <w:tcW w:w="1078" w:type="dxa"/>
            <w:vAlign w:val="center"/>
          </w:tcPr>
          <w:p w14:paraId="4D3D7470" w14:textId="28849B00" w:rsidR="001E69CF" w:rsidRPr="00706A8A" w:rsidRDefault="001E69CF" w:rsidP="001E69CF">
            <w:pPr>
              <w:jc w:val="center"/>
              <w:rPr>
                <w:rFonts w:ascii="Times New Roman" w:hAnsi="Times New Roman" w:cs="Times New Roman"/>
              </w:rPr>
            </w:pPr>
            <w:r w:rsidRPr="00706A8A">
              <w:rPr>
                <w:rFonts w:ascii="Times New Roman" w:hAnsi="Times New Roman" w:cs="Times New Roman"/>
              </w:rPr>
              <w:t>(1783,7)</w:t>
            </w:r>
          </w:p>
        </w:tc>
        <w:tc>
          <w:tcPr>
            <w:tcW w:w="1078" w:type="dxa"/>
            <w:vAlign w:val="center"/>
          </w:tcPr>
          <w:p w14:paraId="49A8D3DD" w14:textId="5011711C" w:rsidR="001E69CF" w:rsidRPr="00706A8A" w:rsidRDefault="00706A8A" w:rsidP="001E69CF">
            <w:pPr>
              <w:jc w:val="center"/>
              <w:rPr>
                <w:rFonts w:ascii="Times New Roman" w:hAnsi="Times New Roman" w:cs="Times New Roman"/>
              </w:rPr>
            </w:pPr>
            <w:r>
              <w:rPr>
                <w:rFonts w:ascii="Times New Roman" w:hAnsi="Times New Roman" w:cs="Times New Roman"/>
              </w:rPr>
              <w:t>(</w:t>
            </w:r>
            <w:r w:rsidR="001E69CF" w:rsidRPr="00706A8A">
              <w:rPr>
                <w:rFonts w:ascii="Times New Roman" w:hAnsi="Times New Roman" w:cs="Times New Roman"/>
              </w:rPr>
              <w:t>62,9</w:t>
            </w:r>
            <w:r>
              <w:rPr>
                <w:rFonts w:ascii="Times New Roman" w:hAnsi="Times New Roman" w:cs="Times New Roman"/>
              </w:rPr>
              <w:t>)</w:t>
            </w:r>
          </w:p>
        </w:tc>
        <w:tc>
          <w:tcPr>
            <w:tcW w:w="869" w:type="dxa"/>
            <w:vAlign w:val="center"/>
          </w:tcPr>
          <w:p w14:paraId="6CD4A3B1" w14:textId="6B3C5910" w:rsidR="001E69CF" w:rsidRPr="00706A8A" w:rsidRDefault="0062657E" w:rsidP="001E69CF">
            <w:pPr>
              <w:jc w:val="center"/>
              <w:rPr>
                <w:rFonts w:ascii="Times New Roman" w:hAnsi="Times New Roman" w:cs="Times New Roman"/>
              </w:rPr>
            </w:pPr>
            <w:r>
              <w:rPr>
                <w:rFonts w:ascii="Times New Roman" w:hAnsi="Times New Roman" w:cs="Times New Roman"/>
              </w:rPr>
              <w:t>-</w:t>
            </w:r>
          </w:p>
        </w:tc>
      </w:tr>
      <w:tr w:rsidR="001E69CF" w:rsidRPr="007F43B2" w14:paraId="170027CA" w14:textId="77777777" w:rsidTr="00E31C18">
        <w:trPr>
          <w:jc w:val="center"/>
        </w:trPr>
        <w:tc>
          <w:tcPr>
            <w:tcW w:w="540" w:type="dxa"/>
            <w:vAlign w:val="center"/>
          </w:tcPr>
          <w:p w14:paraId="61E75867" w14:textId="77777777" w:rsidR="001E69CF" w:rsidRPr="00E46774" w:rsidRDefault="001E69CF" w:rsidP="001E69CF">
            <w:pPr>
              <w:jc w:val="center"/>
              <w:rPr>
                <w:rFonts w:ascii="Times New Roman" w:hAnsi="Times New Roman" w:cs="Times New Roman"/>
                <w:sz w:val="24"/>
                <w:szCs w:val="24"/>
              </w:rPr>
            </w:pPr>
          </w:p>
        </w:tc>
        <w:tc>
          <w:tcPr>
            <w:tcW w:w="2546" w:type="dxa"/>
            <w:vAlign w:val="center"/>
          </w:tcPr>
          <w:p w14:paraId="03375378" w14:textId="77777777" w:rsidR="001E69CF" w:rsidRPr="00E46774" w:rsidRDefault="001E69CF" w:rsidP="001E69CF">
            <w:pPr>
              <w:jc w:val="both"/>
              <w:rPr>
                <w:rFonts w:ascii="Times New Roman" w:hAnsi="Times New Roman" w:cs="Times New Roman"/>
                <w:sz w:val="24"/>
                <w:szCs w:val="24"/>
              </w:rPr>
            </w:pPr>
            <w:r w:rsidRPr="00E46774">
              <w:rPr>
                <w:rFonts w:ascii="Times New Roman" w:hAnsi="Times New Roman" w:cs="Times New Roman"/>
                <w:sz w:val="24"/>
                <w:szCs w:val="24"/>
              </w:rPr>
              <w:t>Государственная субсидия</w:t>
            </w:r>
          </w:p>
        </w:tc>
        <w:tc>
          <w:tcPr>
            <w:tcW w:w="1078" w:type="dxa"/>
            <w:vAlign w:val="center"/>
          </w:tcPr>
          <w:p w14:paraId="7C89D338" w14:textId="3289528E" w:rsidR="001E69CF" w:rsidRPr="00706A8A" w:rsidRDefault="001E69CF" w:rsidP="001E69CF">
            <w:pPr>
              <w:jc w:val="center"/>
              <w:rPr>
                <w:rFonts w:ascii="Times New Roman" w:hAnsi="Times New Roman" w:cs="Times New Roman"/>
              </w:rPr>
            </w:pPr>
            <w:r w:rsidRPr="00706A8A">
              <w:rPr>
                <w:rFonts w:ascii="Times New Roman" w:hAnsi="Times New Roman" w:cs="Times New Roman"/>
              </w:rPr>
              <w:t>4175,9</w:t>
            </w:r>
          </w:p>
        </w:tc>
        <w:tc>
          <w:tcPr>
            <w:tcW w:w="1078" w:type="dxa"/>
            <w:vAlign w:val="center"/>
          </w:tcPr>
          <w:p w14:paraId="4E790721" w14:textId="42A83596" w:rsidR="001E69CF" w:rsidRPr="00706A8A" w:rsidRDefault="001E69CF" w:rsidP="001E69CF">
            <w:pPr>
              <w:jc w:val="center"/>
              <w:rPr>
                <w:rFonts w:ascii="Times New Roman" w:hAnsi="Times New Roman" w:cs="Times New Roman"/>
              </w:rPr>
            </w:pPr>
            <w:r w:rsidRPr="00706A8A">
              <w:rPr>
                <w:rFonts w:ascii="Times New Roman" w:hAnsi="Times New Roman" w:cs="Times New Roman"/>
              </w:rPr>
              <w:t>3448,7</w:t>
            </w:r>
          </w:p>
        </w:tc>
        <w:tc>
          <w:tcPr>
            <w:tcW w:w="1078" w:type="dxa"/>
            <w:vAlign w:val="center"/>
          </w:tcPr>
          <w:p w14:paraId="14134A3E" w14:textId="454C130B"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2681,3</w:t>
            </w:r>
          </w:p>
        </w:tc>
        <w:tc>
          <w:tcPr>
            <w:tcW w:w="1078" w:type="dxa"/>
            <w:vAlign w:val="center"/>
          </w:tcPr>
          <w:p w14:paraId="4313EA6A" w14:textId="556918C9"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2527,8</w:t>
            </w:r>
          </w:p>
        </w:tc>
        <w:tc>
          <w:tcPr>
            <w:tcW w:w="1078" w:type="dxa"/>
            <w:vAlign w:val="center"/>
          </w:tcPr>
          <w:p w14:paraId="6E14BFB1" w14:textId="15EA6DB0" w:rsidR="001E69CF" w:rsidRPr="00706A8A" w:rsidRDefault="001E69CF" w:rsidP="001E69CF">
            <w:pPr>
              <w:jc w:val="center"/>
              <w:rPr>
                <w:rFonts w:ascii="Times New Roman" w:hAnsi="Times New Roman" w:cs="Times New Roman"/>
              </w:rPr>
            </w:pPr>
            <w:r w:rsidRPr="00706A8A">
              <w:rPr>
                <w:rFonts w:ascii="Times New Roman" w:hAnsi="Times New Roman" w:cs="Times New Roman"/>
              </w:rPr>
              <w:t>2411,1</w:t>
            </w:r>
          </w:p>
        </w:tc>
        <w:tc>
          <w:tcPr>
            <w:tcW w:w="869" w:type="dxa"/>
            <w:vAlign w:val="center"/>
          </w:tcPr>
          <w:p w14:paraId="2D0AEBAD" w14:textId="5D7EAFC9" w:rsidR="001E69CF" w:rsidRPr="00706A8A" w:rsidRDefault="001E69CF" w:rsidP="001E69CF">
            <w:pPr>
              <w:jc w:val="center"/>
              <w:rPr>
                <w:rFonts w:ascii="Times New Roman" w:hAnsi="Times New Roman" w:cs="Times New Roman"/>
              </w:rPr>
            </w:pPr>
            <w:r w:rsidRPr="00706A8A">
              <w:rPr>
                <w:rFonts w:ascii="Times New Roman" w:hAnsi="Times New Roman" w:cs="Times New Roman"/>
              </w:rPr>
              <w:t>57,7</w:t>
            </w:r>
          </w:p>
        </w:tc>
      </w:tr>
      <w:tr w:rsidR="001E69CF" w:rsidRPr="007F43B2" w14:paraId="55CD2CDC" w14:textId="77777777" w:rsidTr="00E31C18">
        <w:trPr>
          <w:jc w:val="center"/>
        </w:trPr>
        <w:tc>
          <w:tcPr>
            <w:tcW w:w="540" w:type="dxa"/>
            <w:vAlign w:val="center"/>
          </w:tcPr>
          <w:p w14:paraId="7C031EFC" w14:textId="77777777" w:rsidR="001E69CF" w:rsidRPr="00D52E6C" w:rsidRDefault="001E69CF" w:rsidP="001E69CF">
            <w:pPr>
              <w:jc w:val="center"/>
              <w:rPr>
                <w:rFonts w:ascii="Times New Roman" w:hAnsi="Times New Roman" w:cs="Times New Roman"/>
                <w:sz w:val="24"/>
                <w:szCs w:val="24"/>
              </w:rPr>
            </w:pPr>
            <w:r w:rsidRPr="00D52E6C">
              <w:rPr>
                <w:rFonts w:ascii="Times New Roman" w:hAnsi="Times New Roman" w:cs="Times New Roman"/>
                <w:sz w:val="24"/>
                <w:szCs w:val="24"/>
              </w:rPr>
              <w:t>3</w:t>
            </w:r>
          </w:p>
        </w:tc>
        <w:tc>
          <w:tcPr>
            <w:tcW w:w="2546" w:type="dxa"/>
            <w:vAlign w:val="center"/>
          </w:tcPr>
          <w:p w14:paraId="1EC8A901" w14:textId="77777777" w:rsidR="001E69CF" w:rsidRPr="00D52E6C" w:rsidRDefault="001E69CF" w:rsidP="001E69CF">
            <w:pPr>
              <w:jc w:val="both"/>
              <w:rPr>
                <w:rFonts w:ascii="Times New Roman" w:hAnsi="Times New Roman" w:cs="Times New Roman"/>
                <w:sz w:val="24"/>
                <w:szCs w:val="24"/>
              </w:rPr>
            </w:pPr>
            <w:r w:rsidRPr="00D52E6C">
              <w:rPr>
                <w:rFonts w:ascii="Times New Roman" w:hAnsi="Times New Roman" w:cs="Times New Roman"/>
                <w:sz w:val="24"/>
                <w:szCs w:val="24"/>
              </w:rPr>
              <w:t>Валовая прибыль (убыток)</w:t>
            </w:r>
          </w:p>
        </w:tc>
        <w:tc>
          <w:tcPr>
            <w:tcW w:w="1078" w:type="dxa"/>
            <w:vAlign w:val="center"/>
          </w:tcPr>
          <w:p w14:paraId="13083DCB" w14:textId="69799238" w:rsidR="001E69CF" w:rsidRPr="00D52E6C" w:rsidRDefault="001E69CF" w:rsidP="001E69CF">
            <w:pPr>
              <w:jc w:val="center"/>
              <w:rPr>
                <w:rFonts w:ascii="Times New Roman" w:hAnsi="Times New Roman" w:cs="Times New Roman"/>
              </w:rPr>
            </w:pPr>
            <w:r w:rsidRPr="00D52E6C">
              <w:rPr>
                <w:rFonts w:ascii="Times New Roman" w:hAnsi="Times New Roman" w:cs="Times New Roman"/>
              </w:rPr>
              <w:t>6038,9</w:t>
            </w:r>
          </w:p>
        </w:tc>
        <w:tc>
          <w:tcPr>
            <w:tcW w:w="1078" w:type="dxa"/>
            <w:vAlign w:val="center"/>
          </w:tcPr>
          <w:p w14:paraId="3E375197" w14:textId="1D366B75" w:rsidR="001E69CF" w:rsidRPr="00D52E6C" w:rsidRDefault="001E69CF" w:rsidP="001E69CF">
            <w:pPr>
              <w:jc w:val="center"/>
              <w:rPr>
                <w:rFonts w:ascii="Times New Roman" w:hAnsi="Times New Roman" w:cs="Times New Roman"/>
              </w:rPr>
            </w:pPr>
            <w:r w:rsidRPr="00D52E6C">
              <w:rPr>
                <w:rFonts w:ascii="Times New Roman" w:hAnsi="Times New Roman" w:cs="Times New Roman"/>
              </w:rPr>
              <w:t>(2965,7)</w:t>
            </w:r>
          </w:p>
        </w:tc>
        <w:tc>
          <w:tcPr>
            <w:tcW w:w="1078" w:type="dxa"/>
            <w:vAlign w:val="center"/>
          </w:tcPr>
          <w:p w14:paraId="6B41D436" w14:textId="65F90636" w:rsidR="001E69CF" w:rsidRPr="00D52E6C" w:rsidRDefault="001E69CF" w:rsidP="001E69CF">
            <w:pPr>
              <w:jc w:val="center"/>
              <w:rPr>
                <w:rFonts w:ascii="Times New Roman" w:hAnsi="Times New Roman" w:cs="Times New Roman"/>
              </w:rPr>
            </w:pPr>
            <w:r w:rsidRPr="00D52E6C">
              <w:rPr>
                <w:rFonts w:ascii="Times New Roman" w:hAnsi="Times New Roman" w:cs="Times New Roman"/>
              </w:rPr>
              <w:t>(3991,4)</w:t>
            </w:r>
          </w:p>
        </w:tc>
        <w:tc>
          <w:tcPr>
            <w:tcW w:w="1078" w:type="dxa"/>
            <w:vAlign w:val="center"/>
          </w:tcPr>
          <w:p w14:paraId="57770AF6" w14:textId="76646445" w:rsidR="001E69CF" w:rsidRPr="00D52E6C" w:rsidRDefault="001E69CF" w:rsidP="001E69CF">
            <w:pPr>
              <w:jc w:val="center"/>
              <w:rPr>
                <w:rFonts w:ascii="Times New Roman" w:hAnsi="Times New Roman" w:cs="Times New Roman"/>
              </w:rPr>
            </w:pPr>
            <w:r w:rsidRPr="00D52E6C">
              <w:rPr>
                <w:rFonts w:ascii="Times New Roman" w:hAnsi="Times New Roman" w:cs="Times New Roman"/>
              </w:rPr>
              <w:t>(9622,4)</w:t>
            </w:r>
          </w:p>
        </w:tc>
        <w:tc>
          <w:tcPr>
            <w:tcW w:w="1078" w:type="dxa"/>
            <w:vAlign w:val="center"/>
          </w:tcPr>
          <w:p w14:paraId="0CEC5636" w14:textId="1FD6744D" w:rsidR="001E69CF" w:rsidRPr="00D52E6C" w:rsidRDefault="00D84AEB" w:rsidP="001E69CF">
            <w:pPr>
              <w:jc w:val="center"/>
              <w:rPr>
                <w:rFonts w:ascii="Times New Roman" w:hAnsi="Times New Roman" w:cs="Times New Roman"/>
              </w:rPr>
            </w:pPr>
            <w:r w:rsidRPr="00D52E6C">
              <w:rPr>
                <w:rFonts w:ascii="Times New Roman" w:hAnsi="Times New Roman" w:cs="Times New Roman"/>
              </w:rPr>
              <w:t>(</w:t>
            </w:r>
            <w:r w:rsidR="001E69CF" w:rsidRPr="00D52E6C">
              <w:rPr>
                <w:rFonts w:ascii="Times New Roman" w:hAnsi="Times New Roman" w:cs="Times New Roman"/>
              </w:rPr>
              <w:t>12528,9</w:t>
            </w:r>
            <w:r w:rsidRPr="00D52E6C">
              <w:rPr>
                <w:rFonts w:ascii="Times New Roman" w:hAnsi="Times New Roman" w:cs="Times New Roman"/>
              </w:rPr>
              <w:t>)</w:t>
            </w:r>
          </w:p>
        </w:tc>
        <w:tc>
          <w:tcPr>
            <w:tcW w:w="869" w:type="dxa"/>
            <w:vAlign w:val="center"/>
          </w:tcPr>
          <w:p w14:paraId="61B41D19" w14:textId="5B0ACB2E" w:rsidR="001E69CF" w:rsidRPr="00D52E6C" w:rsidRDefault="001E69CF" w:rsidP="001E69CF">
            <w:pPr>
              <w:jc w:val="center"/>
              <w:rPr>
                <w:rFonts w:ascii="Times New Roman" w:hAnsi="Times New Roman" w:cs="Times New Roman"/>
              </w:rPr>
            </w:pPr>
            <w:r w:rsidRPr="00D52E6C">
              <w:rPr>
                <w:rFonts w:ascii="Times New Roman" w:hAnsi="Times New Roman" w:cs="Times New Roman"/>
              </w:rPr>
              <w:t>-207,5</w:t>
            </w:r>
          </w:p>
        </w:tc>
      </w:tr>
      <w:tr w:rsidR="00D6621F" w:rsidRPr="007F43B2" w14:paraId="55B72822" w14:textId="77777777" w:rsidTr="00E31C18">
        <w:trPr>
          <w:jc w:val="center"/>
        </w:trPr>
        <w:tc>
          <w:tcPr>
            <w:tcW w:w="540" w:type="dxa"/>
            <w:vAlign w:val="center"/>
          </w:tcPr>
          <w:p w14:paraId="3B3ED986" w14:textId="77777777" w:rsidR="00D6621F" w:rsidRPr="00E46774" w:rsidRDefault="00D6621F" w:rsidP="00D6621F">
            <w:pPr>
              <w:jc w:val="center"/>
              <w:rPr>
                <w:rFonts w:ascii="Times New Roman" w:hAnsi="Times New Roman" w:cs="Times New Roman"/>
                <w:sz w:val="24"/>
                <w:szCs w:val="24"/>
              </w:rPr>
            </w:pPr>
            <w:r w:rsidRPr="00E46774">
              <w:rPr>
                <w:rFonts w:ascii="Times New Roman" w:hAnsi="Times New Roman" w:cs="Times New Roman"/>
                <w:sz w:val="24"/>
                <w:szCs w:val="24"/>
              </w:rPr>
              <w:t>4</w:t>
            </w:r>
          </w:p>
        </w:tc>
        <w:tc>
          <w:tcPr>
            <w:tcW w:w="2546" w:type="dxa"/>
            <w:vAlign w:val="center"/>
          </w:tcPr>
          <w:p w14:paraId="752BCF34"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Общие и административные расходы, в том числе:</w:t>
            </w:r>
          </w:p>
        </w:tc>
        <w:tc>
          <w:tcPr>
            <w:tcW w:w="1078" w:type="dxa"/>
            <w:vAlign w:val="center"/>
          </w:tcPr>
          <w:p w14:paraId="2CB902D1" w14:textId="77777777" w:rsidR="00D6621F" w:rsidRPr="00706A8A" w:rsidRDefault="00D6621F" w:rsidP="00D6621F">
            <w:pPr>
              <w:jc w:val="center"/>
              <w:rPr>
                <w:rFonts w:ascii="Times New Roman" w:hAnsi="Times New Roman" w:cs="Times New Roman"/>
              </w:rPr>
            </w:pPr>
          </w:p>
        </w:tc>
        <w:tc>
          <w:tcPr>
            <w:tcW w:w="1078" w:type="dxa"/>
            <w:vAlign w:val="center"/>
          </w:tcPr>
          <w:p w14:paraId="50ADC864" w14:textId="77777777" w:rsidR="00D6621F" w:rsidRPr="00706A8A" w:rsidRDefault="00D6621F" w:rsidP="00D6621F">
            <w:pPr>
              <w:jc w:val="center"/>
              <w:rPr>
                <w:rFonts w:ascii="Times New Roman" w:hAnsi="Times New Roman" w:cs="Times New Roman"/>
              </w:rPr>
            </w:pPr>
          </w:p>
        </w:tc>
        <w:tc>
          <w:tcPr>
            <w:tcW w:w="1078" w:type="dxa"/>
            <w:vAlign w:val="center"/>
          </w:tcPr>
          <w:p w14:paraId="35ED9492" w14:textId="77777777" w:rsidR="00D6621F" w:rsidRPr="00706A8A" w:rsidRDefault="00D6621F" w:rsidP="00D6621F">
            <w:pPr>
              <w:jc w:val="center"/>
              <w:rPr>
                <w:rFonts w:ascii="Times New Roman" w:hAnsi="Times New Roman" w:cs="Times New Roman"/>
              </w:rPr>
            </w:pPr>
          </w:p>
        </w:tc>
        <w:tc>
          <w:tcPr>
            <w:tcW w:w="1078" w:type="dxa"/>
            <w:vAlign w:val="center"/>
          </w:tcPr>
          <w:p w14:paraId="7669829F" w14:textId="77777777" w:rsidR="00D6621F" w:rsidRPr="00706A8A" w:rsidRDefault="00D6621F" w:rsidP="00D6621F">
            <w:pPr>
              <w:jc w:val="center"/>
              <w:rPr>
                <w:rFonts w:ascii="Times New Roman" w:hAnsi="Times New Roman" w:cs="Times New Roman"/>
              </w:rPr>
            </w:pPr>
          </w:p>
        </w:tc>
        <w:tc>
          <w:tcPr>
            <w:tcW w:w="1078" w:type="dxa"/>
            <w:vAlign w:val="center"/>
          </w:tcPr>
          <w:p w14:paraId="48C508F2" w14:textId="77777777" w:rsidR="00D6621F" w:rsidRPr="00706A8A" w:rsidRDefault="00D6621F" w:rsidP="00D6621F">
            <w:pPr>
              <w:jc w:val="center"/>
              <w:rPr>
                <w:rFonts w:ascii="Times New Roman" w:hAnsi="Times New Roman" w:cs="Times New Roman"/>
              </w:rPr>
            </w:pPr>
          </w:p>
        </w:tc>
        <w:tc>
          <w:tcPr>
            <w:tcW w:w="869" w:type="dxa"/>
            <w:vAlign w:val="center"/>
          </w:tcPr>
          <w:p w14:paraId="49F4F711" w14:textId="77777777" w:rsidR="00D6621F" w:rsidRPr="00706A8A" w:rsidRDefault="00D6621F" w:rsidP="00D6621F">
            <w:pPr>
              <w:jc w:val="center"/>
              <w:rPr>
                <w:rFonts w:ascii="Times New Roman" w:hAnsi="Times New Roman" w:cs="Times New Roman"/>
              </w:rPr>
            </w:pPr>
          </w:p>
        </w:tc>
      </w:tr>
      <w:tr w:rsidR="00D6621F" w:rsidRPr="007F43B2" w14:paraId="6D46F7B2" w14:textId="77777777" w:rsidTr="00E31C18">
        <w:trPr>
          <w:jc w:val="center"/>
        </w:trPr>
        <w:tc>
          <w:tcPr>
            <w:tcW w:w="540" w:type="dxa"/>
            <w:vAlign w:val="center"/>
          </w:tcPr>
          <w:p w14:paraId="6E8B7BD6" w14:textId="77777777" w:rsidR="00D6621F" w:rsidRPr="00E46774" w:rsidRDefault="00D6621F" w:rsidP="00D6621F">
            <w:pPr>
              <w:jc w:val="center"/>
              <w:rPr>
                <w:rFonts w:ascii="Times New Roman" w:hAnsi="Times New Roman" w:cs="Times New Roman"/>
                <w:sz w:val="24"/>
                <w:szCs w:val="24"/>
              </w:rPr>
            </w:pPr>
          </w:p>
        </w:tc>
        <w:tc>
          <w:tcPr>
            <w:tcW w:w="2546" w:type="dxa"/>
            <w:vAlign w:val="center"/>
          </w:tcPr>
          <w:p w14:paraId="781AB8A0"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Расходы на персонал</w:t>
            </w:r>
          </w:p>
        </w:tc>
        <w:tc>
          <w:tcPr>
            <w:tcW w:w="1078" w:type="dxa"/>
            <w:vAlign w:val="center"/>
          </w:tcPr>
          <w:p w14:paraId="3429C3F1" w14:textId="168A1A2E" w:rsidR="00D6621F" w:rsidRPr="00706A8A" w:rsidRDefault="00D6621F" w:rsidP="00D6621F">
            <w:pPr>
              <w:jc w:val="center"/>
              <w:rPr>
                <w:rFonts w:ascii="Times New Roman" w:hAnsi="Times New Roman" w:cs="Times New Roman"/>
              </w:rPr>
            </w:pPr>
            <w:r w:rsidRPr="00706A8A">
              <w:rPr>
                <w:rFonts w:ascii="Times New Roman" w:hAnsi="Times New Roman" w:cs="Times New Roman"/>
              </w:rPr>
              <w:t>(3926,8)</w:t>
            </w:r>
          </w:p>
        </w:tc>
        <w:tc>
          <w:tcPr>
            <w:tcW w:w="1078" w:type="dxa"/>
            <w:vAlign w:val="center"/>
          </w:tcPr>
          <w:p w14:paraId="414ECB18" w14:textId="69D2690B" w:rsidR="00D6621F" w:rsidRPr="00706A8A" w:rsidRDefault="00D6621F" w:rsidP="00D6621F">
            <w:pPr>
              <w:jc w:val="center"/>
              <w:rPr>
                <w:rFonts w:ascii="Times New Roman" w:hAnsi="Times New Roman" w:cs="Times New Roman"/>
              </w:rPr>
            </w:pPr>
            <w:r w:rsidRPr="00706A8A">
              <w:rPr>
                <w:rFonts w:ascii="Times New Roman" w:hAnsi="Times New Roman" w:cs="Times New Roman"/>
              </w:rPr>
              <w:t>(4210,6)</w:t>
            </w:r>
          </w:p>
        </w:tc>
        <w:tc>
          <w:tcPr>
            <w:tcW w:w="1078" w:type="dxa"/>
            <w:vAlign w:val="center"/>
          </w:tcPr>
          <w:p w14:paraId="06D229B2" w14:textId="5EE9EA89" w:rsidR="00D6621F" w:rsidRPr="00706A8A" w:rsidRDefault="00D6621F" w:rsidP="00D6621F">
            <w:pPr>
              <w:jc w:val="center"/>
              <w:rPr>
                <w:rFonts w:ascii="Times New Roman" w:hAnsi="Times New Roman" w:cs="Times New Roman"/>
              </w:rPr>
            </w:pPr>
            <w:r w:rsidRPr="00706A8A">
              <w:rPr>
                <w:rFonts w:ascii="Times New Roman" w:hAnsi="Times New Roman" w:cs="Times New Roman"/>
              </w:rPr>
              <w:t>(3708,3)</w:t>
            </w:r>
          </w:p>
        </w:tc>
        <w:tc>
          <w:tcPr>
            <w:tcW w:w="1078" w:type="dxa"/>
            <w:vAlign w:val="center"/>
          </w:tcPr>
          <w:p w14:paraId="47963A33" w14:textId="3C2E5A24" w:rsidR="00D6621F" w:rsidRPr="00706A8A" w:rsidRDefault="00D6621F" w:rsidP="00D6621F">
            <w:pPr>
              <w:jc w:val="center"/>
              <w:rPr>
                <w:rFonts w:ascii="Times New Roman" w:hAnsi="Times New Roman" w:cs="Times New Roman"/>
              </w:rPr>
            </w:pPr>
            <w:r w:rsidRPr="00706A8A">
              <w:rPr>
                <w:rFonts w:ascii="Times New Roman" w:hAnsi="Times New Roman" w:cs="Times New Roman"/>
              </w:rPr>
              <w:t>(3642,7)</w:t>
            </w:r>
          </w:p>
        </w:tc>
        <w:tc>
          <w:tcPr>
            <w:tcW w:w="1078" w:type="dxa"/>
            <w:vAlign w:val="center"/>
          </w:tcPr>
          <w:p w14:paraId="69439AA1" w14:textId="0F3E0884" w:rsidR="00D6621F" w:rsidRPr="00706A8A" w:rsidRDefault="00D84AEB" w:rsidP="00D6621F">
            <w:pPr>
              <w:jc w:val="center"/>
              <w:rPr>
                <w:rFonts w:ascii="Times New Roman" w:hAnsi="Times New Roman" w:cs="Times New Roman"/>
              </w:rPr>
            </w:pPr>
            <w:r>
              <w:rPr>
                <w:rFonts w:ascii="Times New Roman" w:hAnsi="Times New Roman" w:cs="Times New Roman"/>
              </w:rPr>
              <w:t>(</w:t>
            </w:r>
            <w:r w:rsidR="00D6621F" w:rsidRPr="00706A8A">
              <w:rPr>
                <w:rFonts w:ascii="Times New Roman" w:hAnsi="Times New Roman" w:cs="Times New Roman"/>
              </w:rPr>
              <w:t>3789,5</w:t>
            </w:r>
            <w:r>
              <w:rPr>
                <w:rFonts w:ascii="Times New Roman" w:hAnsi="Times New Roman" w:cs="Times New Roman"/>
              </w:rPr>
              <w:t>)</w:t>
            </w:r>
          </w:p>
        </w:tc>
        <w:tc>
          <w:tcPr>
            <w:tcW w:w="869" w:type="dxa"/>
            <w:vAlign w:val="center"/>
          </w:tcPr>
          <w:p w14:paraId="6190061A" w14:textId="7AAE401F" w:rsidR="00D6621F" w:rsidRPr="00706A8A" w:rsidRDefault="00D6621F" w:rsidP="00D6621F">
            <w:pPr>
              <w:jc w:val="center"/>
              <w:rPr>
                <w:rFonts w:ascii="Times New Roman" w:hAnsi="Times New Roman" w:cs="Times New Roman"/>
              </w:rPr>
            </w:pPr>
            <w:r w:rsidRPr="00706A8A">
              <w:rPr>
                <w:rFonts w:ascii="Times New Roman" w:hAnsi="Times New Roman" w:cs="Times New Roman"/>
              </w:rPr>
              <w:t>96,5</w:t>
            </w:r>
          </w:p>
        </w:tc>
      </w:tr>
      <w:tr w:rsidR="00D6621F" w:rsidRPr="007F43B2" w14:paraId="53EE3C53" w14:textId="77777777" w:rsidTr="00E31C18">
        <w:trPr>
          <w:jc w:val="center"/>
        </w:trPr>
        <w:tc>
          <w:tcPr>
            <w:tcW w:w="540" w:type="dxa"/>
            <w:vAlign w:val="center"/>
          </w:tcPr>
          <w:p w14:paraId="56996937" w14:textId="77777777" w:rsidR="00D6621F" w:rsidRPr="00E46774" w:rsidRDefault="00D6621F" w:rsidP="00D6621F">
            <w:pPr>
              <w:jc w:val="center"/>
              <w:rPr>
                <w:rFonts w:ascii="Times New Roman" w:hAnsi="Times New Roman" w:cs="Times New Roman"/>
                <w:sz w:val="24"/>
                <w:szCs w:val="24"/>
              </w:rPr>
            </w:pPr>
          </w:p>
        </w:tc>
        <w:tc>
          <w:tcPr>
            <w:tcW w:w="2546" w:type="dxa"/>
            <w:vAlign w:val="center"/>
          </w:tcPr>
          <w:p w14:paraId="56663F11"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Прочие расходы в составе общих и административных расходов</w:t>
            </w:r>
          </w:p>
        </w:tc>
        <w:tc>
          <w:tcPr>
            <w:tcW w:w="1078" w:type="dxa"/>
            <w:vAlign w:val="center"/>
          </w:tcPr>
          <w:p w14:paraId="2B8E5215" w14:textId="439667A8" w:rsidR="00D6621F" w:rsidRPr="00706A8A" w:rsidRDefault="00D6621F" w:rsidP="00D6621F">
            <w:pPr>
              <w:jc w:val="center"/>
              <w:rPr>
                <w:rFonts w:ascii="Times New Roman" w:hAnsi="Times New Roman" w:cs="Times New Roman"/>
              </w:rPr>
            </w:pPr>
            <w:r w:rsidRPr="00706A8A">
              <w:rPr>
                <w:rFonts w:ascii="Times New Roman" w:hAnsi="Times New Roman" w:cs="Times New Roman"/>
              </w:rPr>
              <w:t>(2871,6)</w:t>
            </w:r>
          </w:p>
        </w:tc>
        <w:tc>
          <w:tcPr>
            <w:tcW w:w="1078" w:type="dxa"/>
            <w:vAlign w:val="center"/>
          </w:tcPr>
          <w:p w14:paraId="0DEFC07B" w14:textId="11BF2148" w:rsidR="00D6621F" w:rsidRPr="00706A8A" w:rsidRDefault="00D6621F" w:rsidP="00D6621F">
            <w:pPr>
              <w:jc w:val="center"/>
              <w:rPr>
                <w:rFonts w:ascii="Times New Roman" w:hAnsi="Times New Roman" w:cs="Times New Roman"/>
              </w:rPr>
            </w:pPr>
            <w:r w:rsidRPr="00706A8A">
              <w:rPr>
                <w:rFonts w:ascii="Times New Roman" w:hAnsi="Times New Roman" w:cs="Times New Roman"/>
              </w:rPr>
              <w:t>(2489,5)</w:t>
            </w:r>
          </w:p>
        </w:tc>
        <w:tc>
          <w:tcPr>
            <w:tcW w:w="1078" w:type="dxa"/>
            <w:vAlign w:val="center"/>
          </w:tcPr>
          <w:p w14:paraId="41B7E1C9" w14:textId="18B4EA02" w:rsidR="00D6621F" w:rsidRPr="00706A8A" w:rsidRDefault="00D6621F" w:rsidP="00D6621F">
            <w:pPr>
              <w:jc w:val="center"/>
              <w:rPr>
                <w:rFonts w:ascii="Times New Roman" w:hAnsi="Times New Roman" w:cs="Times New Roman"/>
              </w:rPr>
            </w:pPr>
            <w:r w:rsidRPr="00706A8A">
              <w:rPr>
                <w:rFonts w:ascii="Times New Roman" w:hAnsi="Times New Roman" w:cs="Times New Roman"/>
              </w:rPr>
              <w:t>(2755,3)</w:t>
            </w:r>
          </w:p>
        </w:tc>
        <w:tc>
          <w:tcPr>
            <w:tcW w:w="1078" w:type="dxa"/>
            <w:vAlign w:val="center"/>
          </w:tcPr>
          <w:p w14:paraId="465DB137" w14:textId="6CD73150" w:rsidR="00D6621F" w:rsidRPr="00706A8A" w:rsidRDefault="00D6621F" w:rsidP="00D6621F">
            <w:pPr>
              <w:jc w:val="center"/>
              <w:rPr>
                <w:rFonts w:ascii="Times New Roman" w:hAnsi="Times New Roman" w:cs="Times New Roman"/>
              </w:rPr>
            </w:pPr>
            <w:r w:rsidRPr="00706A8A">
              <w:rPr>
                <w:rFonts w:ascii="Times New Roman" w:hAnsi="Times New Roman" w:cs="Times New Roman"/>
              </w:rPr>
              <w:t>(2666,9)</w:t>
            </w:r>
          </w:p>
        </w:tc>
        <w:tc>
          <w:tcPr>
            <w:tcW w:w="1078" w:type="dxa"/>
            <w:vAlign w:val="center"/>
          </w:tcPr>
          <w:p w14:paraId="1364529D" w14:textId="5E63704D" w:rsidR="00D6621F" w:rsidRPr="00706A8A" w:rsidRDefault="00357ECF" w:rsidP="00D6621F">
            <w:pPr>
              <w:jc w:val="center"/>
              <w:rPr>
                <w:rFonts w:ascii="Times New Roman" w:hAnsi="Times New Roman" w:cs="Times New Roman"/>
              </w:rPr>
            </w:pPr>
            <w:r>
              <w:rPr>
                <w:rFonts w:ascii="Times New Roman" w:hAnsi="Times New Roman" w:cs="Times New Roman"/>
              </w:rPr>
              <w:t>(</w:t>
            </w:r>
            <w:r w:rsidR="00D6621F" w:rsidRPr="00706A8A">
              <w:rPr>
                <w:rFonts w:ascii="Times New Roman" w:hAnsi="Times New Roman" w:cs="Times New Roman"/>
              </w:rPr>
              <w:t>2905,1</w:t>
            </w:r>
            <w:r>
              <w:rPr>
                <w:rFonts w:ascii="Times New Roman" w:hAnsi="Times New Roman" w:cs="Times New Roman"/>
              </w:rPr>
              <w:t>)</w:t>
            </w:r>
          </w:p>
        </w:tc>
        <w:tc>
          <w:tcPr>
            <w:tcW w:w="869" w:type="dxa"/>
            <w:vAlign w:val="center"/>
          </w:tcPr>
          <w:p w14:paraId="0AC21D64" w14:textId="44FC5016"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101,2</w:t>
            </w:r>
          </w:p>
        </w:tc>
      </w:tr>
      <w:tr w:rsidR="00D6621F" w:rsidRPr="007F43B2" w14:paraId="19DEEBC2" w14:textId="77777777" w:rsidTr="0028113F">
        <w:trPr>
          <w:jc w:val="center"/>
        </w:trPr>
        <w:tc>
          <w:tcPr>
            <w:tcW w:w="540" w:type="dxa"/>
            <w:tcBorders>
              <w:bottom w:val="nil"/>
            </w:tcBorders>
            <w:vAlign w:val="center"/>
          </w:tcPr>
          <w:p w14:paraId="758D226D" w14:textId="77777777" w:rsidR="00D6621F" w:rsidRPr="00E46774" w:rsidRDefault="00D6621F" w:rsidP="00D6621F">
            <w:pPr>
              <w:jc w:val="center"/>
              <w:rPr>
                <w:rFonts w:ascii="Times New Roman" w:hAnsi="Times New Roman" w:cs="Times New Roman"/>
                <w:sz w:val="24"/>
                <w:szCs w:val="24"/>
              </w:rPr>
            </w:pPr>
            <w:r w:rsidRPr="00E46774">
              <w:rPr>
                <w:rFonts w:ascii="Times New Roman" w:hAnsi="Times New Roman" w:cs="Times New Roman"/>
                <w:sz w:val="24"/>
                <w:szCs w:val="24"/>
              </w:rPr>
              <w:t>5</w:t>
            </w:r>
          </w:p>
        </w:tc>
        <w:tc>
          <w:tcPr>
            <w:tcW w:w="2546" w:type="dxa"/>
            <w:tcBorders>
              <w:bottom w:val="nil"/>
            </w:tcBorders>
            <w:vAlign w:val="center"/>
          </w:tcPr>
          <w:p w14:paraId="426EAD7A"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Финансовые доходы</w:t>
            </w:r>
          </w:p>
        </w:tc>
        <w:tc>
          <w:tcPr>
            <w:tcW w:w="1078" w:type="dxa"/>
            <w:tcBorders>
              <w:bottom w:val="nil"/>
            </w:tcBorders>
            <w:vAlign w:val="center"/>
          </w:tcPr>
          <w:p w14:paraId="2B020128" w14:textId="0C2BE0D5" w:rsidR="00D6621F" w:rsidRPr="00706A8A" w:rsidRDefault="00D6621F" w:rsidP="00D6621F">
            <w:pPr>
              <w:jc w:val="center"/>
              <w:rPr>
                <w:rFonts w:ascii="Times New Roman" w:hAnsi="Times New Roman" w:cs="Times New Roman"/>
              </w:rPr>
            </w:pPr>
            <w:r w:rsidRPr="00706A8A">
              <w:rPr>
                <w:rFonts w:ascii="Times New Roman" w:hAnsi="Times New Roman" w:cs="Times New Roman"/>
              </w:rPr>
              <w:t>2051,6</w:t>
            </w:r>
          </w:p>
        </w:tc>
        <w:tc>
          <w:tcPr>
            <w:tcW w:w="1078" w:type="dxa"/>
            <w:tcBorders>
              <w:bottom w:val="nil"/>
            </w:tcBorders>
            <w:vAlign w:val="center"/>
          </w:tcPr>
          <w:p w14:paraId="06F31B39" w14:textId="2D987E7F" w:rsidR="00D6621F" w:rsidRPr="00706A8A" w:rsidRDefault="00D6621F" w:rsidP="00D6621F">
            <w:pPr>
              <w:jc w:val="center"/>
              <w:rPr>
                <w:rFonts w:ascii="Times New Roman" w:hAnsi="Times New Roman" w:cs="Times New Roman"/>
              </w:rPr>
            </w:pPr>
            <w:r w:rsidRPr="00706A8A">
              <w:rPr>
                <w:rFonts w:ascii="Times New Roman" w:hAnsi="Times New Roman" w:cs="Times New Roman"/>
              </w:rPr>
              <w:t>3020,1</w:t>
            </w:r>
          </w:p>
        </w:tc>
        <w:tc>
          <w:tcPr>
            <w:tcW w:w="1078" w:type="dxa"/>
            <w:tcBorders>
              <w:bottom w:val="nil"/>
            </w:tcBorders>
            <w:vAlign w:val="center"/>
          </w:tcPr>
          <w:p w14:paraId="37681C52" w14:textId="15584EB6" w:rsidR="00D6621F" w:rsidRPr="00706A8A" w:rsidRDefault="00D6621F" w:rsidP="00D6621F">
            <w:pPr>
              <w:jc w:val="center"/>
              <w:rPr>
                <w:rFonts w:ascii="Times New Roman" w:hAnsi="Times New Roman" w:cs="Times New Roman"/>
              </w:rPr>
            </w:pPr>
            <w:r w:rsidRPr="00706A8A">
              <w:rPr>
                <w:rFonts w:ascii="Times New Roman" w:hAnsi="Times New Roman" w:cs="Times New Roman"/>
              </w:rPr>
              <w:t>2997,0</w:t>
            </w:r>
          </w:p>
        </w:tc>
        <w:tc>
          <w:tcPr>
            <w:tcW w:w="1078" w:type="dxa"/>
            <w:tcBorders>
              <w:bottom w:val="nil"/>
            </w:tcBorders>
            <w:vAlign w:val="center"/>
          </w:tcPr>
          <w:p w14:paraId="30133BA0" w14:textId="0D9E6AFD" w:rsidR="00D6621F" w:rsidRPr="00706A8A" w:rsidRDefault="00D6621F" w:rsidP="00D6621F">
            <w:pPr>
              <w:jc w:val="center"/>
              <w:rPr>
                <w:rFonts w:ascii="Times New Roman" w:hAnsi="Times New Roman" w:cs="Times New Roman"/>
              </w:rPr>
            </w:pPr>
            <w:r w:rsidRPr="00706A8A">
              <w:rPr>
                <w:rFonts w:ascii="Times New Roman" w:hAnsi="Times New Roman" w:cs="Times New Roman"/>
              </w:rPr>
              <w:t>7590,1</w:t>
            </w:r>
          </w:p>
        </w:tc>
        <w:tc>
          <w:tcPr>
            <w:tcW w:w="1078" w:type="dxa"/>
            <w:tcBorders>
              <w:bottom w:val="nil"/>
            </w:tcBorders>
            <w:vAlign w:val="center"/>
          </w:tcPr>
          <w:p w14:paraId="6CE327B0" w14:textId="1E9938C1" w:rsidR="00D6621F" w:rsidRPr="00706A8A" w:rsidRDefault="00D6621F" w:rsidP="00D6621F">
            <w:pPr>
              <w:jc w:val="center"/>
              <w:rPr>
                <w:rFonts w:ascii="Times New Roman" w:hAnsi="Times New Roman" w:cs="Times New Roman"/>
              </w:rPr>
            </w:pPr>
            <w:r w:rsidRPr="00706A8A">
              <w:rPr>
                <w:rFonts w:ascii="Times New Roman" w:hAnsi="Times New Roman" w:cs="Times New Roman"/>
              </w:rPr>
              <w:t>26423,5</w:t>
            </w:r>
          </w:p>
        </w:tc>
        <w:tc>
          <w:tcPr>
            <w:tcW w:w="869" w:type="dxa"/>
            <w:tcBorders>
              <w:bottom w:val="nil"/>
            </w:tcBorders>
            <w:vAlign w:val="center"/>
          </w:tcPr>
          <w:p w14:paraId="61767E7A" w14:textId="77231901"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1287,9</w:t>
            </w:r>
          </w:p>
        </w:tc>
      </w:tr>
      <w:tr w:rsidR="0028113F" w:rsidRPr="007F43B2" w14:paraId="65B2383A" w14:textId="77777777" w:rsidTr="0028113F">
        <w:trPr>
          <w:jc w:val="center"/>
        </w:trPr>
        <w:tc>
          <w:tcPr>
            <w:tcW w:w="9345" w:type="dxa"/>
            <w:gridSpan w:val="8"/>
            <w:tcBorders>
              <w:top w:val="nil"/>
              <w:left w:val="nil"/>
              <w:right w:val="nil"/>
            </w:tcBorders>
            <w:vAlign w:val="center"/>
          </w:tcPr>
          <w:p w14:paraId="2ADF57DF" w14:textId="66F024E2" w:rsidR="0028113F" w:rsidRDefault="0028113F" w:rsidP="0028113F">
            <w:pPr>
              <w:rPr>
                <w:rFonts w:ascii="Times New Roman" w:hAnsi="Times New Roman" w:cs="Times New Roman"/>
                <w:sz w:val="28"/>
                <w:szCs w:val="28"/>
              </w:rPr>
            </w:pPr>
            <w:r w:rsidRPr="00D52E6C">
              <w:rPr>
                <w:rFonts w:ascii="Times New Roman" w:hAnsi="Times New Roman" w:cs="Times New Roman"/>
                <w:sz w:val="28"/>
                <w:szCs w:val="28"/>
              </w:rPr>
              <w:t xml:space="preserve">Продолжение таблицы </w:t>
            </w:r>
            <w:r w:rsidR="006702D9">
              <w:rPr>
                <w:rFonts w:ascii="Times New Roman" w:hAnsi="Times New Roman" w:cs="Times New Roman"/>
                <w:sz w:val="28"/>
                <w:szCs w:val="28"/>
              </w:rPr>
              <w:t>12</w:t>
            </w:r>
          </w:p>
          <w:p w14:paraId="45FF1415" w14:textId="77777777" w:rsidR="0028113F" w:rsidRPr="00706A8A" w:rsidRDefault="0028113F" w:rsidP="0028113F">
            <w:pPr>
              <w:rPr>
                <w:rFonts w:ascii="Times New Roman" w:hAnsi="Times New Roman" w:cs="Times New Roman"/>
              </w:rPr>
            </w:pPr>
          </w:p>
        </w:tc>
      </w:tr>
      <w:tr w:rsidR="0028113F" w:rsidRPr="007F43B2" w14:paraId="1C9FC73E" w14:textId="77777777" w:rsidTr="00E31C18">
        <w:trPr>
          <w:jc w:val="center"/>
        </w:trPr>
        <w:tc>
          <w:tcPr>
            <w:tcW w:w="540" w:type="dxa"/>
            <w:vAlign w:val="center"/>
          </w:tcPr>
          <w:p w14:paraId="17C0537C" w14:textId="7A5DF477" w:rsidR="0028113F" w:rsidRPr="00E46774" w:rsidRDefault="0028113F" w:rsidP="0028113F">
            <w:pPr>
              <w:jc w:val="center"/>
              <w:rPr>
                <w:rFonts w:ascii="Times New Roman" w:hAnsi="Times New Roman" w:cs="Times New Roman"/>
                <w:sz w:val="24"/>
                <w:szCs w:val="24"/>
              </w:rPr>
            </w:pPr>
            <w:r w:rsidRPr="00E46774">
              <w:rPr>
                <w:rFonts w:ascii="Times New Roman" w:hAnsi="Times New Roman" w:cs="Times New Roman"/>
                <w:sz w:val="24"/>
                <w:szCs w:val="24"/>
              </w:rPr>
              <w:t>1</w:t>
            </w:r>
          </w:p>
        </w:tc>
        <w:tc>
          <w:tcPr>
            <w:tcW w:w="2546" w:type="dxa"/>
            <w:vAlign w:val="center"/>
          </w:tcPr>
          <w:p w14:paraId="484F67E1" w14:textId="01786009" w:rsidR="0028113F" w:rsidRPr="00E46774" w:rsidRDefault="0028113F" w:rsidP="0028113F">
            <w:pPr>
              <w:jc w:val="center"/>
              <w:rPr>
                <w:rFonts w:ascii="Times New Roman" w:hAnsi="Times New Roman" w:cs="Times New Roman"/>
                <w:sz w:val="24"/>
                <w:szCs w:val="24"/>
              </w:rPr>
            </w:pPr>
            <w:r w:rsidRPr="00E46774">
              <w:rPr>
                <w:rFonts w:ascii="Times New Roman" w:hAnsi="Times New Roman" w:cs="Times New Roman"/>
                <w:sz w:val="24"/>
                <w:szCs w:val="24"/>
              </w:rPr>
              <w:t>2</w:t>
            </w:r>
          </w:p>
        </w:tc>
        <w:tc>
          <w:tcPr>
            <w:tcW w:w="1078" w:type="dxa"/>
            <w:vAlign w:val="center"/>
          </w:tcPr>
          <w:p w14:paraId="2951068B" w14:textId="0208F4D7"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3</w:t>
            </w:r>
          </w:p>
        </w:tc>
        <w:tc>
          <w:tcPr>
            <w:tcW w:w="1078" w:type="dxa"/>
            <w:vAlign w:val="center"/>
          </w:tcPr>
          <w:p w14:paraId="2474DA3D" w14:textId="2CA59F18"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4</w:t>
            </w:r>
          </w:p>
        </w:tc>
        <w:tc>
          <w:tcPr>
            <w:tcW w:w="1078" w:type="dxa"/>
            <w:vAlign w:val="center"/>
          </w:tcPr>
          <w:p w14:paraId="31E52489" w14:textId="68D52987"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5</w:t>
            </w:r>
          </w:p>
        </w:tc>
        <w:tc>
          <w:tcPr>
            <w:tcW w:w="1078" w:type="dxa"/>
            <w:vAlign w:val="center"/>
          </w:tcPr>
          <w:p w14:paraId="3EB77576" w14:textId="54A70E60"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6</w:t>
            </w:r>
          </w:p>
        </w:tc>
        <w:tc>
          <w:tcPr>
            <w:tcW w:w="1078" w:type="dxa"/>
            <w:vAlign w:val="center"/>
          </w:tcPr>
          <w:p w14:paraId="1F21F39B" w14:textId="27DF5171"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7</w:t>
            </w:r>
          </w:p>
        </w:tc>
        <w:tc>
          <w:tcPr>
            <w:tcW w:w="869" w:type="dxa"/>
            <w:vAlign w:val="center"/>
          </w:tcPr>
          <w:p w14:paraId="748B3C93" w14:textId="3D442A5A"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8</w:t>
            </w:r>
          </w:p>
        </w:tc>
      </w:tr>
      <w:tr w:rsidR="00D6621F" w:rsidRPr="007F43B2" w14:paraId="1C875F98" w14:textId="77777777" w:rsidTr="0028113F">
        <w:trPr>
          <w:trHeight w:val="412"/>
          <w:jc w:val="center"/>
        </w:trPr>
        <w:tc>
          <w:tcPr>
            <w:tcW w:w="540" w:type="dxa"/>
            <w:vAlign w:val="center"/>
          </w:tcPr>
          <w:p w14:paraId="1807385D" w14:textId="77777777" w:rsidR="00D6621F" w:rsidRPr="00E46774" w:rsidRDefault="00D6621F" w:rsidP="00D6621F">
            <w:pPr>
              <w:jc w:val="center"/>
              <w:rPr>
                <w:rFonts w:ascii="Times New Roman" w:hAnsi="Times New Roman" w:cs="Times New Roman"/>
                <w:sz w:val="24"/>
                <w:szCs w:val="24"/>
              </w:rPr>
            </w:pPr>
            <w:r w:rsidRPr="00E46774">
              <w:rPr>
                <w:rFonts w:ascii="Times New Roman" w:hAnsi="Times New Roman" w:cs="Times New Roman"/>
                <w:sz w:val="24"/>
                <w:szCs w:val="24"/>
              </w:rPr>
              <w:t>6</w:t>
            </w:r>
          </w:p>
        </w:tc>
        <w:tc>
          <w:tcPr>
            <w:tcW w:w="2546" w:type="dxa"/>
            <w:vAlign w:val="center"/>
          </w:tcPr>
          <w:p w14:paraId="6809F4D1"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Финансовые расходы</w:t>
            </w:r>
          </w:p>
        </w:tc>
        <w:tc>
          <w:tcPr>
            <w:tcW w:w="1078" w:type="dxa"/>
            <w:vAlign w:val="center"/>
          </w:tcPr>
          <w:p w14:paraId="6101D622" w14:textId="3CCE9ADC"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(1141,5)</w:t>
            </w:r>
          </w:p>
        </w:tc>
        <w:tc>
          <w:tcPr>
            <w:tcW w:w="1078" w:type="dxa"/>
            <w:vAlign w:val="center"/>
          </w:tcPr>
          <w:p w14:paraId="1E80B8E2" w14:textId="73116945"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(1516,1)</w:t>
            </w:r>
          </w:p>
        </w:tc>
        <w:tc>
          <w:tcPr>
            <w:tcW w:w="1078" w:type="dxa"/>
            <w:vAlign w:val="center"/>
          </w:tcPr>
          <w:p w14:paraId="4B418A78" w14:textId="706A9A51"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(1566,1)</w:t>
            </w:r>
          </w:p>
        </w:tc>
        <w:tc>
          <w:tcPr>
            <w:tcW w:w="1078" w:type="dxa"/>
            <w:vAlign w:val="center"/>
          </w:tcPr>
          <w:p w14:paraId="2C6A0BAA" w14:textId="07FAFFFC" w:rsidR="00D6621F" w:rsidRPr="00706A8A" w:rsidRDefault="00D6621F" w:rsidP="00D6621F">
            <w:pPr>
              <w:jc w:val="center"/>
              <w:rPr>
                <w:rFonts w:ascii="Times New Roman" w:hAnsi="Times New Roman" w:cs="Times New Roman"/>
              </w:rPr>
            </w:pPr>
            <w:r w:rsidRPr="00706A8A">
              <w:rPr>
                <w:rFonts w:ascii="Times New Roman" w:hAnsi="Times New Roman" w:cs="Times New Roman"/>
              </w:rPr>
              <w:t>(5064,2)</w:t>
            </w:r>
          </w:p>
        </w:tc>
        <w:tc>
          <w:tcPr>
            <w:tcW w:w="1078" w:type="dxa"/>
            <w:vAlign w:val="center"/>
          </w:tcPr>
          <w:p w14:paraId="7B4E4C13" w14:textId="188333DA" w:rsidR="00D6621F" w:rsidRPr="00706A8A" w:rsidRDefault="00D6621F" w:rsidP="00D6621F">
            <w:pPr>
              <w:jc w:val="center"/>
              <w:rPr>
                <w:rFonts w:ascii="Times New Roman" w:hAnsi="Times New Roman" w:cs="Times New Roman"/>
              </w:rPr>
            </w:pPr>
            <w:r w:rsidRPr="00706A8A">
              <w:rPr>
                <w:rFonts w:ascii="Times New Roman" w:hAnsi="Times New Roman" w:cs="Times New Roman"/>
              </w:rPr>
              <w:t>6000,4</w:t>
            </w:r>
          </w:p>
        </w:tc>
        <w:tc>
          <w:tcPr>
            <w:tcW w:w="869" w:type="dxa"/>
            <w:vAlign w:val="center"/>
          </w:tcPr>
          <w:p w14:paraId="05C97482" w14:textId="7C68E8AA" w:rsidR="00D6621F" w:rsidRPr="00706A8A" w:rsidRDefault="00D6621F" w:rsidP="00D6621F">
            <w:pPr>
              <w:jc w:val="center"/>
              <w:rPr>
                <w:rFonts w:ascii="Times New Roman" w:hAnsi="Times New Roman" w:cs="Times New Roman"/>
              </w:rPr>
            </w:pPr>
            <w:r w:rsidRPr="00706A8A">
              <w:rPr>
                <w:rFonts w:ascii="Times New Roman" w:hAnsi="Times New Roman" w:cs="Times New Roman"/>
              </w:rPr>
              <w:t>-525,7</w:t>
            </w:r>
          </w:p>
        </w:tc>
      </w:tr>
      <w:tr w:rsidR="00D6621F" w:rsidRPr="007F43B2" w14:paraId="6CE07ADE" w14:textId="77777777" w:rsidTr="00E31C18">
        <w:trPr>
          <w:jc w:val="center"/>
        </w:trPr>
        <w:tc>
          <w:tcPr>
            <w:tcW w:w="540" w:type="dxa"/>
            <w:vAlign w:val="center"/>
          </w:tcPr>
          <w:p w14:paraId="106AFED2" w14:textId="77777777" w:rsidR="00D6621F" w:rsidRPr="00E46774" w:rsidRDefault="00D6621F" w:rsidP="00D6621F">
            <w:pPr>
              <w:jc w:val="center"/>
              <w:rPr>
                <w:rFonts w:ascii="Times New Roman" w:hAnsi="Times New Roman" w:cs="Times New Roman"/>
                <w:sz w:val="24"/>
                <w:szCs w:val="24"/>
              </w:rPr>
            </w:pPr>
            <w:r w:rsidRPr="00E46774">
              <w:rPr>
                <w:rFonts w:ascii="Times New Roman" w:hAnsi="Times New Roman" w:cs="Times New Roman"/>
                <w:sz w:val="24"/>
                <w:szCs w:val="24"/>
              </w:rPr>
              <w:t>7</w:t>
            </w:r>
          </w:p>
        </w:tc>
        <w:tc>
          <w:tcPr>
            <w:tcW w:w="2546" w:type="dxa"/>
            <w:vAlign w:val="center"/>
          </w:tcPr>
          <w:p w14:paraId="73BE8565"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Убыток/</w:t>
            </w:r>
          </w:p>
          <w:p w14:paraId="6F105BFD"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(восстановление убытка) от обесценения финансовых инструментов</w:t>
            </w:r>
          </w:p>
        </w:tc>
        <w:tc>
          <w:tcPr>
            <w:tcW w:w="1078" w:type="dxa"/>
            <w:vAlign w:val="center"/>
          </w:tcPr>
          <w:p w14:paraId="61A5F31E" w14:textId="4F53737A"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(148,3)</w:t>
            </w:r>
          </w:p>
        </w:tc>
        <w:tc>
          <w:tcPr>
            <w:tcW w:w="1078" w:type="dxa"/>
            <w:vAlign w:val="center"/>
          </w:tcPr>
          <w:p w14:paraId="366CA9A1" w14:textId="482DA0CC" w:rsidR="00D6621F" w:rsidRPr="00706A8A" w:rsidRDefault="00D6621F" w:rsidP="00D6621F">
            <w:pPr>
              <w:jc w:val="center"/>
              <w:rPr>
                <w:rFonts w:ascii="Times New Roman" w:hAnsi="Times New Roman" w:cs="Times New Roman"/>
              </w:rPr>
            </w:pPr>
            <w:r w:rsidRPr="00706A8A">
              <w:rPr>
                <w:rFonts w:ascii="Times New Roman" w:hAnsi="Times New Roman" w:cs="Times New Roman"/>
              </w:rPr>
              <w:t>(781,7)</w:t>
            </w:r>
          </w:p>
        </w:tc>
        <w:tc>
          <w:tcPr>
            <w:tcW w:w="1078" w:type="dxa"/>
            <w:vAlign w:val="center"/>
          </w:tcPr>
          <w:p w14:paraId="01B45644" w14:textId="255EAB60" w:rsidR="00D6621F" w:rsidRPr="00706A8A" w:rsidRDefault="00D6621F" w:rsidP="00D6621F">
            <w:pPr>
              <w:jc w:val="center"/>
              <w:rPr>
                <w:rFonts w:ascii="Times New Roman" w:hAnsi="Times New Roman" w:cs="Times New Roman"/>
              </w:rPr>
            </w:pPr>
            <w:r w:rsidRPr="00706A8A">
              <w:rPr>
                <w:rFonts w:ascii="Times New Roman" w:hAnsi="Times New Roman" w:cs="Times New Roman"/>
              </w:rPr>
              <w:t>(61,5)</w:t>
            </w:r>
          </w:p>
        </w:tc>
        <w:tc>
          <w:tcPr>
            <w:tcW w:w="1078" w:type="dxa"/>
            <w:vAlign w:val="center"/>
          </w:tcPr>
          <w:p w14:paraId="7E5E1AD5" w14:textId="4D690598" w:rsidR="00D6621F" w:rsidRPr="00706A8A" w:rsidRDefault="00D6621F" w:rsidP="00D6621F">
            <w:pPr>
              <w:jc w:val="center"/>
              <w:rPr>
                <w:rFonts w:ascii="Times New Roman" w:hAnsi="Times New Roman" w:cs="Times New Roman"/>
              </w:rPr>
            </w:pPr>
            <w:r w:rsidRPr="00706A8A">
              <w:rPr>
                <w:rFonts w:ascii="Times New Roman" w:hAnsi="Times New Roman" w:cs="Times New Roman"/>
              </w:rPr>
              <w:t xml:space="preserve">  (842,7)</w:t>
            </w:r>
          </w:p>
        </w:tc>
        <w:tc>
          <w:tcPr>
            <w:tcW w:w="1078" w:type="dxa"/>
            <w:vAlign w:val="center"/>
          </w:tcPr>
          <w:p w14:paraId="7B385D0E" w14:textId="00DC391B" w:rsidR="00D6621F" w:rsidRPr="00706A8A" w:rsidRDefault="00357ECF" w:rsidP="00357ECF">
            <w:pPr>
              <w:jc w:val="center"/>
              <w:rPr>
                <w:rFonts w:ascii="Times New Roman" w:hAnsi="Times New Roman" w:cs="Times New Roman"/>
              </w:rPr>
            </w:pPr>
            <w:r>
              <w:rPr>
                <w:rFonts w:ascii="Times New Roman" w:hAnsi="Times New Roman" w:cs="Times New Roman"/>
              </w:rPr>
              <w:t>(</w:t>
            </w:r>
            <w:r w:rsidR="00D6621F" w:rsidRPr="00706A8A">
              <w:rPr>
                <w:rFonts w:ascii="Times New Roman" w:hAnsi="Times New Roman" w:cs="Times New Roman"/>
              </w:rPr>
              <w:t>1449</w:t>
            </w:r>
            <w:r>
              <w:rPr>
                <w:rFonts w:ascii="Times New Roman" w:hAnsi="Times New Roman" w:cs="Times New Roman"/>
              </w:rPr>
              <w:t>)</w:t>
            </w:r>
          </w:p>
        </w:tc>
        <w:tc>
          <w:tcPr>
            <w:tcW w:w="869" w:type="dxa"/>
            <w:vAlign w:val="center"/>
          </w:tcPr>
          <w:p w14:paraId="3C56E6C9" w14:textId="681568B2" w:rsidR="00D6621F" w:rsidRPr="00706A8A" w:rsidRDefault="00D6621F" w:rsidP="00D6621F">
            <w:pPr>
              <w:jc w:val="center"/>
              <w:rPr>
                <w:rFonts w:ascii="Times New Roman" w:hAnsi="Times New Roman" w:cs="Times New Roman"/>
              </w:rPr>
            </w:pPr>
            <w:r w:rsidRPr="00706A8A">
              <w:rPr>
                <w:rFonts w:ascii="Times New Roman" w:hAnsi="Times New Roman" w:cs="Times New Roman"/>
              </w:rPr>
              <w:t>977,1</w:t>
            </w:r>
          </w:p>
        </w:tc>
      </w:tr>
      <w:tr w:rsidR="00D6621F" w:rsidRPr="007F43B2" w14:paraId="7DB01DF9" w14:textId="77777777" w:rsidTr="00E31C18">
        <w:trPr>
          <w:jc w:val="center"/>
        </w:trPr>
        <w:tc>
          <w:tcPr>
            <w:tcW w:w="540" w:type="dxa"/>
            <w:vAlign w:val="center"/>
          </w:tcPr>
          <w:p w14:paraId="7AD68C48" w14:textId="77777777" w:rsidR="00D6621F" w:rsidRPr="00E46774" w:rsidRDefault="00D6621F" w:rsidP="00D6621F">
            <w:pPr>
              <w:jc w:val="center"/>
              <w:rPr>
                <w:rFonts w:ascii="Times New Roman" w:hAnsi="Times New Roman" w:cs="Times New Roman"/>
                <w:sz w:val="24"/>
                <w:szCs w:val="24"/>
              </w:rPr>
            </w:pPr>
            <w:r w:rsidRPr="00E46774">
              <w:rPr>
                <w:rFonts w:ascii="Times New Roman" w:hAnsi="Times New Roman" w:cs="Times New Roman"/>
                <w:sz w:val="24"/>
                <w:szCs w:val="24"/>
              </w:rPr>
              <w:t>8</w:t>
            </w:r>
          </w:p>
        </w:tc>
        <w:tc>
          <w:tcPr>
            <w:tcW w:w="2546" w:type="dxa"/>
            <w:vAlign w:val="center"/>
          </w:tcPr>
          <w:p w14:paraId="13D0AD41"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Убыток/</w:t>
            </w:r>
          </w:p>
          <w:p w14:paraId="47935D45"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(восстановление убытка) от обесценения нефинансовых активов</w:t>
            </w:r>
          </w:p>
        </w:tc>
        <w:tc>
          <w:tcPr>
            <w:tcW w:w="1078" w:type="dxa"/>
            <w:vAlign w:val="center"/>
          </w:tcPr>
          <w:p w14:paraId="7B6E04EB" w14:textId="4DB8C7DA"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(13</w:t>
            </w:r>
            <w:r w:rsidRPr="00706A8A">
              <w:rPr>
                <w:rFonts w:ascii="Times New Roman" w:hAnsi="Times New Roman" w:cs="Times New Roman"/>
                <w:lang w:val="en-US"/>
              </w:rPr>
              <w:t xml:space="preserve"> </w:t>
            </w:r>
            <w:r w:rsidRPr="00706A8A">
              <w:rPr>
                <w:rFonts w:ascii="Times New Roman" w:hAnsi="Times New Roman" w:cs="Times New Roman"/>
              </w:rPr>
              <w:t>820)</w:t>
            </w:r>
          </w:p>
        </w:tc>
        <w:tc>
          <w:tcPr>
            <w:tcW w:w="1078" w:type="dxa"/>
            <w:vAlign w:val="center"/>
          </w:tcPr>
          <w:p w14:paraId="46BF97F1" w14:textId="263ADC1B" w:rsidR="00D6621F" w:rsidRPr="00706A8A" w:rsidRDefault="00D6621F" w:rsidP="00D6621F">
            <w:pPr>
              <w:jc w:val="center"/>
              <w:rPr>
                <w:rFonts w:ascii="Times New Roman" w:hAnsi="Times New Roman" w:cs="Times New Roman"/>
              </w:rPr>
            </w:pPr>
            <w:r w:rsidRPr="00706A8A">
              <w:rPr>
                <w:rFonts w:ascii="Times New Roman" w:hAnsi="Times New Roman" w:cs="Times New Roman"/>
              </w:rPr>
              <w:t>6</w:t>
            </w:r>
            <w:r w:rsidRPr="00706A8A">
              <w:rPr>
                <w:rFonts w:ascii="Times New Roman" w:hAnsi="Times New Roman" w:cs="Times New Roman"/>
                <w:lang w:val="en-US"/>
              </w:rPr>
              <w:t xml:space="preserve"> </w:t>
            </w:r>
            <w:r w:rsidRPr="00706A8A">
              <w:rPr>
                <w:rFonts w:ascii="Times New Roman" w:hAnsi="Times New Roman" w:cs="Times New Roman"/>
              </w:rPr>
              <w:t>636</w:t>
            </w:r>
          </w:p>
        </w:tc>
        <w:tc>
          <w:tcPr>
            <w:tcW w:w="1078" w:type="dxa"/>
            <w:vAlign w:val="center"/>
          </w:tcPr>
          <w:p w14:paraId="3F34DA08" w14:textId="0EA781F4"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(14,2)</w:t>
            </w:r>
          </w:p>
        </w:tc>
        <w:tc>
          <w:tcPr>
            <w:tcW w:w="1078" w:type="dxa"/>
            <w:vAlign w:val="center"/>
          </w:tcPr>
          <w:p w14:paraId="699D4ACE" w14:textId="3973CF2E" w:rsidR="00D6621F" w:rsidRPr="00706A8A" w:rsidRDefault="00D6621F" w:rsidP="00D6621F">
            <w:pPr>
              <w:jc w:val="center"/>
              <w:rPr>
                <w:rFonts w:ascii="Times New Roman" w:hAnsi="Times New Roman" w:cs="Times New Roman"/>
              </w:rPr>
            </w:pPr>
            <w:r w:rsidRPr="00706A8A">
              <w:rPr>
                <w:rFonts w:ascii="Times New Roman" w:hAnsi="Times New Roman" w:cs="Times New Roman"/>
              </w:rPr>
              <w:t>(4,0)</w:t>
            </w:r>
          </w:p>
        </w:tc>
        <w:tc>
          <w:tcPr>
            <w:tcW w:w="1078" w:type="dxa"/>
            <w:vAlign w:val="center"/>
          </w:tcPr>
          <w:p w14:paraId="524BC23C" w14:textId="1C67C1AD" w:rsidR="00D6621F" w:rsidRPr="00706A8A" w:rsidRDefault="00B9300C" w:rsidP="00D6621F">
            <w:pPr>
              <w:jc w:val="center"/>
              <w:rPr>
                <w:rFonts w:ascii="Times New Roman" w:hAnsi="Times New Roman" w:cs="Times New Roman"/>
              </w:rPr>
            </w:pPr>
            <w:r>
              <w:rPr>
                <w:rFonts w:ascii="Times New Roman" w:hAnsi="Times New Roman" w:cs="Times New Roman"/>
              </w:rPr>
              <w:t>(</w:t>
            </w:r>
            <w:r w:rsidRPr="00706A8A">
              <w:rPr>
                <w:rFonts w:ascii="Times New Roman" w:hAnsi="Times New Roman" w:cs="Times New Roman"/>
              </w:rPr>
              <w:t>37,3</w:t>
            </w:r>
            <w:r>
              <w:rPr>
                <w:rFonts w:ascii="Times New Roman" w:hAnsi="Times New Roman" w:cs="Times New Roman"/>
              </w:rPr>
              <w:t>)</w:t>
            </w:r>
          </w:p>
        </w:tc>
        <w:tc>
          <w:tcPr>
            <w:tcW w:w="869" w:type="dxa"/>
            <w:vAlign w:val="center"/>
          </w:tcPr>
          <w:p w14:paraId="3F676C3C" w14:textId="1DA35EFC" w:rsidR="00D6621F" w:rsidRPr="00706A8A" w:rsidRDefault="00B9300C" w:rsidP="00D6621F">
            <w:pPr>
              <w:jc w:val="center"/>
              <w:rPr>
                <w:rFonts w:ascii="Times New Roman" w:hAnsi="Times New Roman" w:cs="Times New Roman"/>
              </w:rPr>
            </w:pPr>
            <w:r>
              <w:rPr>
                <w:rFonts w:ascii="Times New Roman" w:hAnsi="Times New Roman" w:cs="Times New Roman"/>
              </w:rPr>
              <w:t>-</w:t>
            </w:r>
          </w:p>
        </w:tc>
      </w:tr>
      <w:tr w:rsidR="00D6621F" w:rsidRPr="007F43B2" w14:paraId="2D6555FB" w14:textId="77777777" w:rsidTr="0028113F">
        <w:trPr>
          <w:trHeight w:val="749"/>
          <w:jc w:val="center"/>
        </w:trPr>
        <w:tc>
          <w:tcPr>
            <w:tcW w:w="540" w:type="dxa"/>
            <w:vAlign w:val="center"/>
          </w:tcPr>
          <w:p w14:paraId="12A1B957" w14:textId="77777777" w:rsidR="00D6621F" w:rsidRPr="00E46774" w:rsidRDefault="00D6621F" w:rsidP="00D6621F">
            <w:pPr>
              <w:jc w:val="center"/>
              <w:rPr>
                <w:rFonts w:ascii="Times New Roman" w:hAnsi="Times New Roman" w:cs="Times New Roman"/>
                <w:sz w:val="24"/>
                <w:szCs w:val="24"/>
              </w:rPr>
            </w:pPr>
            <w:r w:rsidRPr="00E46774">
              <w:rPr>
                <w:rFonts w:ascii="Times New Roman" w:hAnsi="Times New Roman" w:cs="Times New Roman"/>
                <w:sz w:val="24"/>
                <w:szCs w:val="24"/>
              </w:rPr>
              <w:t>9</w:t>
            </w:r>
          </w:p>
        </w:tc>
        <w:tc>
          <w:tcPr>
            <w:tcW w:w="2546" w:type="dxa"/>
            <w:vAlign w:val="center"/>
          </w:tcPr>
          <w:p w14:paraId="614FF90C"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Расходы по реализации</w:t>
            </w:r>
          </w:p>
        </w:tc>
        <w:tc>
          <w:tcPr>
            <w:tcW w:w="1078" w:type="dxa"/>
            <w:vAlign w:val="center"/>
          </w:tcPr>
          <w:p w14:paraId="54123546" w14:textId="6AC9F0D5" w:rsidR="00D6621F" w:rsidRPr="00706A8A" w:rsidRDefault="00D6621F" w:rsidP="00D6621F">
            <w:pPr>
              <w:jc w:val="center"/>
              <w:rPr>
                <w:rFonts w:ascii="Times New Roman" w:hAnsi="Times New Roman" w:cs="Times New Roman"/>
              </w:rPr>
            </w:pPr>
            <w:r w:rsidRPr="00706A8A">
              <w:rPr>
                <w:rFonts w:ascii="Times New Roman" w:hAnsi="Times New Roman" w:cs="Times New Roman"/>
              </w:rPr>
              <w:t>(237,8)</w:t>
            </w:r>
          </w:p>
        </w:tc>
        <w:tc>
          <w:tcPr>
            <w:tcW w:w="1078" w:type="dxa"/>
            <w:vAlign w:val="center"/>
          </w:tcPr>
          <w:p w14:paraId="59929831" w14:textId="246D10F2" w:rsidR="00D6621F" w:rsidRPr="00706A8A" w:rsidRDefault="00D6621F" w:rsidP="00D6621F">
            <w:pPr>
              <w:jc w:val="center"/>
              <w:rPr>
                <w:rFonts w:ascii="Times New Roman" w:hAnsi="Times New Roman" w:cs="Times New Roman"/>
              </w:rPr>
            </w:pPr>
            <w:r w:rsidRPr="00706A8A">
              <w:rPr>
                <w:rFonts w:ascii="Times New Roman" w:hAnsi="Times New Roman" w:cs="Times New Roman"/>
              </w:rPr>
              <w:t>(78,5)</w:t>
            </w:r>
          </w:p>
        </w:tc>
        <w:tc>
          <w:tcPr>
            <w:tcW w:w="1078" w:type="dxa"/>
            <w:vAlign w:val="center"/>
          </w:tcPr>
          <w:p w14:paraId="67E580DE" w14:textId="4F20B794" w:rsidR="00D6621F" w:rsidRPr="00706A8A" w:rsidRDefault="00D6621F" w:rsidP="00D6621F">
            <w:pPr>
              <w:jc w:val="center"/>
              <w:rPr>
                <w:rFonts w:ascii="Times New Roman" w:hAnsi="Times New Roman" w:cs="Times New Roman"/>
              </w:rPr>
            </w:pPr>
            <w:r w:rsidRPr="00706A8A">
              <w:rPr>
                <w:rFonts w:ascii="Times New Roman" w:hAnsi="Times New Roman" w:cs="Times New Roman"/>
              </w:rPr>
              <w:t>(87,4)</w:t>
            </w:r>
          </w:p>
        </w:tc>
        <w:tc>
          <w:tcPr>
            <w:tcW w:w="1078" w:type="dxa"/>
            <w:vAlign w:val="center"/>
          </w:tcPr>
          <w:p w14:paraId="6A8DA228" w14:textId="7995B2C8" w:rsidR="00D6621F" w:rsidRPr="00706A8A" w:rsidRDefault="00D6621F" w:rsidP="00D6621F">
            <w:pPr>
              <w:jc w:val="center"/>
              <w:rPr>
                <w:rFonts w:ascii="Times New Roman" w:hAnsi="Times New Roman" w:cs="Times New Roman"/>
              </w:rPr>
            </w:pPr>
            <w:r w:rsidRPr="00706A8A">
              <w:rPr>
                <w:rFonts w:ascii="Times New Roman" w:hAnsi="Times New Roman" w:cs="Times New Roman"/>
              </w:rPr>
              <w:t>(70,3)</w:t>
            </w:r>
          </w:p>
        </w:tc>
        <w:tc>
          <w:tcPr>
            <w:tcW w:w="1078" w:type="dxa"/>
            <w:vAlign w:val="center"/>
          </w:tcPr>
          <w:p w14:paraId="5692CCBE" w14:textId="22C1F16F" w:rsidR="00D6621F" w:rsidRPr="00706A8A" w:rsidRDefault="00B9300C" w:rsidP="00D6621F">
            <w:pPr>
              <w:jc w:val="center"/>
              <w:rPr>
                <w:rFonts w:ascii="Times New Roman" w:hAnsi="Times New Roman" w:cs="Times New Roman"/>
              </w:rPr>
            </w:pPr>
            <w:r>
              <w:rPr>
                <w:rFonts w:ascii="Times New Roman" w:hAnsi="Times New Roman" w:cs="Times New Roman"/>
              </w:rPr>
              <w:t>(</w:t>
            </w:r>
            <w:r w:rsidRPr="00706A8A">
              <w:rPr>
                <w:rFonts w:ascii="Times New Roman" w:hAnsi="Times New Roman" w:cs="Times New Roman"/>
              </w:rPr>
              <w:t>29</w:t>
            </w:r>
            <w:r>
              <w:rPr>
                <w:rFonts w:ascii="Times New Roman" w:hAnsi="Times New Roman" w:cs="Times New Roman"/>
              </w:rPr>
              <w:t>)</w:t>
            </w:r>
          </w:p>
        </w:tc>
        <w:tc>
          <w:tcPr>
            <w:tcW w:w="869" w:type="dxa"/>
            <w:vAlign w:val="center"/>
          </w:tcPr>
          <w:p w14:paraId="58C58AA9" w14:textId="30FAD357" w:rsidR="00D6621F" w:rsidRPr="00706A8A" w:rsidRDefault="00B9300C" w:rsidP="00D6621F">
            <w:pPr>
              <w:jc w:val="center"/>
              <w:rPr>
                <w:rFonts w:ascii="Times New Roman" w:hAnsi="Times New Roman" w:cs="Times New Roman"/>
              </w:rPr>
            </w:pPr>
            <w:r w:rsidRPr="00706A8A">
              <w:rPr>
                <w:rFonts w:ascii="Times New Roman" w:hAnsi="Times New Roman" w:cs="Times New Roman"/>
              </w:rPr>
              <w:t>12,2</w:t>
            </w:r>
          </w:p>
        </w:tc>
      </w:tr>
      <w:tr w:rsidR="00D6621F" w:rsidRPr="007F43B2" w14:paraId="4B7B87D6" w14:textId="77777777" w:rsidTr="0028113F">
        <w:trPr>
          <w:trHeight w:val="701"/>
          <w:jc w:val="center"/>
        </w:trPr>
        <w:tc>
          <w:tcPr>
            <w:tcW w:w="540" w:type="dxa"/>
            <w:vAlign w:val="center"/>
          </w:tcPr>
          <w:p w14:paraId="23A036D5" w14:textId="77777777" w:rsidR="00D6621F" w:rsidRPr="00E46774" w:rsidRDefault="00D6621F" w:rsidP="00D6621F">
            <w:pPr>
              <w:jc w:val="center"/>
              <w:rPr>
                <w:rFonts w:ascii="Times New Roman" w:hAnsi="Times New Roman" w:cs="Times New Roman"/>
                <w:sz w:val="24"/>
                <w:szCs w:val="24"/>
              </w:rPr>
            </w:pPr>
            <w:r w:rsidRPr="00E46774">
              <w:rPr>
                <w:rFonts w:ascii="Times New Roman" w:hAnsi="Times New Roman" w:cs="Times New Roman"/>
                <w:sz w:val="24"/>
                <w:szCs w:val="24"/>
              </w:rPr>
              <w:t>10</w:t>
            </w:r>
          </w:p>
        </w:tc>
        <w:tc>
          <w:tcPr>
            <w:tcW w:w="2546" w:type="dxa"/>
            <w:vAlign w:val="center"/>
          </w:tcPr>
          <w:p w14:paraId="54644924" w14:textId="77777777" w:rsidR="00D6621F" w:rsidRPr="00E46774" w:rsidRDefault="00D6621F" w:rsidP="00D6621F">
            <w:pPr>
              <w:jc w:val="both"/>
              <w:rPr>
                <w:rFonts w:ascii="Times New Roman" w:hAnsi="Times New Roman" w:cs="Times New Roman"/>
                <w:sz w:val="24"/>
                <w:szCs w:val="24"/>
              </w:rPr>
            </w:pPr>
            <w:r w:rsidRPr="00E46774">
              <w:rPr>
                <w:rFonts w:ascii="Times New Roman" w:hAnsi="Times New Roman" w:cs="Times New Roman"/>
                <w:sz w:val="24"/>
                <w:szCs w:val="24"/>
              </w:rPr>
              <w:t>Чистые прочие операционные доходы</w:t>
            </w:r>
          </w:p>
        </w:tc>
        <w:tc>
          <w:tcPr>
            <w:tcW w:w="1078" w:type="dxa"/>
            <w:vAlign w:val="center"/>
          </w:tcPr>
          <w:p w14:paraId="2656DA06" w14:textId="2161DCB5" w:rsidR="00D6621F" w:rsidRPr="00706A8A" w:rsidRDefault="00D6621F" w:rsidP="00D6621F">
            <w:pPr>
              <w:jc w:val="center"/>
              <w:rPr>
                <w:rFonts w:ascii="Times New Roman" w:hAnsi="Times New Roman" w:cs="Times New Roman"/>
              </w:rPr>
            </w:pPr>
            <w:r w:rsidRPr="00706A8A">
              <w:rPr>
                <w:rFonts w:ascii="Times New Roman" w:hAnsi="Times New Roman" w:cs="Times New Roman"/>
              </w:rPr>
              <w:t>774,9</w:t>
            </w:r>
          </w:p>
        </w:tc>
        <w:tc>
          <w:tcPr>
            <w:tcW w:w="1078" w:type="dxa"/>
            <w:vAlign w:val="center"/>
          </w:tcPr>
          <w:p w14:paraId="6CF6D9E4" w14:textId="7B9F8669" w:rsidR="00D6621F" w:rsidRPr="00706A8A" w:rsidRDefault="00D6621F" w:rsidP="00D6621F">
            <w:pPr>
              <w:jc w:val="center"/>
              <w:rPr>
                <w:rFonts w:ascii="Times New Roman" w:hAnsi="Times New Roman" w:cs="Times New Roman"/>
              </w:rPr>
            </w:pPr>
            <w:r w:rsidRPr="00706A8A">
              <w:rPr>
                <w:rFonts w:ascii="Times New Roman" w:hAnsi="Times New Roman" w:cs="Times New Roman"/>
              </w:rPr>
              <w:t>326,2</w:t>
            </w:r>
          </w:p>
        </w:tc>
        <w:tc>
          <w:tcPr>
            <w:tcW w:w="1078" w:type="dxa"/>
            <w:vAlign w:val="center"/>
          </w:tcPr>
          <w:p w14:paraId="5511E521" w14:textId="0A21D8C1" w:rsidR="00D6621F" w:rsidRPr="00706A8A" w:rsidRDefault="00D6621F" w:rsidP="00D6621F">
            <w:pPr>
              <w:jc w:val="center"/>
              <w:rPr>
                <w:rFonts w:ascii="Times New Roman" w:hAnsi="Times New Roman" w:cs="Times New Roman"/>
              </w:rPr>
            </w:pPr>
            <w:r w:rsidRPr="00706A8A">
              <w:rPr>
                <w:rFonts w:ascii="Times New Roman" w:hAnsi="Times New Roman" w:cs="Times New Roman"/>
              </w:rPr>
              <w:t xml:space="preserve">494,3 </w:t>
            </w:r>
          </w:p>
        </w:tc>
        <w:tc>
          <w:tcPr>
            <w:tcW w:w="1078" w:type="dxa"/>
            <w:vAlign w:val="center"/>
          </w:tcPr>
          <w:p w14:paraId="2A901302" w14:textId="3E9C3C66" w:rsidR="00D6621F" w:rsidRPr="00706A8A" w:rsidRDefault="00D6621F" w:rsidP="00D6621F">
            <w:pPr>
              <w:jc w:val="center"/>
              <w:rPr>
                <w:rFonts w:ascii="Times New Roman" w:hAnsi="Times New Roman" w:cs="Times New Roman"/>
              </w:rPr>
            </w:pPr>
            <w:r w:rsidRPr="00706A8A">
              <w:rPr>
                <w:rFonts w:ascii="Times New Roman" w:hAnsi="Times New Roman" w:cs="Times New Roman"/>
              </w:rPr>
              <w:t>190,9</w:t>
            </w:r>
          </w:p>
        </w:tc>
        <w:tc>
          <w:tcPr>
            <w:tcW w:w="1078" w:type="dxa"/>
            <w:vAlign w:val="center"/>
          </w:tcPr>
          <w:p w14:paraId="7435FC67" w14:textId="70D8228A" w:rsidR="00D6621F" w:rsidRPr="00706A8A" w:rsidRDefault="00AC3CA1" w:rsidP="00D6621F">
            <w:pPr>
              <w:jc w:val="center"/>
              <w:rPr>
                <w:rFonts w:ascii="Times New Roman" w:hAnsi="Times New Roman" w:cs="Times New Roman"/>
              </w:rPr>
            </w:pPr>
            <w:r>
              <w:rPr>
                <w:rFonts w:ascii="Times New Roman" w:hAnsi="Times New Roman" w:cs="Times New Roman"/>
              </w:rPr>
              <w:t>991,4</w:t>
            </w:r>
          </w:p>
        </w:tc>
        <w:tc>
          <w:tcPr>
            <w:tcW w:w="869" w:type="dxa"/>
            <w:vAlign w:val="center"/>
          </w:tcPr>
          <w:p w14:paraId="562102F6" w14:textId="30201E0F" w:rsidR="00D6621F" w:rsidRPr="00706A8A" w:rsidRDefault="00AC3CA1" w:rsidP="00D6621F">
            <w:pPr>
              <w:jc w:val="center"/>
              <w:rPr>
                <w:rFonts w:ascii="Times New Roman" w:hAnsi="Times New Roman" w:cs="Times New Roman"/>
              </w:rPr>
            </w:pPr>
            <w:r>
              <w:rPr>
                <w:rFonts w:ascii="Times New Roman" w:hAnsi="Times New Roman" w:cs="Times New Roman"/>
              </w:rPr>
              <w:t>127,9</w:t>
            </w:r>
          </w:p>
        </w:tc>
      </w:tr>
      <w:tr w:rsidR="00D6621F" w:rsidRPr="007F43B2" w14:paraId="3DDB72B3" w14:textId="77777777" w:rsidTr="0028113F">
        <w:trPr>
          <w:trHeight w:val="709"/>
          <w:jc w:val="center"/>
        </w:trPr>
        <w:tc>
          <w:tcPr>
            <w:tcW w:w="540" w:type="dxa"/>
            <w:vAlign w:val="center"/>
          </w:tcPr>
          <w:p w14:paraId="5D16E8DE" w14:textId="77777777" w:rsidR="00D6621F" w:rsidRPr="0028113F" w:rsidRDefault="00D6621F" w:rsidP="00D6621F">
            <w:pPr>
              <w:jc w:val="center"/>
              <w:rPr>
                <w:rFonts w:ascii="Times New Roman" w:hAnsi="Times New Roman" w:cs="Times New Roman"/>
                <w:sz w:val="24"/>
                <w:szCs w:val="24"/>
              </w:rPr>
            </w:pPr>
            <w:r w:rsidRPr="0028113F">
              <w:rPr>
                <w:rFonts w:ascii="Times New Roman" w:hAnsi="Times New Roman" w:cs="Times New Roman"/>
                <w:sz w:val="24"/>
                <w:szCs w:val="24"/>
              </w:rPr>
              <w:t>11</w:t>
            </w:r>
          </w:p>
        </w:tc>
        <w:tc>
          <w:tcPr>
            <w:tcW w:w="2546" w:type="dxa"/>
            <w:vAlign w:val="center"/>
          </w:tcPr>
          <w:p w14:paraId="52F07B77" w14:textId="77777777" w:rsidR="00D6621F" w:rsidRPr="0028113F" w:rsidRDefault="00D6621F" w:rsidP="00D6621F">
            <w:pPr>
              <w:jc w:val="both"/>
              <w:rPr>
                <w:rFonts w:ascii="Times New Roman" w:hAnsi="Times New Roman" w:cs="Times New Roman"/>
                <w:sz w:val="24"/>
                <w:szCs w:val="24"/>
              </w:rPr>
            </w:pPr>
            <w:r w:rsidRPr="0028113F">
              <w:rPr>
                <w:rFonts w:ascii="Times New Roman" w:hAnsi="Times New Roman" w:cs="Times New Roman"/>
                <w:sz w:val="24"/>
                <w:szCs w:val="24"/>
              </w:rPr>
              <w:t>Операционная прибыль (убыток)</w:t>
            </w:r>
          </w:p>
        </w:tc>
        <w:tc>
          <w:tcPr>
            <w:tcW w:w="1078" w:type="dxa"/>
            <w:vAlign w:val="center"/>
          </w:tcPr>
          <w:p w14:paraId="6EBD76DE" w14:textId="6861A23B" w:rsidR="00D6621F" w:rsidRPr="0028113F" w:rsidRDefault="00D6621F" w:rsidP="00D6621F">
            <w:pPr>
              <w:jc w:val="center"/>
              <w:rPr>
                <w:rFonts w:ascii="Times New Roman" w:hAnsi="Times New Roman" w:cs="Times New Roman"/>
              </w:rPr>
            </w:pPr>
            <w:r w:rsidRPr="0028113F">
              <w:rPr>
                <w:rFonts w:ascii="Times New Roman" w:hAnsi="Times New Roman" w:cs="Times New Roman"/>
              </w:rPr>
              <w:t>525,6</w:t>
            </w:r>
          </w:p>
        </w:tc>
        <w:tc>
          <w:tcPr>
            <w:tcW w:w="1078" w:type="dxa"/>
            <w:vAlign w:val="center"/>
          </w:tcPr>
          <w:p w14:paraId="75861F67" w14:textId="1297A18F" w:rsidR="00D6621F" w:rsidRPr="0028113F" w:rsidRDefault="00D6621F" w:rsidP="00D6621F">
            <w:pPr>
              <w:jc w:val="center"/>
              <w:rPr>
                <w:rFonts w:ascii="Times New Roman" w:hAnsi="Times New Roman" w:cs="Times New Roman"/>
              </w:rPr>
            </w:pPr>
            <w:r w:rsidRPr="0028113F">
              <w:rPr>
                <w:rFonts w:ascii="Times New Roman" w:hAnsi="Times New Roman" w:cs="Times New Roman"/>
              </w:rPr>
              <w:t>(8689,3)</w:t>
            </w:r>
          </w:p>
        </w:tc>
        <w:tc>
          <w:tcPr>
            <w:tcW w:w="1078" w:type="dxa"/>
            <w:vAlign w:val="center"/>
          </w:tcPr>
          <w:p w14:paraId="356F9CE4" w14:textId="349807A3" w:rsidR="00D6621F" w:rsidRPr="0028113F" w:rsidRDefault="00D6621F" w:rsidP="00D6621F">
            <w:pPr>
              <w:jc w:val="center"/>
              <w:rPr>
                <w:rFonts w:ascii="Times New Roman" w:hAnsi="Times New Roman" w:cs="Times New Roman"/>
              </w:rPr>
            </w:pPr>
            <w:r w:rsidRPr="0028113F">
              <w:rPr>
                <w:rFonts w:ascii="Times New Roman" w:hAnsi="Times New Roman" w:cs="Times New Roman"/>
              </w:rPr>
              <w:t>(8541,5)</w:t>
            </w:r>
          </w:p>
        </w:tc>
        <w:tc>
          <w:tcPr>
            <w:tcW w:w="1078" w:type="dxa"/>
            <w:vAlign w:val="center"/>
          </w:tcPr>
          <w:p w14:paraId="15E2B504" w14:textId="401CA6BC" w:rsidR="00D6621F" w:rsidRPr="0028113F" w:rsidRDefault="00D6621F" w:rsidP="00D6621F">
            <w:pPr>
              <w:jc w:val="center"/>
              <w:rPr>
                <w:rFonts w:ascii="Times New Roman" w:hAnsi="Times New Roman" w:cs="Times New Roman"/>
              </w:rPr>
            </w:pPr>
            <w:r w:rsidRPr="0028113F">
              <w:rPr>
                <w:rFonts w:ascii="Times New Roman" w:hAnsi="Times New Roman" w:cs="Times New Roman"/>
              </w:rPr>
              <w:t>(14132,2)</w:t>
            </w:r>
          </w:p>
        </w:tc>
        <w:tc>
          <w:tcPr>
            <w:tcW w:w="1078" w:type="dxa"/>
            <w:vAlign w:val="center"/>
          </w:tcPr>
          <w:p w14:paraId="35471A4B" w14:textId="17E16A27" w:rsidR="00D6621F" w:rsidRPr="0028113F" w:rsidRDefault="00AC3CA1" w:rsidP="00D6621F">
            <w:pPr>
              <w:jc w:val="center"/>
              <w:rPr>
                <w:rFonts w:ascii="Times New Roman" w:hAnsi="Times New Roman" w:cs="Times New Roman"/>
              </w:rPr>
            </w:pPr>
            <w:r w:rsidRPr="0028113F">
              <w:rPr>
                <w:rFonts w:ascii="Times New Roman" w:hAnsi="Times New Roman" w:cs="Times New Roman"/>
              </w:rPr>
              <w:t>1979,8</w:t>
            </w:r>
          </w:p>
        </w:tc>
        <w:tc>
          <w:tcPr>
            <w:tcW w:w="869" w:type="dxa"/>
            <w:vAlign w:val="center"/>
          </w:tcPr>
          <w:p w14:paraId="03C87FCC" w14:textId="0678D2BA" w:rsidR="00D6621F" w:rsidRPr="0028113F" w:rsidRDefault="00AC3CA1" w:rsidP="00D6621F">
            <w:pPr>
              <w:jc w:val="center"/>
              <w:rPr>
                <w:rFonts w:ascii="Times New Roman" w:hAnsi="Times New Roman" w:cs="Times New Roman"/>
              </w:rPr>
            </w:pPr>
            <w:r w:rsidRPr="0028113F">
              <w:rPr>
                <w:rFonts w:ascii="Times New Roman" w:hAnsi="Times New Roman" w:cs="Times New Roman"/>
              </w:rPr>
              <w:t>376,7</w:t>
            </w:r>
          </w:p>
        </w:tc>
      </w:tr>
      <w:tr w:rsidR="00EC5691" w:rsidRPr="007F43B2" w14:paraId="5ED5D0F2" w14:textId="77777777" w:rsidTr="0028113F">
        <w:trPr>
          <w:trHeight w:val="717"/>
          <w:jc w:val="center"/>
        </w:trPr>
        <w:tc>
          <w:tcPr>
            <w:tcW w:w="540" w:type="dxa"/>
            <w:vAlign w:val="center"/>
          </w:tcPr>
          <w:p w14:paraId="26CC22B5" w14:textId="77777777" w:rsidR="00EC5691" w:rsidRPr="00E46774" w:rsidRDefault="00EC5691" w:rsidP="00EC5691">
            <w:pPr>
              <w:jc w:val="center"/>
              <w:rPr>
                <w:rFonts w:ascii="Times New Roman" w:hAnsi="Times New Roman" w:cs="Times New Roman"/>
                <w:sz w:val="24"/>
                <w:szCs w:val="24"/>
              </w:rPr>
            </w:pPr>
            <w:r w:rsidRPr="00E46774">
              <w:rPr>
                <w:rFonts w:ascii="Times New Roman" w:hAnsi="Times New Roman" w:cs="Times New Roman"/>
                <w:sz w:val="24"/>
                <w:szCs w:val="24"/>
              </w:rPr>
              <w:t>12</w:t>
            </w:r>
          </w:p>
        </w:tc>
        <w:tc>
          <w:tcPr>
            <w:tcW w:w="2546" w:type="dxa"/>
            <w:vAlign w:val="center"/>
          </w:tcPr>
          <w:p w14:paraId="005C3FE4" w14:textId="77777777" w:rsidR="00EC5691" w:rsidRPr="00E46774" w:rsidRDefault="00EC5691" w:rsidP="00EC5691">
            <w:pPr>
              <w:jc w:val="both"/>
              <w:rPr>
                <w:rFonts w:ascii="Times New Roman" w:hAnsi="Times New Roman" w:cs="Times New Roman"/>
                <w:sz w:val="24"/>
                <w:szCs w:val="24"/>
              </w:rPr>
            </w:pPr>
            <w:r w:rsidRPr="00E46774">
              <w:rPr>
                <w:rFonts w:ascii="Times New Roman" w:hAnsi="Times New Roman" w:cs="Times New Roman"/>
                <w:sz w:val="24"/>
                <w:szCs w:val="24"/>
              </w:rPr>
              <w:t>Чистая положительная курсовая разница</w:t>
            </w:r>
          </w:p>
        </w:tc>
        <w:tc>
          <w:tcPr>
            <w:tcW w:w="1078" w:type="dxa"/>
            <w:vAlign w:val="center"/>
          </w:tcPr>
          <w:p w14:paraId="6E0BC1E7" w14:textId="6673B9B0" w:rsidR="00EC5691" w:rsidRPr="00706A8A" w:rsidRDefault="00EC5691" w:rsidP="00EC5691">
            <w:pPr>
              <w:jc w:val="center"/>
              <w:rPr>
                <w:rFonts w:ascii="Times New Roman" w:hAnsi="Times New Roman" w:cs="Times New Roman"/>
                <w:b/>
                <w:bCs/>
              </w:rPr>
            </w:pPr>
            <w:r w:rsidRPr="00706A8A">
              <w:rPr>
                <w:rFonts w:ascii="Times New Roman" w:hAnsi="Times New Roman" w:cs="Times New Roman"/>
              </w:rPr>
              <w:t>12,6</w:t>
            </w:r>
          </w:p>
        </w:tc>
        <w:tc>
          <w:tcPr>
            <w:tcW w:w="1078" w:type="dxa"/>
            <w:vAlign w:val="center"/>
          </w:tcPr>
          <w:p w14:paraId="541A9DF9" w14:textId="34935FF9" w:rsidR="00EC5691" w:rsidRPr="00706A8A" w:rsidRDefault="00EC5691" w:rsidP="00EC5691">
            <w:pPr>
              <w:jc w:val="center"/>
              <w:rPr>
                <w:rFonts w:ascii="Times New Roman" w:hAnsi="Times New Roman" w:cs="Times New Roman"/>
              </w:rPr>
            </w:pPr>
            <w:r w:rsidRPr="00706A8A">
              <w:rPr>
                <w:rFonts w:ascii="Times New Roman" w:hAnsi="Times New Roman" w:cs="Times New Roman"/>
              </w:rPr>
              <w:t>2809,6</w:t>
            </w:r>
          </w:p>
        </w:tc>
        <w:tc>
          <w:tcPr>
            <w:tcW w:w="1078" w:type="dxa"/>
            <w:vAlign w:val="center"/>
          </w:tcPr>
          <w:p w14:paraId="1C2B46A1" w14:textId="60EDE1BE" w:rsidR="00EC5691" w:rsidRPr="00706A8A" w:rsidRDefault="00EC5691" w:rsidP="00EC5691">
            <w:pPr>
              <w:jc w:val="center"/>
              <w:rPr>
                <w:rFonts w:ascii="Times New Roman" w:hAnsi="Times New Roman" w:cs="Times New Roman"/>
              </w:rPr>
            </w:pPr>
            <w:r w:rsidRPr="00706A8A">
              <w:rPr>
                <w:rFonts w:ascii="Times New Roman" w:hAnsi="Times New Roman" w:cs="Times New Roman"/>
              </w:rPr>
              <w:t>150,4</w:t>
            </w:r>
          </w:p>
        </w:tc>
        <w:tc>
          <w:tcPr>
            <w:tcW w:w="1078" w:type="dxa"/>
            <w:vAlign w:val="center"/>
          </w:tcPr>
          <w:p w14:paraId="43415AEA" w14:textId="377CAD9C" w:rsidR="00EC5691" w:rsidRPr="00706A8A" w:rsidRDefault="00EC5691" w:rsidP="00EC5691">
            <w:pPr>
              <w:jc w:val="center"/>
              <w:rPr>
                <w:rFonts w:ascii="Times New Roman" w:hAnsi="Times New Roman" w:cs="Times New Roman"/>
              </w:rPr>
            </w:pPr>
            <w:r w:rsidRPr="00706A8A">
              <w:rPr>
                <w:rFonts w:ascii="Times New Roman" w:hAnsi="Times New Roman" w:cs="Times New Roman"/>
              </w:rPr>
              <w:t>1286,4</w:t>
            </w:r>
          </w:p>
        </w:tc>
        <w:tc>
          <w:tcPr>
            <w:tcW w:w="1078" w:type="dxa"/>
            <w:vAlign w:val="center"/>
          </w:tcPr>
          <w:p w14:paraId="3D49A756" w14:textId="75CADA46" w:rsidR="00EC5691" w:rsidRPr="00706A8A" w:rsidRDefault="00EC5691" w:rsidP="00EC5691">
            <w:pPr>
              <w:jc w:val="center"/>
              <w:rPr>
                <w:rFonts w:ascii="Times New Roman" w:hAnsi="Times New Roman" w:cs="Times New Roman"/>
              </w:rPr>
            </w:pPr>
            <w:r w:rsidRPr="00706A8A">
              <w:rPr>
                <w:rFonts w:ascii="Times New Roman" w:hAnsi="Times New Roman" w:cs="Times New Roman"/>
              </w:rPr>
              <w:t>506,6</w:t>
            </w:r>
          </w:p>
        </w:tc>
        <w:tc>
          <w:tcPr>
            <w:tcW w:w="869" w:type="dxa"/>
            <w:vAlign w:val="center"/>
          </w:tcPr>
          <w:p w14:paraId="4DA57066" w14:textId="02249AA8" w:rsidR="00EC5691" w:rsidRPr="00706A8A" w:rsidRDefault="00EC5691" w:rsidP="00EC5691">
            <w:pPr>
              <w:jc w:val="center"/>
              <w:rPr>
                <w:rFonts w:ascii="Times New Roman" w:hAnsi="Times New Roman" w:cs="Times New Roman"/>
              </w:rPr>
            </w:pPr>
            <w:r w:rsidRPr="00706A8A">
              <w:rPr>
                <w:rFonts w:ascii="Times New Roman" w:hAnsi="Times New Roman" w:cs="Times New Roman"/>
              </w:rPr>
              <w:t>4020,6</w:t>
            </w:r>
          </w:p>
        </w:tc>
      </w:tr>
      <w:tr w:rsidR="00EC5691" w:rsidRPr="007F43B2" w14:paraId="0CA35981" w14:textId="77777777" w:rsidTr="00E31C18">
        <w:trPr>
          <w:jc w:val="center"/>
        </w:trPr>
        <w:tc>
          <w:tcPr>
            <w:tcW w:w="540" w:type="dxa"/>
            <w:vAlign w:val="center"/>
          </w:tcPr>
          <w:p w14:paraId="4BBDB03A" w14:textId="77777777" w:rsidR="00EC5691" w:rsidRPr="00E46774" w:rsidRDefault="00EC5691" w:rsidP="00EC5691">
            <w:pPr>
              <w:jc w:val="center"/>
              <w:rPr>
                <w:rFonts w:ascii="Times New Roman" w:hAnsi="Times New Roman" w:cs="Times New Roman"/>
                <w:sz w:val="24"/>
                <w:szCs w:val="24"/>
              </w:rPr>
            </w:pPr>
            <w:r w:rsidRPr="00E46774">
              <w:rPr>
                <w:rFonts w:ascii="Times New Roman" w:hAnsi="Times New Roman" w:cs="Times New Roman"/>
                <w:sz w:val="24"/>
                <w:szCs w:val="24"/>
              </w:rPr>
              <w:t>13</w:t>
            </w:r>
          </w:p>
        </w:tc>
        <w:tc>
          <w:tcPr>
            <w:tcW w:w="2546" w:type="dxa"/>
            <w:vAlign w:val="center"/>
          </w:tcPr>
          <w:p w14:paraId="471E7284" w14:textId="77777777" w:rsidR="00EC5691" w:rsidRPr="00E46774" w:rsidRDefault="00EC5691" w:rsidP="00EC5691">
            <w:pPr>
              <w:jc w:val="both"/>
              <w:rPr>
                <w:rFonts w:ascii="Times New Roman" w:hAnsi="Times New Roman" w:cs="Times New Roman"/>
                <w:sz w:val="24"/>
                <w:szCs w:val="24"/>
              </w:rPr>
            </w:pPr>
            <w:r w:rsidRPr="00E46774">
              <w:rPr>
                <w:rFonts w:ascii="Times New Roman" w:hAnsi="Times New Roman" w:cs="Times New Roman"/>
                <w:sz w:val="24"/>
                <w:szCs w:val="24"/>
              </w:rPr>
              <w:t>Чистая прибыль по инвестиционным ценным бумагам, оцениваемым по справедливой стоимости через прочий совокупный доход</w:t>
            </w:r>
          </w:p>
        </w:tc>
        <w:tc>
          <w:tcPr>
            <w:tcW w:w="1078" w:type="dxa"/>
            <w:vAlign w:val="center"/>
          </w:tcPr>
          <w:p w14:paraId="761C1CCC" w14:textId="06F86079" w:rsidR="00EC5691" w:rsidRPr="00706A8A" w:rsidRDefault="00EC5691" w:rsidP="00EC5691">
            <w:pPr>
              <w:jc w:val="center"/>
              <w:rPr>
                <w:rFonts w:ascii="Times New Roman" w:hAnsi="Times New Roman" w:cs="Times New Roman"/>
              </w:rPr>
            </w:pPr>
            <w:r w:rsidRPr="00706A8A">
              <w:rPr>
                <w:rFonts w:ascii="Times New Roman" w:hAnsi="Times New Roman" w:cs="Times New Roman"/>
              </w:rPr>
              <w:t>81,0</w:t>
            </w:r>
          </w:p>
        </w:tc>
        <w:tc>
          <w:tcPr>
            <w:tcW w:w="1078" w:type="dxa"/>
            <w:vAlign w:val="center"/>
          </w:tcPr>
          <w:p w14:paraId="2F89BF10" w14:textId="01A6EB6E" w:rsidR="00EC5691" w:rsidRPr="00706A8A" w:rsidRDefault="00EC5691" w:rsidP="00EC5691">
            <w:pPr>
              <w:jc w:val="center"/>
              <w:rPr>
                <w:rFonts w:ascii="Times New Roman" w:hAnsi="Times New Roman" w:cs="Times New Roman"/>
              </w:rPr>
            </w:pPr>
            <w:r w:rsidRPr="00706A8A">
              <w:rPr>
                <w:rFonts w:ascii="Times New Roman" w:hAnsi="Times New Roman" w:cs="Times New Roman"/>
              </w:rPr>
              <w:t>87,3</w:t>
            </w:r>
          </w:p>
        </w:tc>
        <w:tc>
          <w:tcPr>
            <w:tcW w:w="1078" w:type="dxa"/>
            <w:vAlign w:val="center"/>
          </w:tcPr>
          <w:p w14:paraId="52739384" w14:textId="2678B946" w:rsidR="00EC5691" w:rsidRPr="00706A8A" w:rsidRDefault="00EC5691" w:rsidP="00EC5691">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36EF0C77" w14:textId="43B21D92" w:rsidR="00EC5691" w:rsidRPr="00706A8A" w:rsidRDefault="00EC5691" w:rsidP="00EC5691">
            <w:pPr>
              <w:jc w:val="center"/>
              <w:rPr>
                <w:rFonts w:ascii="Times New Roman" w:hAnsi="Times New Roman" w:cs="Times New Roman"/>
              </w:rPr>
            </w:pPr>
            <w:r w:rsidRPr="00706A8A">
              <w:rPr>
                <w:rFonts w:ascii="Times New Roman" w:hAnsi="Times New Roman" w:cs="Times New Roman"/>
              </w:rPr>
              <w:t>101,6</w:t>
            </w:r>
          </w:p>
        </w:tc>
        <w:tc>
          <w:tcPr>
            <w:tcW w:w="1078" w:type="dxa"/>
            <w:vAlign w:val="center"/>
          </w:tcPr>
          <w:p w14:paraId="0BBDFF16" w14:textId="514DCFCF" w:rsidR="00EC5691" w:rsidRPr="00706A8A" w:rsidRDefault="00EC5691" w:rsidP="00EC5691">
            <w:pPr>
              <w:jc w:val="center"/>
              <w:rPr>
                <w:rFonts w:ascii="Times New Roman" w:hAnsi="Times New Roman" w:cs="Times New Roman"/>
              </w:rPr>
            </w:pPr>
            <w:r w:rsidRPr="00706A8A">
              <w:rPr>
                <w:rFonts w:ascii="Times New Roman" w:hAnsi="Times New Roman" w:cs="Times New Roman"/>
              </w:rPr>
              <w:t>-</w:t>
            </w:r>
          </w:p>
        </w:tc>
        <w:tc>
          <w:tcPr>
            <w:tcW w:w="869" w:type="dxa"/>
            <w:vAlign w:val="center"/>
          </w:tcPr>
          <w:p w14:paraId="12EF97E8" w14:textId="40B73F7D" w:rsidR="00EC5691" w:rsidRPr="00706A8A" w:rsidRDefault="009D34BC" w:rsidP="00EC5691">
            <w:pPr>
              <w:jc w:val="center"/>
              <w:rPr>
                <w:rFonts w:ascii="Times New Roman" w:hAnsi="Times New Roman" w:cs="Times New Roman"/>
              </w:rPr>
            </w:pPr>
            <w:r>
              <w:rPr>
                <w:rFonts w:ascii="Times New Roman" w:hAnsi="Times New Roman" w:cs="Times New Roman"/>
              </w:rPr>
              <w:t>-</w:t>
            </w:r>
          </w:p>
        </w:tc>
      </w:tr>
      <w:tr w:rsidR="00EC5691" w:rsidRPr="007F43B2" w14:paraId="3B347037" w14:textId="77777777" w:rsidTr="00E31C18">
        <w:trPr>
          <w:jc w:val="center"/>
        </w:trPr>
        <w:tc>
          <w:tcPr>
            <w:tcW w:w="540" w:type="dxa"/>
            <w:vAlign w:val="center"/>
          </w:tcPr>
          <w:p w14:paraId="71AD6282" w14:textId="77777777" w:rsidR="00EC5691" w:rsidRPr="00E46774" w:rsidRDefault="00EC5691" w:rsidP="00EC5691">
            <w:pPr>
              <w:jc w:val="center"/>
              <w:rPr>
                <w:rFonts w:ascii="Times New Roman" w:hAnsi="Times New Roman" w:cs="Times New Roman"/>
                <w:sz w:val="24"/>
                <w:szCs w:val="24"/>
              </w:rPr>
            </w:pPr>
            <w:r w:rsidRPr="00E46774">
              <w:rPr>
                <w:rFonts w:ascii="Times New Roman" w:hAnsi="Times New Roman" w:cs="Times New Roman"/>
                <w:sz w:val="24"/>
                <w:szCs w:val="24"/>
              </w:rPr>
              <w:t>14</w:t>
            </w:r>
          </w:p>
        </w:tc>
        <w:tc>
          <w:tcPr>
            <w:tcW w:w="2546" w:type="dxa"/>
            <w:vAlign w:val="center"/>
          </w:tcPr>
          <w:p w14:paraId="23A8FB5B" w14:textId="77777777" w:rsidR="00EC5691" w:rsidRPr="00E46774" w:rsidRDefault="00EC5691" w:rsidP="00EC5691">
            <w:pPr>
              <w:jc w:val="both"/>
              <w:rPr>
                <w:rFonts w:ascii="Times New Roman" w:hAnsi="Times New Roman" w:cs="Times New Roman"/>
                <w:sz w:val="24"/>
                <w:szCs w:val="24"/>
              </w:rPr>
            </w:pPr>
            <w:r w:rsidRPr="00E46774">
              <w:rPr>
                <w:rFonts w:ascii="Times New Roman" w:hAnsi="Times New Roman" w:cs="Times New Roman"/>
                <w:sz w:val="24"/>
                <w:szCs w:val="24"/>
              </w:rPr>
              <w:t>Чистая прибыль по инвестиционным ценным бумагам, оцениваемым по справедливой стоимости через прибыль или убыток</w:t>
            </w:r>
          </w:p>
        </w:tc>
        <w:tc>
          <w:tcPr>
            <w:tcW w:w="1078" w:type="dxa"/>
            <w:vAlign w:val="center"/>
          </w:tcPr>
          <w:p w14:paraId="24BF9BB7" w14:textId="6570C867" w:rsidR="00EC5691" w:rsidRPr="00706A8A" w:rsidRDefault="00EC5691" w:rsidP="00EC5691">
            <w:pPr>
              <w:jc w:val="center"/>
              <w:rPr>
                <w:rFonts w:ascii="Times New Roman" w:hAnsi="Times New Roman" w:cs="Times New Roman"/>
              </w:rPr>
            </w:pPr>
            <w:r w:rsidRPr="00706A8A">
              <w:rPr>
                <w:rFonts w:ascii="Times New Roman" w:hAnsi="Times New Roman" w:cs="Times New Roman"/>
              </w:rPr>
              <w:t>81,0</w:t>
            </w:r>
          </w:p>
        </w:tc>
        <w:tc>
          <w:tcPr>
            <w:tcW w:w="1078" w:type="dxa"/>
            <w:vAlign w:val="center"/>
          </w:tcPr>
          <w:p w14:paraId="65C58429" w14:textId="492BB9DB" w:rsidR="00EC5691" w:rsidRPr="00706A8A" w:rsidRDefault="00EC5691" w:rsidP="00EC5691">
            <w:pPr>
              <w:jc w:val="center"/>
              <w:rPr>
                <w:rFonts w:ascii="Times New Roman" w:hAnsi="Times New Roman" w:cs="Times New Roman"/>
              </w:rPr>
            </w:pPr>
            <w:r w:rsidRPr="00706A8A">
              <w:rPr>
                <w:rFonts w:ascii="Times New Roman" w:hAnsi="Times New Roman" w:cs="Times New Roman"/>
              </w:rPr>
              <w:t>87,3</w:t>
            </w:r>
          </w:p>
        </w:tc>
        <w:tc>
          <w:tcPr>
            <w:tcW w:w="1078" w:type="dxa"/>
            <w:vAlign w:val="center"/>
          </w:tcPr>
          <w:p w14:paraId="656BFA13" w14:textId="022CCFAE" w:rsidR="00EC5691" w:rsidRPr="00706A8A" w:rsidRDefault="00EC5691" w:rsidP="00EC5691">
            <w:pPr>
              <w:jc w:val="center"/>
              <w:rPr>
                <w:rFonts w:ascii="Times New Roman" w:hAnsi="Times New Roman" w:cs="Times New Roman"/>
              </w:rPr>
            </w:pPr>
            <w:r w:rsidRPr="00706A8A">
              <w:rPr>
                <w:rFonts w:ascii="Times New Roman" w:hAnsi="Times New Roman" w:cs="Times New Roman"/>
              </w:rPr>
              <w:t>128,6</w:t>
            </w:r>
          </w:p>
        </w:tc>
        <w:tc>
          <w:tcPr>
            <w:tcW w:w="1078" w:type="dxa"/>
            <w:vAlign w:val="center"/>
          </w:tcPr>
          <w:p w14:paraId="7A659B4B" w14:textId="76E18CBE" w:rsidR="00EC5691" w:rsidRPr="00706A8A" w:rsidRDefault="00EC5691" w:rsidP="00EC5691">
            <w:pPr>
              <w:jc w:val="center"/>
              <w:rPr>
                <w:rFonts w:ascii="Times New Roman" w:hAnsi="Times New Roman" w:cs="Times New Roman"/>
              </w:rPr>
            </w:pPr>
            <w:r w:rsidRPr="00706A8A">
              <w:rPr>
                <w:rFonts w:ascii="Times New Roman" w:hAnsi="Times New Roman" w:cs="Times New Roman"/>
              </w:rPr>
              <w:t>290,4</w:t>
            </w:r>
          </w:p>
        </w:tc>
        <w:tc>
          <w:tcPr>
            <w:tcW w:w="1078" w:type="dxa"/>
            <w:vAlign w:val="center"/>
          </w:tcPr>
          <w:p w14:paraId="270377C5" w14:textId="312A1B8F" w:rsidR="00EC5691" w:rsidRPr="00706A8A" w:rsidRDefault="00EC5691" w:rsidP="00EC5691">
            <w:pPr>
              <w:jc w:val="center"/>
              <w:rPr>
                <w:rFonts w:ascii="Times New Roman" w:hAnsi="Times New Roman" w:cs="Times New Roman"/>
              </w:rPr>
            </w:pPr>
            <w:r w:rsidRPr="00706A8A">
              <w:rPr>
                <w:rFonts w:ascii="Times New Roman" w:hAnsi="Times New Roman" w:cs="Times New Roman"/>
              </w:rPr>
              <w:t>-</w:t>
            </w:r>
          </w:p>
        </w:tc>
        <w:tc>
          <w:tcPr>
            <w:tcW w:w="869" w:type="dxa"/>
            <w:vAlign w:val="center"/>
          </w:tcPr>
          <w:p w14:paraId="4B168D38" w14:textId="510B6D92" w:rsidR="00EC5691" w:rsidRPr="00706A8A" w:rsidRDefault="009D34BC" w:rsidP="00EC5691">
            <w:pPr>
              <w:jc w:val="center"/>
              <w:rPr>
                <w:rFonts w:ascii="Times New Roman" w:hAnsi="Times New Roman" w:cs="Times New Roman"/>
              </w:rPr>
            </w:pPr>
            <w:r>
              <w:rPr>
                <w:rFonts w:ascii="Times New Roman" w:hAnsi="Times New Roman" w:cs="Times New Roman"/>
              </w:rPr>
              <w:t>-</w:t>
            </w:r>
          </w:p>
        </w:tc>
      </w:tr>
      <w:tr w:rsidR="00EC5691" w:rsidRPr="007F43B2" w14:paraId="2FEC266A" w14:textId="77777777" w:rsidTr="00E31C18">
        <w:trPr>
          <w:jc w:val="center"/>
        </w:trPr>
        <w:tc>
          <w:tcPr>
            <w:tcW w:w="540" w:type="dxa"/>
            <w:vAlign w:val="center"/>
          </w:tcPr>
          <w:p w14:paraId="65C1C3C5" w14:textId="77777777" w:rsidR="00EC5691" w:rsidRPr="0028113F" w:rsidRDefault="00EC5691" w:rsidP="00EC5691">
            <w:pPr>
              <w:jc w:val="center"/>
              <w:rPr>
                <w:rFonts w:ascii="Times New Roman" w:hAnsi="Times New Roman" w:cs="Times New Roman"/>
                <w:sz w:val="24"/>
                <w:szCs w:val="24"/>
              </w:rPr>
            </w:pPr>
            <w:r w:rsidRPr="0028113F">
              <w:rPr>
                <w:rFonts w:ascii="Times New Roman" w:hAnsi="Times New Roman" w:cs="Times New Roman"/>
                <w:sz w:val="24"/>
                <w:szCs w:val="24"/>
              </w:rPr>
              <w:t>15</w:t>
            </w:r>
          </w:p>
        </w:tc>
        <w:tc>
          <w:tcPr>
            <w:tcW w:w="2546" w:type="dxa"/>
            <w:vAlign w:val="center"/>
          </w:tcPr>
          <w:p w14:paraId="55805BF2" w14:textId="77777777" w:rsidR="00EC5691" w:rsidRPr="0028113F" w:rsidRDefault="00EC5691" w:rsidP="00EC5691">
            <w:pPr>
              <w:jc w:val="both"/>
              <w:rPr>
                <w:rFonts w:ascii="Times New Roman" w:hAnsi="Times New Roman" w:cs="Times New Roman"/>
                <w:sz w:val="24"/>
                <w:szCs w:val="24"/>
              </w:rPr>
            </w:pPr>
            <w:r w:rsidRPr="0028113F">
              <w:rPr>
                <w:rFonts w:ascii="Times New Roman" w:hAnsi="Times New Roman" w:cs="Times New Roman"/>
                <w:sz w:val="24"/>
                <w:szCs w:val="24"/>
              </w:rPr>
              <w:t>Прибыль (убыток) до налогообложения</w:t>
            </w:r>
          </w:p>
        </w:tc>
        <w:tc>
          <w:tcPr>
            <w:tcW w:w="1078" w:type="dxa"/>
            <w:vAlign w:val="center"/>
          </w:tcPr>
          <w:p w14:paraId="385424A9" w14:textId="71276106" w:rsidR="00EC5691" w:rsidRPr="0028113F" w:rsidRDefault="00EC5691" w:rsidP="00EC5691">
            <w:pPr>
              <w:jc w:val="center"/>
              <w:rPr>
                <w:rFonts w:ascii="Times New Roman" w:hAnsi="Times New Roman" w:cs="Times New Roman"/>
              </w:rPr>
            </w:pPr>
            <w:r w:rsidRPr="0028113F">
              <w:rPr>
                <w:rFonts w:ascii="Times New Roman" w:hAnsi="Times New Roman" w:cs="Times New Roman"/>
              </w:rPr>
              <w:t>619,3</w:t>
            </w:r>
          </w:p>
        </w:tc>
        <w:tc>
          <w:tcPr>
            <w:tcW w:w="1078" w:type="dxa"/>
            <w:vAlign w:val="center"/>
          </w:tcPr>
          <w:p w14:paraId="0F0F47C1" w14:textId="468CB287" w:rsidR="00EC5691" w:rsidRPr="0028113F" w:rsidRDefault="00EC5691" w:rsidP="00EC5691">
            <w:pPr>
              <w:jc w:val="center"/>
              <w:rPr>
                <w:rFonts w:ascii="Times New Roman" w:hAnsi="Times New Roman" w:cs="Times New Roman"/>
              </w:rPr>
            </w:pPr>
            <w:r w:rsidRPr="0028113F">
              <w:rPr>
                <w:rFonts w:ascii="Times New Roman" w:hAnsi="Times New Roman" w:cs="Times New Roman"/>
              </w:rPr>
              <w:t>(5792,2)</w:t>
            </w:r>
          </w:p>
        </w:tc>
        <w:tc>
          <w:tcPr>
            <w:tcW w:w="1078" w:type="dxa"/>
            <w:vAlign w:val="center"/>
          </w:tcPr>
          <w:p w14:paraId="58408137" w14:textId="6FDEE35A" w:rsidR="00EC5691" w:rsidRPr="0028113F" w:rsidRDefault="00EC5691" w:rsidP="00EC5691">
            <w:pPr>
              <w:jc w:val="center"/>
              <w:rPr>
                <w:rFonts w:ascii="Times New Roman" w:hAnsi="Times New Roman" w:cs="Times New Roman"/>
              </w:rPr>
            </w:pPr>
            <w:r w:rsidRPr="0028113F">
              <w:rPr>
                <w:rFonts w:ascii="Times New Roman" w:hAnsi="Times New Roman" w:cs="Times New Roman"/>
              </w:rPr>
              <w:t>8262,4</w:t>
            </w:r>
          </w:p>
        </w:tc>
        <w:tc>
          <w:tcPr>
            <w:tcW w:w="1078" w:type="dxa"/>
            <w:vAlign w:val="center"/>
          </w:tcPr>
          <w:p w14:paraId="3DAA0D79" w14:textId="1E97A0BA" w:rsidR="00EC5691" w:rsidRPr="0028113F" w:rsidRDefault="00EC5691" w:rsidP="00EC5691">
            <w:pPr>
              <w:jc w:val="center"/>
              <w:rPr>
                <w:rFonts w:ascii="Times New Roman" w:hAnsi="Times New Roman" w:cs="Times New Roman"/>
              </w:rPr>
            </w:pPr>
            <w:r w:rsidRPr="0028113F">
              <w:rPr>
                <w:rFonts w:ascii="Times New Roman" w:hAnsi="Times New Roman" w:cs="Times New Roman"/>
              </w:rPr>
              <w:t>(12453,7)</w:t>
            </w:r>
          </w:p>
        </w:tc>
        <w:tc>
          <w:tcPr>
            <w:tcW w:w="1078" w:type="dxa"/>
            <w:vAlign w:val="center"/>
          </w:tcPr>
          <w:p w14:paraId="3FD3A36A" w14:textId="377001E2" w:rsidR="00EC5691" w:rsidRPr="0028113F" w:rsidRDefault="00EC5691" w:rsidP="009D34BC">
            <w:pPr>
              <w:jc w:val="center"/>
              <w:rPr>
                <w:rFonts w:ascii="Times New Roman" w:hAnsi="Times New Roman" w:cs="Times New Roman"/>
              </w:rPr>
            </w:pPr>
            <w:r w:rsidRPr="0028113F">
              <w:rPr>
                <w:rFonts w:ascii="Times New Roman" w:hAnsi="Times New Roman" w:cs="Times New Roman"/>
              </w:rPr>
              <w:t>2486,4</w:t>
            </w:r>
          </w:p>
        </w:tc>
        <w:tc>
          <w:tcPr>
            <w:tcW w:w="869" w:type="dxa"/>
            <w:vAlign w:val="center"/>
          </w:tcPr>
          <w:p w14:paraId="3530E5C9" w14:textId="5F051923" w:rsidR="00EC5691" w:rsidRPr="0028113F" w:rsidRDefault="00EC5691" w:rsidP="00EC5691">
            <w:pPr>
              <w:jc w:val="center"/>
              <w:rPr>
                <w:rFonts w:ascii="Times New Roman" w:hAnsi="Times New Roman" w:cs="Times New Roman"/>
              </w:rPr>
            </w:pPr>
            <w:r w:rsidRPr="0028113F">
              <w:rPr>
                <w:rFonts w:ascii="Times New Roman" w:hAnsi="Times New Roman" w:cs="Times New Roman"/>
              </w:rPr>
              <w:t>401,5</w:t>
            </w:r>
          </w:p>
        </w:tc>
      </w:tr>
      <w:tr w:rsidR="006603DA" w:rsidRPr="007F43B2" w14:paraId="0FDF7E9A" w14:textId="77777777" w:rsidTr="00E31C18">
        <w:trPr>
          <w:jc w:val="center"/>
        </w:trPr>
        <w:tc>
          <w:tcPr>
            <w:tcW w:w="540" w:type="dxa"/>
            <w:vAlign w:val="center"/>
          </w:tcPr>
          <w:p w14:paraId="118A748C" w14:textId="77777777" w:rsidR="006603DA" w:rsidRPr="0028113F" w:rsidRDefault="006603DA" w:rsidP="006603DA">
            <w:pPr>
              <w:jc w:val="center"/>
              <w:rPr>
                <w:rFonts w:ascii="Times New Roman" w:hAnsi="Times New Roman" w:cs="Times New Roman"/>
                <w:sz w:val="24"/>
                <w:szCs w:val="24"/>
              </w:rPr>
            </w:pPr>
            <w:r w:rsidRPr="0028113F">
              <w:rPr>
                <w:rFonts w:ascii="Times New Roman" w:hAnsi="Times New Roman" w:cs="Times New Roman"/>
                <w:sz w:val="24"/>
                <w:szCs w:val="24"/>
              </w:rPr>
              <w:t>16</w:t>
            </w:r>
          </w:p>
        </w:tc>
        <w:tc>
          <w:tcPr>
            <w:tcW w:w="2546" w:type="dxa"/>
            <w:vAlign w:val="center"/>
          </w:tcPr>
          <w:p w14:paraId="07A5CFA4" w14:textId="77777777" w:rsidR="006603DA" w:rsidRPr="0028113F" w:rsidRDefault="006603DA" w:rsidP="006603DA">
            <w:pPr>
              <w:jc w:val="both"/>
              <w:rPr>
                <w:rFonts w:ascii="Times New Roman" w:hAnsi="Times New Roman" w:cs="Times New Roman"/>
                <w:sz w:val="24"/>
                <w:szCs w:val="24"/>
              </w:rPr>
            </w:pPr>
            <w:r w:rsidRPr="0028113F">
              <w:rPr>
                <w:rFonts w:ascii="Times New Roman" w:hAnsi="Times New Roman" w:cs="Times New Roman"/>
                <w:sz w:val="24"/>
                <w:szCs w:val="24"/>
              </w:rPr>
              <w:t>Экономия по подоходному налогу</w:t>
            </w:r>
          </w:p>
        </w:tc>
        <w:tc>
          <w:tcPr>
            <w:tcW w:w="1078" w:type="dxa"/>
            <w:vAlign w:val="center"/>
          </w:tcPr>
          <w:p w14:paraId="7F1B8391" w14:textId="565A330E" w:rsidR="006603DA" w:rsidRPr="0028113F" w:rsidRDefault="006603DA" w:rsidP="006603DA">
            <w:pPr>
              <w:jc w:val="center"/>
              <w:rPr>
                <w:rFonts w:ascii="Times New Roman" w:hAnsi="Times New Roman" w:cs="Times New Roman"/>
              </w:rPr>
            </w:pPr>
            <w:r w:rsidRPr="0028113F">
              <w:rPr>
                <w:rFonts w:ascii="Times New Roman" w:hAnsi="Times New Roman" w:cs="Times New Roman"/>
              </w:rPr>
              <w:t>-</w:t>
            </w:r>
          </w:p>
        </w:tc>
        <w:tc>
          <w:tcPr>
            <w:tcW w:w="1078" w:type="dxa"/>
            <w:vAlign w:val="center"/>
          </w:tcPr>
          <w:p w14:paraId="5D934C55" w14:textId="1956A706" w:rsidR="006603DA" w:rsidRPr="0028113F" w:rsidRDefault="006603DA" w:rsidP="006603DA">
            <w:pPr>
              <w:jc w:val="center"/>
              <w:rPr>
                <w:rFonts w:ascii="Times New Roman" w:hAnsi="Times New Roman" w:cs="Times New Roman"/>
              </w:rPr>
            </w:pPr>
            <w:r w:rsidRPr="0028113F">
              <w:rPr>
                <w:rFonts w:ascii="Times New Roman" w:hAnsi="Times New Roman" w:cs="Times New Roman"/>
              </w:rPr>
              <w:t>-</w:t>
            </w:r>
          </w:p>
        </w:tc>
        <w:tc>
          <w:tcPr>
            <w:tcW w:w="1078" w:type="dxa"/>
            <w:vAlign w:val="center"/>
          </w:tcPr>
          <w:p w14:paraId="76E4400D" w14:textId="6A65DB1B" w:rsidR="006603DA" w:rsidRPr="0028113F" w:rsidRDefault="006603DA" w:rsidP="006603DA">
            <w:pPr>
              <w:jc w:val="center"/>
              <w:rPr>
                <w:rFonts w:ascii="Times New Roman" w:hAnsi="Times New Roman" w:cs="Times New Roman"/>
              </w:rPr>
            </w:pPr>
            <w:r w:rsidRPr="0028113F">
              <w:rPr>
                <w:rFonts w:ascii="Times New Roman" w:hAnsi="Times New Roman" w:cs="Times New Roman"/>
              </w:rPr>
              <w:t>1090,4</w:t>
            </w:r>
          </w:p>
        </w:tc>
        <w:tc>
          <w:tcPr>
            <w:tcW w:w="1078" w:type="dxa"/>
            <w:vAlign w:val="center"/>
          </w:tcPr>
          <w:p w14:paraId="2D7A377F" w14:textId="198375B4" w:rsidR="006603DA" w:rsidRPr="0028113F" w:rsidRDefault="006603DA" w:rsidP="006603DA">
            <w:pPr>
              <w:jc w:val="center"/>
              <w:rPr>
                <w:rFonts w:ascii="Times New Roman" w:hAnsi="Times New Roman" w:cs="Times New Roman"/>
              </w:rPr>
            </w:pPr>
            <w:r w:rsidRPr="0028113F">
              <w:rPr>
                <w:rFonts w:ascii="Times New Roman" w:hAnsi="Times New Roman" w:cs="Times New Roman"/>
              </w:rPr>
              <w:t>-</w:t>
            </w:r>
          </w:p>
        </w:tc>
        <w:tc>
          <w:tcPr>
            <w:tcW w:w="1078" w:type="dxa"/>
            <w:vAlign w:val="center"/>
          </w:tcPr>
          <w:p w14:paraId="44AFD7E1" w14:textId="02057565" w:rsidR="006603DA" w:rsidRPr="0028113F" w:rsidRDefault="006603DA" w:rsidP="006603DA">
            <w:pPr>
              <w:jc w:val="center"/>
              <w:rPr>
                <w:rFonts w:ascii="Times New Roman" w:hAnsi="Times New Roman" w:cs="Times New Roman"/>
              </w:rPr>
            </w:pPr>
            <w:r w:rsidRPr="0028113F">
              <w:rPr>
                <w:rFonts w:ascii="Times New Roman" w:hAnsi="Times New Roman" w:cs="Times New Roman"/>
              </w:rPr>
              <w:t>-</w:t>
            </w:r>
          </w:p>
        </w:tc>
        <w:tc>
          <w:tcPr>
            <w:tcW w:w="869" w:type="dxa"/>
            <w:vAlign w:val="center"/>
          </w:tcPr>
          <w:p w14:paraId="28F9BD4A" w14:textId="605180C7" w:rsidR="006603DA" w:rsidRPr="0028113F" w:rsidRDefault="006603DA" w:rsidP="006603DA">
            <w:pPr>
              <w:jc w:val="center"/>
              <w:rPr>
                <w:rFonts w:ascii="Times New Roman" w:hAnsi="Times New Roman" w:cs="Times New Roman"/>
              </w:rPr>
            </w:pPr>
          </w:p>
        </w:tc>
      </w:tr>
      <w:tr w:rsidR="006603DA" w:rsidRPr="007F43B2" w14:paraId="137617EA" w14:textId="77777777" w:rsidTr="00E31C18">
        <w:trPr>
          <w:jc w:val="center"/>
        </w:trPr>
        <w:tc>
          <w:tcPr>
            <w:tcW w:w="540" w:type="dxa"/>
            <w:vAlign w:val="center"/>
          </w:tcPr>
          <w:p w14:paraId="0C088EB3" w14:textId="77777777" w:rsidR="006603DA" w:rsidRPr="0028113F" w:rsidRDefault="006603DA" w:rsidP="006603DA">
            <w:pPr>
              <w:jc w:val="center"/>
              <w:rPr>
                <w:rFonts w:ascii="Times New Roman" w:hAnsi="Times New Roman" w:cs="Times New Roman"/>
                <w:sz w:val="24"/>
                <w:szCs w:val="24"/>
              </w:rPr>
            </w:pPr>
            <w:r w:rsidRPr="0028113F">
              <w:rPr>
                <w:rFonts w:ascii="Times New Roman" w:hAnsi="Times New Roman" w:cs="Times New Roman"/>
                <w:sz w:val="24"/>
                <w:szCs w:val="24"/>
              </w:rPr>
              <w:t>17</w:t>
            </w:r>
          </w:p>
        </w:tc>
        <w:tc>
          <w:tcPr>
            <w:tcW w:w="2546" w:type="dxa"/>
            <w:vAlign w:val="center"/>
          </w:tcPr>
          <w:p w14:paraId="3F5717B5" w14:textId="77777777" w:rsidR="006603DA" w:rsidRPr="0028113F" w:rsidRDefault="006603DA" w:rsidP="006603DA">
            <w:pPr>
              <w:jc w:val="both"/>
              <w:rPr>
                <w:rFonts w:ascii="Times New Roman" w:hAnsi="Times New Roman" w:cs="Times New Roman"/>
                <w:sz w:val="24"/>
                <w:szCs w:val="24"/>
              </w:rPr>
            </w:pPr>
            <w:r w:rsidRPr="0028113F">
              <w:rPr>
                <w:rFonts w:ascii="Times New Roman" w:hAnsi="Times New Roman" w:cs="Times New Roman"/>
                <w:sz w:val="24"/>
                <w:szCs w:val="24"/>
              </w:rPr>
              <w:t>Чистая прибыль (убыток) за год</w:t>
            </w:r>
          </w:p>
        </w:tc>
        <w:tc>
          <w:tcPr>
            <w:tcW w:w="1078" w:type="dxa"/>
            <w:vAlign w:val="center"/>
          </w:tcPr>
          <w:p w14:paraId="0B355AD1" w14:textId="4029E79E" w:rsidR="006603DA" w:rsidRPr="0028113F" w:rsidRDefault="006603DA" w:rsidP="006603DA">
            <w:pPr>
              <w:jc w:val="center"/>
              <w:rPr>
                <w:rFonts w:ascii="Times New Roman" w:hAnsi="Times New Roman" w:cs="Times New Roman"/>
              </w:rPr>
            </w:pPr>
            <w:r w:rsidRPr="0028113F">
              <w:rPr>
                <w:rFonts w:ascii="Times New Roman" w:hAnsi="Times New Roman" w:cs="Times New Roman"/>
              </w:rPr>
              <w:t>-</w:t>
            </w:r>
          </w:p>
        </w:tc>
        <w:tc>
          <w:tcPr>
            <w:tcW w:w="1078" w:type="dxa"/>
            <w:vAlign w:val="center"/>
          </w:tcPr>
          <w:p w14:paraId="18E9B229" w14:textId="0CE4BF30" w:rsidR="006603DA" w:rsidRPr="0028113F" w:rsidRDefault="006603DA" w:rsidP="006603DA">
            <w:pPr>
              <w:jc w:val="center"/>
              <w:rPr>
                <w:rFonts w:ascii="Times New Roman" w:hAnsi="Times New Roman" w:cs="Times New Roman"/>
              </w:rPr>
            </w:pPr>
            <w:r w:rsidRPr="0028113F">
              <w:rPr>
                <w:rFonts w:ascii="Times New Roman" w:hAnsi="Times New Roman" w:cs="Times New Roman"/>
              </w:rPr>
              <w:t>-</w:t>
            </w:r>
          </w:p>
        </w:tc>
        <w:tc>
          <w:tcPr>
            <w:tcW w:w="1078" w:type="dxa"/>
            <w:vAlign w:val="center"/>
          </w:tcPr>
          <w:p w14:paraId="58648524" w14:textId="6976AFCE" w:rsidR="006603DA" w:rsidRPr="0028113F" w:rsidRDefault="006603DA" w:rsidP="006603DA">
            <w:pPr>
              <w:jc w:val="center"/>
              <w:rPr>
                <w:rFonts w:ascii="Times New Roman" w:hAnsi="Times New Roman" w:cs="Times New Roman"/>
              </w:rPr>
            </w:pPr>
            <w:r w:rsidRPr="0028113F">
              <w:rPr>
                <w:rFonts w:ascii="Times New Roman" w:hAnsi="Times New Roman" w:cs="Times New Roman"/>
              </w:rPr>
              <w:t>(7172,0)</w:t>
            </w:r>
          </w:p>
        </w:tc>
        <w:tc>
          <w:tcPr>
            <w:tcW w:w="1078" w:type="dxa"/>
            <w:vAlign w:val="center"/>
          </w:tcPr>
          <w:p w14:paraId="2354A367" w14:textId="76BAD202" w:rsidR="006603DA" w:rsidRPr="0028113F" w:rsidRDefault="006603DA" w:rsidP="006603DA">
            <w:pPr>
              <w:jc w:val="center"/>
              <w:rPr>
                <w:rFonts w:ascii="Times New Roman" w:hAnsi="Times New Roman" w:cs="Times New Roman"/>
              </w:rPr>
            </w:pPr>
            <w:r w:rsidRPr="0028113F">
              <w:rPr>
                <w:rFonts w:ascii="Times New Roman" w:hAnsi="Times New Roman" w:cs="Times New Roman"/>
              </w:rPr>
              <w:t>(12453,7)</w:t>
            </w:r>
          </w:p>
        </w:tc>
        <w:tc>
          <w:tcPr>
            <w:tcW w:w="1078" w:type="dxa"/>
            <w:vAlign w:val="center"/>
          </w:tcPr>
          <w:p w14:paraId="010D5A6C" w14:textId="267563AF" w:rsidR="006603DA" w:rsidRPr="0028113F" w:rsidRDefault="006603DA" w:rsidP="006603DA">
            <w:pPr>
              <w:jc w:val="center"/>
              <w:rPr>
                <w:rFonts w:ascii="Times New Roman" w:hAnsi="Times New Roman" w:cs="Times New Roman"/>
              </w:rPr>
            </w:pPr>
            <w:r w:rsidRPr="0028113F">
              <w:rPr>
                <w:rFonts w:ascii="Times New Roman" w:hAnsi="Times New Roman" w:cs="Times New Roman"/>
              </w:rPr>
              <w:t>2486,4</w:t>
            </w:r>
          </w:p>
        </w:tc>
        <w:tc>
          <w:tcPr>
            <w:tcW w:w="869" w:type="dxa"/>
            <w:vAlign w:val="center"/>
          </w:tcPr>
          <w:p w14:paraId="785296F4" w14:textId="7C697B54" w:rsidR="006603DA" w:rsidRPr="0028113F" w:rsidRDefault="00A92A25" w:rsidP="006603DA">
            <w:pPr>
              <w:jc w:val="center"/>
              <w:rPr>
                <w:rFonts w:ascii="Times New Roman" w:hAnsi="Times New Roman" w:cs="Times New Roman"/>
              </w:rPr>
            </w:pPr>
            <w:r w:rsidRPr="0028113F">
              <w:rPr>
                <w:rFonts w:ascii="Times New Roman" w:hAnsi="Times New Roman" w:cs="Times New Roman"/>
              </w:rPr>
              <w:t>-</w:t>
            </w:r>
          </w:p>
        </w:tc>
      </w:tr>
      <w:tr w:rsidR="006603DA" w:rsidRPr="007F43B2" w14:paraId="39E47C63" w14:textId="77777777" w:rsidTr="0028113F">
        <w:trPr>
          <w:jc w:val="center"/>
        </w:trPr>
        <w:tc>
          <w:tcPr>
            <w:tcW w:w="540" w:type="dxa"/>
            <w:tcBorders>
              <w:bottom w:val="nil"/>
            </w:tcBorders>
            <w:vAlign w:val="center"/>
          </w:tcPr>
          <w:p w14:paraId="34802208" w14:textId="77777777" w:rsidR="006603DA" w:rsidRPr="00E46774" w:rsidRDefault="006603DA" w:rsidP="006603DA">
            <w:pPr>
              <w:jc w:val="center"/>
              <w:rPr>
                <w:rFonts w:ascii="Times New Roman" w:hAnsi="Times New Roman" w:cs="Times New Roman"/>
                <w:sz w:val="24"/>
                <w:szCs w:val="24"/>
              </w:rPr>
            </w:pPr>
            <w:r w:rsidRPr="00E46774">
              <w:rPr>
                <w:rFonts w:ascii="Times New Roman" w:hAnsi="Times New Roman" w:cs="Times New Roman"/>
                <w:sz w:val="24"/>
                <w:szCs w:val="24"/>
              </w:rPr>
              <w:t>18</w:t>
            </w:r>
          </w:p>
        </w:tc>
        <w:tc>
          <w:tcPr>
            <w:tcW w:w="2546" w:type="dxa"/>
            <w:tcBorders>
              <w:bottom w:val="nil"/>
            </w:tcBorders>
            <w:vAlign w:val="center"/>
          </w:tcPr>
          <w:p w14:paraId="32A66553" w14:textId="77777777" w:rsidR="006603DA" w:rsidRPr="00E46774" w:rsidRDefault="006603DA" w:rsidP="006603DA">
            <w:pPr>
              <w:jc w:val="both"/>
              <w:rPr>
                <w:rFonts w:ascii="Times New Roman" w:hAnsi="Times New Roman" w:cs="Times New Roman"/>
                <w:sz w:val="24"/>
                <w:szCs w:val="24"/>
              </w:rPr>
            </w:pPr>
            <w:r w:rsidRPr="00E46774">
              <w:rPr>
                <w:rFonts w:ascii="Times New Roman" w:hAnsi="Times New Roman" w:cs="Times New Roman"/>
                <w:sz w:val="24"/>
                <w:szCs w:val="24"/>
              </w:rPr>
              <w:t>Прочий совокупный доход</w:t>
            </w:r>
          </w:p>
          <w:p w14:paraId="3489E184" w14:textId="77777777" w:rsidR="006603DA" w:rsidRPr="00E46774" w:rsidRDefault="006603DA" w:rsidP="006603DA">
            <w:pPr>
              <w:jc w:val="both"/>
              <w:rPr>
                <w:rFonts w:ascii="Times New Roman" w:hAnsi="Times New Roman" w:cs="Times New Roman"/>
                <w:sz w:val="24"/>
                <w:szCs w:val="24"/>
              </w:rPr>
            </w:pPr>
          </w:p>
        </w:tc>
        <w:tc>
          <w:tcPr>
            <w:tcW w:w="1078" w:type="dxa"/>
            <w:tcBorders>
              <w:bottom w:val="nil"/>
            </w:tcBorders>
            <w:vAlign w:val="center"/>
          </w:tcPr>
          <w:p w14:paraId="289D5FEB" w14:textId="38BBC02D"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tcBorders>
              <w:bottom w:val="nil"/>
            </w:tcBorders>
            <w:vAlign w:val="center"/>
          </w:tcPr>
          <w:p w14:paraId="3875817B" w14:textId="40EF067E"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tcBorders>
              <w:bottom w:val="nil"/>
            </w:tcBorders>
            <w:vAlign w:val="center"/>
          </w:tcPr>
          <w:p w14:paraId="0EF50DA0" w14:textId="1550E2B2"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tcBorders>
              <w:bottom w:val="nil"/>
            </w:tcBorders>
            <w:vAlign w:val="center"/>
          </w:tcPr>
          <w:p w14:paraId="6A18609B" w14:textId="6611D9AC"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tcBorders>
              <w:bottom w:val="nil"/>
            </w:tcBorders>
            <w:vAlign w:val="center"/>
          </w:tcPr>
          <w:p w14:paraId="443EFDF7" w14:textId="007DF433"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869" w:type="dxa"/>
            <w:tcBorders>
              <w:bottom w:val="nil"/>
            </w:tcBorders>
            <w:vAlign w:val="center"/>
          </w:tcPr>
          <w:p w14:paraId="3FA1B689" w14:textId="0FE7A6B6" w:rsidR="006603DA" w:rsidRPr="00706A8A" w:rsidRDefault="003D1854" w:rsidP="006603DA">
            <w:pPr>
              <w:jc w:val="center"/>
              <w:rPr>
                <w:rFonts w:ascii="Times New Roman" w:hAnsi="Times New Roman" w:cs="Times New Roman"/>
              </w:rPr>
            </w:pPr>
            <w:r>
              <w:rPr>
                <w:rFonts w:ascii="Times New Roman" w:hAnsi="Times New Roman" w:cs="Times New Roman"/>
              </w:rPr>
              <w:t>-</w:t>
            </w:r>
          </w:p>
        </w:tc>
      </w:tr>
      <w:tr w:rsidR="0028113F" w:rsidRPr="007F43B2" w14:paraId="545EA592" w14:textId="77777777" w:rsidTr="0028113F">
        <w:trPr>
          <w:jc w:val="center"/>
        </w:trPr>
        <w:tc>
          <w:tcPr>
            <w:tcW w:w="9345" w:type="dxa"/>
            <w:gridSpan w:val="8"/>
            <w:tcBorders>
              <w:top w:val="nil"/>
              <w:left w:val="nil"/>
              <w:right w:val="nil"/>
            </w:tcBorders>
            <w:vAlign w:val="center"/>
          </w:tcPr>
          <w:p w14:paraId="3752B377" w14:textId="167FEE3D" w:rsidR="0028113F" w:rsidRDefault="0028113F" w:rsidP="0028113F">
            <w:pPr>
              <w:rPr>
                <w:rFonts w:ascii="Times New Roman" w:hAnsi="Times New Roman" w:cs="Times New Roman"/>
                <w:sz w:val="28"/>
                <w:szCs w:val="28"/>
              </w:rPr>
            </w:pPr>
            <w:r w:rsidRPr="00D52E6C">
              <w:rPr>
                <w:rFonts w:ascii="Times New Roman" w:hAnsi="Times New Roman" w:cs="Times New Roman"/>
                <w:sz w:val="28"/>
                <w:szCs w:val="28"/>
              </w:rPr>
              <w:t xml:space="preserve">Продолжение таблицы </w:t>
            </w:r>
            <w:r w:rsidR="006702D9">
              <w:rPr>
                <w:rFonts w:ascii="Times New Roman" w:hAnsi="Times New Roman" w:cs="Times New Roman"/>
                <w:sz w:val="28"/>
                <w:szCs w:val="28"/>
              </w:rPr>
              <w:t>12</w:t>
            </w:r>
          </w:p>
          <w:p w14:paraId="7727FE96" w14:textId="77777777" w:rsidR="0028113F" w:rsidRDefault="0028113F" w:rsidP="0028113F">
            <w:pPr>
              <w:rPr>
                <w:rFonts w:ascii="Times New Roman" w:hAnsi="Times New Roman" w:cs="Times New Roman"/>
              </w:rPr>
            </w:pPr>
          </w:p>
        </w:tc>
      </w:tr>
      <w:tr w:rsidR="0028113F" w:rsidRPr="007F43B2" w14:paraId="73741BE6" w14:textId="77777777" w:rsidTr="00E31C18">
        <w:trPr>
          <w:jc w:val="center"/>
        </w:trPr>
        <w:tc>
          <w:tcPr>
            <w:tcW w:w="540" w:type="dxa"/>
            <w:vAlign w:val="center"/>
          </w:tcPr>
          <w:p w14:paraId="0E5572B0" w14:textId="0E77DF4B" w:rsidR="0028113F" w:rsidRPr="00E46774" w:rsidRDefault="0028113F" w:rsidP="0028113F">
            <w:pPr>
              <w:jc w:val="center"/>
              <w:rPr>
                <w:rFonts w:ascii="Times New Roman" w:hAnsi="Times New Roman" w:cs="Times New Roman"/>
                <w:sz w:val="24"/>
                <w:szCs w:val="24"/>
              </w:rPr>
            </w:pPr>
            <w:r w:rsidRPr="00E46774">
              <w:rPr>
                <w:rFonts w:ascii="Times New Roman" w:hAnsi="Times New Roman" w:cs="Times New Roman"/>
                <w:sz w:val="24"/>
                <w:szCs w:val="24"/>
              </w:rPr>
              <w:t>1</w:t>
            </w:r>
          </w:p>
        </w:tc>
        <w:tc>
          <w:tcPr>
            <w:tcW w:w="2546" w:type="dxa"/>
            <w:vAlign w:val="center"/>
          </w:tcPr>
          <w:p w14:paraId="7F1D7924" w14:textId="27BE0807" w:rsidR="0028113F" w:rsidRPr="00E46774" w:rsidRDefault="0028113F" w:rsidP="0028113F">
            <w:pPr>
              <w:jc w:val="center"/>
              <w:rPr>
                <w:rFonts w:ascii="Times New Roman" w:hAnsi="Times New Roman" w:cs="Times New Roman"/>
                <w:sz w:val="24"/>
                <w:szCs w:val="24"/>
              </w:rPr>
            </w:pPr>
            <w:r w:rsidRPr="00E46774">
              <w:rPr>
                <w:rFonts w:ascii="Times New Roman" w:hAnsi="Times New Roman" w:cs="Times New Roman"/>
                <w:sz w:val="24"/>
                <w:szCs w:val="24"/>
              </w:rPr>
              <w:t>2</w:t>
            </w:r>
          </w:p>
        </w:tc>
        <w:tc>
          <w:tcPr>
            <w:tcW w:w="1078" w:type="dxa"/>
            <w:vAlign w:val="center"/>
          </w:tcPr>
          <w:p w14:paraId="28BD5B8E" w14:textId="4046CED5"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3</w:t>
            </w:r>
          </w:p>
        </w:tc>
        <w:tc>
          <w:tcPr>
            <w:tcW w:w="1078" w:type="dxa"/>
            <w:vAlign w:val="center"/>
          </w:tcPr>
          <w:p w14:paraId="036E2BA2" w14:textId="7779967F"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4</w:t>
            </w:r>
          </w:p>
        </w:tc>
        <w:tc>
          <w:tcPr>
            <w:tcW w:w="1078" w:type="dxa"/>
            <w:vAlign w:val="center"/>
          </w:tcPr>
          <w:p w14:paraId="348C9F8C" w14:textId="0E8F6D2B"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5</w:t>
            </w:r>
          </w:p>
        </w:tc>
        <w:tc>
          <w:tcPr>
            <w:tcW w:w="1078" w:type="dxa"/>
            <w:vAlign w:val="center"/>
          </w:tcPr>
          <w:p w14:paraId="11D19275" w14:textId="2F5BB4CF"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6</w:t>
            </w:r>
          </w:p>
        </w:tc>
        <w:tc>
          <w:tcPr>
            <w:tcW w:w="1078" w:type="dxa"/>
            <w:vAlign w:val="center"/>
          </w:tcPr>
          <w:p w14:paraId="2FEC48C1" w14:textId="6C3426CA" w:rsidR="0028113F" w:rsidRPr="00706A8A" w:rsidRDefault="0028113F" w:rsidP="0028113F">
            <w:pPr>
              <w:jc w:val="center"/>
              <w:rPr>
                <w:rFonts w:ascii="Times New Roman" w:hAnsi="Times New Roman" w:cs="Times New Roman"/>
              </w:rPr>
            </w:pPr>
            <w:r w:rsidRPr="00E46774">
              <w:rPr>
                <w:rFonts w:ascii="Times New Roman" w:hAnsi="Times New Roman" w:cs="Times New Roman"/>
                <w:sz w:val="24"/>
                <w:szCs w:val="24"/>
              </w:rPr>
              <w:t>7</w:t>
            </w:r>
          </w:p>
        </w:tc>
        <w:tc>
          <w:tcPr>
            <w:tcW w:w="869" w:type="dxa"/>
            <w:vAlign w:val="center"/>
          </w:tcPr>
          <w:p w14:paraId="16AFDB13" w14:textId="27C0F910" w:rsidR="0028113F" w:rsidRDefault="0028113F" w:rsidP="0028113F">
            <w:pPr>
              <w:jc w:val="center"/>
              <w:rPr>
                <w:rFonts w:ascii="Times New Roman" w:hAnsi="Times New Roman" w:cs="Times New Roman"/>
              </w:rPr>
            </w:pPr>
            <w:r w:rsidRPr="00E46774">
              <w:rPr>
                <w:rFonts w:ascii="Times New Roman" w:hAnsi="Times New Roman" w:cs="Times New Roman"/>
                <w:sz w:val="24"/>
                <w:szCs w:val="24"/>
              </w:rPr>
              <w:t>8</w:t>
            </w:r>
          </w:p>
        </w:tc>
      </w:tr>
      <w:tr w:rsidR="006603DA" w:rsidRPr="007F43B2" w14:paraId="3A1562F7" w14:textId="77777777" w:rsidTr="00E31C18">
        <w:trPr>
          <w:jc w:val="center"/>
        </w:trPr>
        <w:tc>
          <w:tcPr>
            <w:tcW w:w="540" w:type="dxa"/>
            <w:vAlign w:val="center"/>
          </w:tcPr>
          <w:p w14:paraId="0D84BAE8" w14:textId="77777777" w:rsidR="006603DA" w:rsidRPr="00E46774" w:rsidRDefault="006603DA" w:rsidP="006603DA">
            <w:pPr>
              <w:jc w:val="center"/>
              <w:rPr>
                <w:rFonts w:ascii="Times New Roman" w:hAnsi="Times New Roman" w:cs="Times New Roman"/>
                <w:sz w:val="24"/>
                <w:szCs w:val="24"/>
              </w:rPr>
            </w:pPr>
            <w:r w:rsidRPr="00E46774">
              <w:rPr>
                <w:rFonts w:ascii="Times New Roman" w:hAnsi="Times New Roman" w:cs="Times New Roman"/>
                <w:sz w:val="24"/>
                <w:szCs w:val="24"/>
              </w:rPr>
              <w:t>19</w:t>
            </w:r>
          </w:p>
        </w:tc>
        <w:tc>
          <w:tcPr>
            <w:tcW w:w="2546" w:type="dxa"/>
            <w:vAlign w:val="center"/>
          </w:tcPr>
          <w:p w14:paraId="3803210F" w14:textId="77777777" w:rsidR="006603DA" w:rsidRPr="00E46774" w:rsidRDefault="006603DA" w:rsidP="006603DA">
            <w:pPr>
              <w:jc w:val="both"/>
              <w:rPr>
                <w:rFonts w:ascii="Times New Roman" w:hAnsi="Times New Roman" w:cs="Times New Roman"/>
                <w:sz w:val="24"/>
                <w:szCs w:val="24"/>
              </w:rPr>
            </w:pPr>
            <w:r w:rsidRPr="00E46774">
              <w:rPr>
                <w:rFonts w:ascii="Times New Roman" w:hAnsi="Times New Roman" w:cs="Times New Roman"/>
                <w:sz w:val="24"/>
                <w:szCs w:val="24"/>
              </w:rPr>
              <w:t>Статьи, которые реклассифицированны или могут быть впоследствии реклассифицированны в состав прибыли или убытка</w:t>
            </w:r>
          </w:p>
          <w:p w14:paraId="6B1820ED" w14:textId="77777777" w:rsidR="006603DA" w:rsidRPr="00E46774" w:rsidRDefault="006603DA" w:rsidP="006603DA">
            <w:pPr>
              <w:jc w:val="both"/>
              <w:rPr>
                <w:rFonts w:ascii="Times New Roman" w:hAnsi="Times New Roman" w:cs="Times New Roman"/>
                <w:sz w:val="24"/>
                <w:szCs w:val="24"/>
              </w:rPr>
            </w:pPr>
          </w:p>
        </w:tc>
        <w:tc>
          <w:tcPr>
            <w:tcW w:w="1078" w:type="dxa"/>
            <w:vAlign w:val="center"/>
          </w:tcPr>
          <w:p w14:paraId="17B41431" w14:textId="7132C81C"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72776B72" w14:textId="0FCF9A5B"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6A61F7D6" w14:textId="71F49842"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4B6DBDA9" w14:textId="49D3ECAC"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4C11CBF8" w14:textId="34893CA0" w:rsidR="006603DA" w:rsidRPr="00706A8A" w:rsidRDefault="003D1854" w:rsidP="006603DA">
            <w:pPr>
              <w:jc w:val="center"/>
              <w:rPr>
                <w:rFonts w:ascii="Times New Roman" w:hAnsi="Times New Roman" w:cs="Times New Roman"/>
              </w:rPr>
            </w:pPr>
            <w:r w:rsidRPr="00706A8A">
              <w:rPr>
                <w:rFonts w:ascii="Times New Roman" w:hAnsi="Times New Roman" w:cs="Times New Roman"/>
              </w:rPr>
              <w:t>-</w:t>
            </w:r>
          </w:p>
        </w:tc>
        <w:tc>
          <w:tcPr>
            <w:tcW w:w="869" w:type="dxa"/>
            <w:vAlign w:val="center"/>
          </w:tcPr>
          <w:p w14:paraId="61CABF2F" w14:textId="44F34CC3" w:rsidR="006603DA" w:rsidRPr="00706A8A" w:rsidRDefault="003D1854" w:rsidP="006603DA">
            <w:pPr>
              <w:jc w:val="center"/>
              <w:rPr>
                <w:rFonts w:ascii="Times New Roman" w:hAnsi="Times New Roman" w:cs="Times New Roman"/>
              </w:rPr>
            </w:pPr>
            <w:r>
              <w:rPr>
                <w:rFonts w:ascii="Times New Roman" w:hAnsi="Times New Roman" w:cs="Times New Roman"/>
              </w:rPr>
              <w:t>-</w:t>
            </w:r>
          </w:p>
        </w:tc>
      </w:tr>
      <w:tr w:rsidR="006603DA" w:rsidRPr="007F43B2" w14:paraId="22F96B08" w14:textId="77777777" w:rsidTr="00E31C18">
        <w:trPr>
          <w:jc w:val="center"/>
        </w:trPr>
        <w:tc>
          <w:tcPr>
            <w:tcW w:w="540" w:type="dxa"/>
            <w:vAlign w:val="center"/>
          </w:tcPr>
          <w:p w14:paraId="61825EFE" w14:textId="77777777" w:rsidR="006603DA" w:rsidRPr="00E46774" w:rsidRDefault="006603DA" w:rsidP="006603DA">
            <w:pPr>
              <w:jc w:val="center"/>
              <w:rPr>
                <w:rFonts w:ascii="Times New Roman" w:hAnsi="Times New Roman" w:cs="Times New Roman"/>
                <w:sz w:val="24"/>
                <w:szCs w:val="24"/>
              </w:rPr>
            </w:pPr>
          </w:p>
        </w:tc>
        <w:tc>
          <w:tcPr>
            <w:tcW w:w="2546" w:type="dxa"/>
            <w:vAlign w:val="center"/>
          </w:tcPr>
          <w:p w14:paraId="61831821" w14:textId="77777777" w:rsidR="006603DA" w:rsidRPr="00E46774" w:rsidRDefault="006603DA" w:rsidP="006603DA">
            <w:pPr>
              <w:jc w:val="both"/>
              <w:rPr>
                <w:rFonts w:ascii="Times New Roman" w:hAnsi="Times New Roman" w:cs="Times New Roman"/>
                <w:sz w:val="24"/>
                <w:szCs w:val="24"/>
              </w:rPr>
            </w:pPr>
            <w:r w:rsidRPr="00E46774">
              <w:rPr>
                <w:rFonts w:ascii="Times New Roman" w:hAnsi="Times New Roman" w:cs="Times New Roman"/>
                <w:sz w:val="24"/>
                <w:szCs w:val="24"/>
              </w:rPr>
              <w:t>Инвестиционные ценные бумаги, чистое изменение справедливой стоимости</w:t>
            </w:r>
          </w:p>
          <w:p w14:paraId="7D418C5E" w14:textId="77777777" w:rsidR="006603DA" w:rsidRPr="00E46774" w:rsidRDefault="006603DA" w:rsidP="006603DA">
            <w:pPr>
              <w:jc w:val="both"/>
              <w:rPr>
                <w:rFonts w:ascii="Times New Roman" w:hAnsi="Times New Roman" w:cs="Times New Roman"/>
                <w:sz w:val="24"/>
                <w:szCs w:val="24"/>
              </w:rPr>
            </w:pPr>
          </w:p>
        </w:tc>
        <w:tc>
          <w:tcPr>
            <w:tcW w:w="1078" w:type="dxa"/>
            <w:vAlign w:val="center"/>
          </w:tcPr>
          <w:p w14:paraId="56B2DEF1" w14:textId="352B4632" w:rsidR="006603DA" w:rsidRPr="00706A8A" w:rsidRDefault="006603DA" w:rsidP="006603DA">
            <w:pPr>
              <w:jc w:val="center"/>
              <w:rPr>
                <w:rFonts w:ascii="Times New Roman" w:hAnsi="Times New Roman" w:cs="Times New Roman"/>
              </w:rPr>
            </w:pPr>
            <w:r w:rsidRPr="00706A8A">
              <w:rPr>
                <w:rFonts w:ascii="Times New Roman" w:hAnsi="Times New Roman" w:cs="Times New Roman"/>
              </w:rPr>
              <w:t>23,2</w:t>
            </w:r>
          </w:p>
        </w:tc>
        <w:tc>
          <w:tcPr>
            <w:tcW w:w="1078" w:type="dxa"/>
            <w:vAlign w:val="center"/>
          </w:tcPr>
          <w:p w14:paraId="271FB9DD" w14:textId="60265D2F" w:rsidR="006603DA" w:rsidRPr="00706A8A" w:rsidRDefault="006603DA" w:rsidP="006603DA">
            <w:pPr>
              <w:jc w:val="center"/>
              <w:rPr>
                <w:rFonts w:ascii="Times New Roman" w:hAnsi="Times New Roman" w:cs="Times New Roman"/>
              </w:rPr>
            </w:pPr>
            <w:r w:rsidRPr="00706A8A">
              <w:rPr>
                <w:rFonts w:ascii="Times New Roman" w:hAnsi="Times New Roman" w:cs="Times New Roman"/>
              </w:rPr>
              <w:t>206,5</w:t>
            </w:r>
          </w:p>
        </w:tc>
        <w:tc>
          <w:tcPr>
            <w:tcW w:w="1078" w:type="dxa"/>
            <w:vAlign w:val="center"/>
          </w:tcPr>
          <w:p w14:paraId="072A25DC" w14:textId="1A48CD54" w:rsidR="006603DA" w:rsidRPr="00706A8A" w:rsidRDefault="006603DA" w:rsidP="006603DA">
            <w:pPr>
              <w:jc w:val="center"/>
              <w:rPr>
                <w:rFonts w:ascii="Times New Roman" w:hAnsi="Times New Roman" w:cs="Times New Roman"/>
              </w:rPr>
            </w:pPr>
            <w:r w:rsidRPr="00706A8A">
              <w:rPr>
                <w:rFonts w:ascii="Times New Roman" w:hAnsi="Times New Roman" w:cs="Times New Roman"/>
              </w:rPr>
              <w:t>98,1</w:t>
            </w:r>
          </w:p>
        </w:tc>
        <w:tc>
          <w:tcPr>
            <w:tcW w:w="1078" w:type="dxa"/>
            <w:vAlign w:val="center"/>
          </w:tcPr>
          <w:p w14:paraId="76FB22D7" w14:textId="0A1937AE" w:rsidR="006603DA" w:rsidRPr="00706A8A" w:rsidRDefault="006603DA" w:rsidP="006603DA">
            <w:pPr>
              <w:jc w:val="center"/>
              <w:rPr>
                <w:rFonts w:ascii="Times New Roman" w:hAnsi="Times New Roman" w:cs="Times New Roman"/>
              </w:rPr>
            </w:pPr>
            <w:r w:rsidRPr="00706A8A">
              <w:rPr>
                <w:rFonts w:ascii="Times New Roman" w:hAnsi="Times New Roman" w:cs="Times New Roman"/>
              </w:rPr>
              <w:t>(314,6)</w:t>
            </w:r>
          </w:p>
        </w:tc>
        <w:tc>
          <w:tcPr>
            <w:tcW w:w="1078" w:type="dxa"/>
            <w:vAlign w:val="center"/>
          </w:tcPr>
          <w:p w14:paraId="1B747B9B" w14:textId="25779E6C" w:rsidR="006603DA" w:rsidRPr="00706A8A" w:rsidRDefault="003D1854" w:rsidP="006603DA">
            <w:pPr>
              <w:jc w:val="center"/>
              <w:rPr>
                <w:rFonts w:ascii="Times New Roman" w:hAnsi="Times New Roman" w:cs="Times New Roman"/>
              </w:rPr>
            </w:pPr>
            <w:r w:rsidRPr="00706A8A">
              <w:rPr>
                <w:rFonts w:ascii="Times New Roman" w:hAnsi="Times New Roman" w:cs="Times New Roman"/>
              </w:rPr>
              <w:t>307,3</w:t>
            </w:r>
          </w:p>
        </w:tc>
        <w:tc>
          <w:tcPr>
            <w:tcW w:w="869" w:type="dxa"/>
            <w:vAlign w:val="center"/>
          </w:tcPr>
          <w:p w14:paraId="5EB6B98E" w14:textId="07BC083C" w:rsidR="006603DA" w:rsidRPr="00706A8A" w:rsidRDefault="003D1854" w:rsidP="006603DA">
            <w:pPr>
              <w:jc w:val="center"/>
              <w:rPr>
                <w:rFonts w:ascii="Times New Roman" w:hAnsi="Times New Roman" w:cs="Times New Roman"/>
              </w:rPr>
            </w:pPr>
            <w:r w:rsidRPr="00706A8A">
              <w:rPr>
                <w:rFonts w:ascii="Times New Roman" w:hAnsi="Times New Roman" w:cs="Times New Roman"/>
              </w:rPr>
              <w:t>1324,6</w:t>
            </w:r>
          </w:p>
        </w:tc>
      </w:tr>
      <w:tr w:rsidR="006603DA" w:rsidRPr="007F43B2" w14:paraId="34E97142" w14:textId="77777777" w:rsidTr="00E31C18">
        <w:trPr>
          <w:jc w:val="center"/>
        </w:trPr>
        <w:tc>
          <w:tcPr>
            <w:tcW w:w="540" w:type="dxa"/>
            <w:vAlign w:val="center"/>
          </w:tcPr>
          <w:p w14:paraId="558BE1B4" w14:textId="77777777" w:rsidR="006603DA" w:rsidRPr="00E46774" w:rsidRDefault="006603DA" w:rsidP="006603DA">
            <w:pPr>
              <w:jc w:val="center"/>
              <w:rPr>
                <w:rFonts w:ascii="Times New Roman" w:hAnsi="Times New Roman" w:cs="Times New Roman"/>
                <w:sz w:val="24"/>
                <w:szCs w:val="24"/>
              </w:rPr>
            </w:pPr>
            <w:r w:rsidRPr="00E46774">
              <w:rPr>
                <w:rFonts w:ascii="Times New Roman" w:hAnsi="Times New Roman" w:cs="Times New Roman"/>
                <w:sz w:val="24"/>
                <w:szCs w:val="24"/>
              </w:rPr>
              <w:t>20</w:t>
            </w:r>
          </w:p>
        </w:tc>
        <w:tc>
          <w:tcPr>
            <w:tcW w:w="2546" w:type="dxa"/>
            <w:vAlign w:val="center"/>
          </w:tcPr>
          <w:p w14:paraId="725EA163" w14:textId="77777777" w:rsidR="006603DA" w:rsidRPr="00E46774" w:rsidRDefault="006603DA" w:rsidP="006603DA">
            <w:pPr>
              <w:jc w:val="both"/>
              <w:rPr>
                <w:rFonts w:ascii="Times New Roman" w:hAnsi="Times New Roman" w:cs="Times New Roman"/>
                <w:sz w:val="24"/>
                <w:szCs w:val="24"/>
              </w:rPr>
            </w:pPr>
            <w:r w:rsidRPr="00E46774">
              <w:rPr>
                <w:rFonts w:ascii="Times New Roman" w:hAnsi="Times New Roman" w:cs="Times New Roman"/>
                <w:sz w:val="24"/>
                <w:szCs w:val="24"/>
              </w:rPr>
              <w:t>Статьи, которые не будут в последствии реклассифицированны в состав прибыли или убытка</w:t>
            </w:r>
          </w:p>
          <w:p w14:paraId="33623B7E" w14:textId="77777777" w:rsidR="006603DA" w:rsidRPr="00E46774" w:rsidRDefault="006603DA" w:rsidP="006603DA">
            <w:pPr>
              <w:jc w:val="both"/>
              <w:rPr>
                <w:rFonts w:ascii="Times New Roman" w:hAnsi="Times New Roman" w:cs="Times New Roman"/>
                <w:sz w:val="24"/>
                <w:szCs w:val="24"/>
              </w:rPr>
            </w:pPr>
          </w:p>
        </w:tc>
        <w:tc>
          <w:tcPr>
            <w:tcW w:w="1078" w:type="dxa"/>
            <w:vAlign w:val="center"/>
          </w:tcPr>
          <w:p w14:paraId="5A91133C" w14:textId="5097B11F"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0A9BC30F" w14:textId="5FE6F244"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1496DD42" w14:textId="3D051B9C"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7AB2F966" w14:textId="2CA86350"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3F16C8BF" w14:textId="53948C16" w:rsidR="006603DA" w:rsidRPr="00706A8A" w:rsidRDefault="003D1854" w:rsidP="006603DA">
            <w:pPr>
              <w:jc w:val="center"/>
              <w:rPr>
                <w:rFonts w:ascii="Times New Roman" w:hAnsi="Times New Roman" w:cs="Times New Roman"/>
              </w:rPr>
            </w:pPr>
            <w:r>
              <w:rPr>
                <w:rFonts w:ascii="Times New Roman" w:hAnsi="Times New Roman" w:cs="Times New Roman"/>
              </w:rPr>
              <w:t>-</w:t>
            </w:r>
          </w:p>
        </w:tc>
        <w:tc>
          <w:tcPr>
            <w:tcW w:w="869" w:type="dxa"/>
            <w:vAlign w:val="center"/>
          </w:tcPr>
          <w:p w14:paraId="6820299E" w14:textId="04CEFADE" w:rsidR="006603DA" w:rsidRPr="00706A8A" w:rsidRDefault="003D1854" w:rsidP="006603DA">
            <w:pPr>
              <w:jc w:val="center"/>
              <w:rPr>
                <w:rFonts w:ascii="Times New Roman" w:hAnsi="Times New Roman" w:cs="Times New Roman"/>
              </w:rPr>
            </w:pPr>
            <w:r>
              <w:rPr>
                <w:rFonts w:ascii="Times New Roman" w:hAnsi="Times New Roman" w:cs="Times New Roman"/>
              </w:rPr>
              <w:t>-</w:t>
            </w:r>
          </w:p>
        </w:tc>
      </w:tr>
      <w:tr w:rsidR="006603DA" w:rsidRPr="007F43B2" w14:paraId="0A0DB453" w14:textId="77777777" w:rsidTr="00E31C18">
        <w:trPr>
          <w:jc w:val="center"/>
        </w:trPr>
        <w:tc>
          <w:tcPr>
            <w:tcW w:w="540" w:type="dxa"/>
            <w:vAlign w:val="center"/>
          </w:tcPr>
          <w:p w14:paraId="43C6E245" w14:textId="77777777" w:rsidR="006603DA" w:rsidRPr="00E46774" w:rsidRDefault="006603DA" w:rsidP="006603DA">
            <w:pPr>
              <w:jc w:val="center"/>
              <w:rPr>
                <w:rFonts w:ascii="Times New Roman" w:hAnsi="Times New Roman" w:cs="Times New Roman"/>
                <w:sz w:val="24"/>
                <w:szCs w:val="24"/>
              </w:rPr>
            </w:pPr>
          </w:p>
        </w:tc>
        <w:tc>
          <w:tcPr>
            <w:tcW w:w="2546" w:type="dxa"/>
            <w:vAlign w:val="center"/>
          </w:tcPr>
          <w:p w14:paraId="3FE3376D" w14:textId="77777777" w:rsidR="006603DA" w:rsidRPr="00E46774" w:rsidRDefault="006603DA" w:rsidP="006603DA">
            <w:pPr>
              <w:jc w:val="both"/>
              <w:rPr>
                <w:rFonts w:ascii="Times New Roman" w:hAnsi="Times New Roman" w:cs="Times New Roman"/>
                <w:sz w:val="24"/>
                <w:szCs w:val="24"/>
              </w:rPr>
            </w:pPr>
            <w:r w:rsidRPr="00E46774">
              <w:rPr>
                <w:rFonts w:ascii="Times New Roman" w:hAnsi="Times New Roman" w:cs="Times New Roman"/>
                <w:sz w:val="24"/>
                <w:szCs w:val="24"/>
              </w:rPr>
              <w:t>Переоценка обязательства пенсионного плана с установленными выплатами, вычетом отложенных налогов</w:t>
            </w:r>
          </w:p>
        </w:tc>
        <w:tc>
          <w:tcPr>
            <w:tcW w:w="1078" w:type="dxa"/>
            <w:vAlign w:val="center"/>
          </w:tcPr>
          <w:p w14:paraId="0AD21995" w14:textId="5EE48401" w:rsidR="006603DA" w:rsidRPr="00706A8A" w:rsidRDefault="006603DA" w:rsidP="006603DA">
            <w:pPr>
              <w:jc w:val="center"/>
              <w:rPr>
                <w:rFonts w:ascii="Times New Roman" w:hAnsi="Times New Roman" w:cs="Times New Roman"/>
              </w:rPr>
            </w:pPr>
            <w:r w:rsidRPr="00706A8A">
              <w:rPr>
                <w:rFonts w:ascii="Times New Roman" w:hAnsi="Times New Roman" w:cs="Times New Roman"/>
              </w:rPr>
              <w:t>80,6</w:t>
            </w:r>
          </w:p>
        </w:tc>
        <w:tc>
          <w:tcPr>
            <w:tcW w:w="1078" w:type="dxa"/>
            <w:vAlign w:val="center"/>
          </w:tcPr>
          <w:p w14:paraId="392C1975" w14:textId="140E4E21" w:rsidR="006603DA" w:rsidRPr="00706A8A" w:rsidRDefault="006603DA" w:rsidP="006603DA">
            <w:pPr>
              <w:jc w:val="center"/>
              <w:rPr>
                <w:rFonts w:ascii="Times New Roman" w:hAnsi="Times New Roman" w:cs="Times New Roman"/>
              </w:rPr>
            </w:pPr>
            <w:r w:rsidRPr="00706A8A">
              <w:rPr>
                <w:rFonts w:ascii="Times New Roman" w:hAnsi="Times New Roman" w:cs="Times New Roman"/>
              </w:rPr>
              <w:t>(5,6)</w:t>
            </w:r>
          </w:p>
        </w:tc>
        <w:tc>
          <w:tcPr>
            <w:tcW w:w="1078" w:type="dxa"/>
            <w:vAlign w:val="center"/>
          </w:tcPr>
          <w:p w14:paraId="6BD97D69" w14:textId="1060CFB3" w:rsidR="006603DA" w:rsidRPr="00706A8A" w:rsidRDefault="006603DA" w:rsidP="006603DA">
            <w:pPr>
              <w:jc w:val="center"/>
              <w:rPr>
                <w:rFonts w:ascii="Times New Roman" w:hAnsi="Times New Roman" w:cs="Times New Roman"/>
              </w:rPr>
            </w:pPr>
            <w:r w:rsidRPr="00706A8A">
              <w:rPr>
                <w:rFonts w:ascii="Times New Roman" w:hAnsi="Times New Roman" w:cs="Times New Roman"/>
              </w:rPr>
              <w:t>47,0</w:t>
            </w:r>
          </w:p>
        </w:tc>
        <w:tc>
          <w:tcPr>
            <w:tcW w:w="1078" w:type="dxa"/>
            <w:vAlign w:val="center"/>
          </w:tcPr>
          <w:p w14:paraId="11AD122B" w14:textId="1B3E26A9" w:rsidR="006603DA" w:rsidRPr="00706A8A" w:rsidRDefault="006603DA" w:rsidP="006603DA">
            <w:pPr>
              <w:jc w:val="center"/>
              <w:rPr>
                <w:rFonts w:ascii="Times New Roman" w:hAnsi="Times New Roman" w:cs="Times New Roman"/>
              </w:rPr>
            </w:pPr>
            <w:r w:rsidRPr="00706A8A">
              <w:rPr>
                <w:rFonts w:ascii="Times New Roman" w:hAnsi="Times New Roman" w:cs="Times New Roman"/>
              </w:rPr>
              <w:t>(109,2)</w:t>
            </w:r>
          </w:p>
        </w:tc>
        <w:tc>
          <w:tcPr>
            <w:tcW w:w="1078" w:type="dxa"/>
            <w:vAlign w:val="center"/>
          </w:tcPr>
          <w:p w14:paraId="379EBA30" w14:textId="27BD75DC" w:rsidR="006603DA" w:rsidRPr="00706A8A" w:rsidRDefault="00606E7F" w:rsidP="006603DA">
            <w:pPr>
              <w:jc w:val="center"/>
              <w:rPr>
                <w:rFonts w:ascii="Times New Roman" w:hAnsi="Times New Roman" w:cs="Times New Roman"/>
              </w:rPr>
            </w:pPr>
            <w:r>
              <w:rPr>
                <w:rFonts w:ascii="Times New Roman" w:hAnsi="Times New Roman" w:cs="Times New Roman"/>
              </w:rPr>
              <w:t>28,9</w:t>
            </w:r>
          </w:p>
        </w:tc>
        <w:tc>
          <w:tcPr>
            <w:tcW w:w="869" w:type="dxa"/>
            <w:vAlign w:val="center"/>
          </w:tcPr>
          <w:p w14:paraId="5F59909D" w14:textId="1C10AC78" w:rsidR="006603DA" w:rsidRPr="00706A8A" w:rsidRDefault="00606E7F" w:rsidP="006603DA">
            <w:pPr>
              <w:jc w:val="center"/>
              <w:rPr>
                <w:rFonts w:ascii="Times New Roman" w:hAnsi="Times New Roman" w:cs="Times New Roman"/>
              </w:rPr>
            </w:pPr>
            <w:r>
              <w:rPr>
                <w:rFonts w:ascii="Times New Roman" w:hAnsi="Times New Roman" w:cs="Times New Roman"/>
              </w:rPr>
              <w:t>35,9</w:t>
            </w:r>
          </w:p>
        </w:tc>
      </w:tr>
      <w:tr w:rsidR="006603DA" w:rsidRPr="007F43B2" w14:paraId="5BBDF5BB" w14:textId="77777777" w:rsidTr="00E31C18">
        <w:trPr>
          <w:jc w:val="center"/>
        </w:trPr>
        <w:tc>
          <w:tcPr>
            <w:tcW w:w="540" w:type="dxa"/>
            <w:vAlign w:val="center"/>
          </w:tcPr>
          <w:p w14:paraId="4ACB8D19" w14:textId="77777777" w:rsidR="006603DA" w:rsidRPr="00E46774" w:rsidRDefault="006603DA" w:rsidP="006603DA">
            <w:pPr>
              <w:jc w:val="center"/>
              <w:rPr>
                <w:rFonts w:ascii="Times New Roman" w:hAnsi="Times New Roman" w:cs="Times New Roman"/>
                <w:sz w:val="24"/>
                <w:szCs w:val="24"/>
              </w:rPr>
            </w:pPr>
          </w:p>
        </w:tc>
        <w:tc>
          <w:tcPr>
            <w:tcW w:w="2546" w:type="dxa"/>
            <w:vAlign w:val="center"/>
          </w:tcPr>
          <w:p w14:paraId="7DF0D3B7" w14:textId="77777777" w:rsidR="006603DA" w:rsidRPr="00E46774" w:rsidRDefault="006603DA" w:rsidP="006603DA">
            <w:pPr>
              <w:jc w:val="both"/>
              <w:rPr>
                <w:rFonts w:ascii="Times New Roman" w:hAnsi="Times New Roman" w:cs="Times New Roman"/>
                <w:sz w:val="24"/>
                <w:szCs w:val="24"/>
              </w:rPr>
            </w:pPr>
            <w:r w:rsidRPr="00E46774">
              <w:rPr>
                <w:rFonts w:ascii="Times New Roman" w:hAnsi="Times New Roman" w:cs="Times New Roman"/>
                <w:sz w:val="24"/>
                <w:szCs w:val="24"/>
              </w:rPr>
              <w:t>Курсовая разница</w:t>
            </w:r>
          </w:p>
        </w:tc>
        <w:tc>
          <w:tcPr>
            <w:tcW w:w="1078" w:type="dxa"/>
            <w:vAlign w:val="center"/>
          </w:tcPr>
          <w:p w14:paraId="1AF7194E" w14:textId="3E09B1AF"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149288B3" w14:textId="2EB1F37A" w:rsidR="006603DA" w:rsidRPr="00706A8A" w:rsidRDefault="006603DA" w:rsidP="006603DA">
            <w:pPr>
              <w:jc w:val="center"/>
              <w:rPr>
                <w:rFonts w:ascii="Times New Roman" w:hAnsi="Times New Roman" w:cs="Times New Roman"/>
              </w:rPr>
            </w:pPr>
            <w:r w:rsidRPr="00706A8A">
              <w:rPr>
                <w:rFonts w:ascii="Times New Roman" w:hAnsi="Times New Roman" w:cs="Times New Roman"/>
              </w:rPr>
              <w:t>-</w:t>
            </w:r>
          </w:p>
        </w:tc>
        <w:tc>
          <w:tcPr>
            <w:tcW w:w="1078" w:type="dxa"/>
            <w:vAlign w:val="center"/>
          </w:tcPr>
          <w:p w14:paraId="5492F9D1" w14:textId="6B761C99" w:rsidR="006603DA" w:rsidRPr="00706A8A" w:rsidRDefault="006603DA" w:rsidP="006603DA">
            <w:pPr>
              <w:jc w:val="center"/>
              <w:rPr>
                <w:rFonts w:ascii="Times New Roman" w:hAnsi="Times New Roman" w:cs="Times New Roman"/>
              </w:rPr>
            </w:pPr>
            <w:r w:rsidRPr="00706A8A">
              <w:rPr>
                <w:rFonts w:ascii="Times New Roman" w:hAnsi="Times New Roman" w:cs="Times New Roman"/>
              </w:rPr>
              <w:t>(2,6)</w:t>
            </w:r>
          </w:p>
        </w:tc>
        <w:tc>
          <w:tcPr>
            <w:tcW w:w="1078" w:type="dxa"/>
            <w:vAlign w:val="center"/>
          </w:tcPr>
          <w:p w14:paraId="2586A902" w14:textId="41F38F98" w:rsidR="006603DA" w:rsidRPr="00706A8A" w:rsidRDefault="006603DA" w:rsidP="006603DA">
            <w:pPr>
              <w:jc w:val="center"/>
              <w:rPr>
                <w:rFonts w:ascii="Times New Roman" w:hAnsi="Times New Roman" w:cs="Times New Roman"/>
              </w:rPr>
            </w:pPr>
            <w:r w:rsidRPr="00706A8A">
              <w:rPr>
                <w:rFonts w:ascii="Times New Roman" w:hAnsi="Times New Roman" w:cs="Times New Roman"/>
              </w:rPr>
              <w:t>(97,5)</w:t>
            </w:r>
          </w:p>
        </w:tc>
        <w:tc>
          <w:tcPr>
            <w:tcW w:w="1078" w:type="dxa"/>
            <w:vAlign w:val="center"/>
          </w:tcPr>
          <w:p w14:paraId="3A0E82A6" w14:textId="46B54B70" w:rsidR="006603DA" w:rsidRPr="00706A8A" w:rsidRDefault="00606E7F" w:rsidP="006603DA">
            <w:pPr>
              <w:jc w:val="center"/>
              <w:rPr>
                <w:rFonts w:ascii="Times New Roman" w:hAnsi="Times New Roman" w:cs="Times New Roman"/>
              </w:rPr>
            </w:pPr>
            <w:r>
              <w:rPr>
                <w:rFonts w:ascii="Times New Roman" w:hAnsi="Times New Roman" w:cs="Times New Roman"/>
              </w:rPr>
              <w:t>-</w:t>
            </w:r>
          </w:p>
        </w:tc>
        <w:tc>
          <w:tcPr>
            <w:tcW w:w="869" w:type="dxa"/>
            <w:vAlign w:val="center"/>
          </w:tcPr>
          <w:p w14:paraId="59B6FABC" w14:textId="341BEB58" w:rsidR="006603DA" w:rsidRPr="00706A8A" w:rsidRDefault="00606E7F" w:rsidP="006603DA">
            <w:pPr>
              <w:jc w:val="center"/>
              <w:rPr>
                <w:rFonts w:ascii="Times New Roman" w:hAnsi="Times New Roman" w:cs="Times New Roman"/>
              </w:rPr>
            </w:pPr>
            <w:r>
              <w:rPr>
                <w:rFonts w:ascii="Times New Roman" w:hAnsi="Times New Roman" w:cs="Times New Roman"/>
              </w:rPr>
              <w:t>-</w:t>
            </w:r>
          </w:p>
        </w:tc>
      </w:tr>
      <w:tr w:rsidR="006603DA" w:rsidRPr="007F43B2" w14:paraId="69DD7081" w14:textId="77777777" w:rsidTr="00E31C18">
        <w:trPr>
          <w:jc w:val="center"/>
        </w:trPr>
        <w:tc>
          <w:tcPr>
            <w:tcW w:w="540" w:type="dxa"/>
            <w:vAlign w:val="center"/>
          </w:tcPr>
          <w:p w14:paraId="2188F54E" w14:textId="77777777" w:rsidR="006603DA" w:rsidRPr="0028113F" w:rsidRDefault="006603DA" w:rsidP="006603DA">
            <w:pPr>
              <w:jc w:val="center"/>
              <w:rPr>
                <w:rFonts w:ascii="Times New Roman" w:hAnsi="Times New Roman" w:cs="Times New Roman"/>
                <w:sz w:val="24"/>
                <w:szCs w:val="24"/>
              </w:rPr>
            </w:pPr>
            <w:r w:rsidRPr="0028113F">
              <w:rPr>
                <w:rFonts w:ascii="Times New Roman" w:hAnsi="Times New Roman" w:cs="Times New Roman"/>
                <w:sz w:val="24"/>
                <w:szCs w:val="24"/>
              </w:rPr>
              <w:t>21</w:t>
            </w:r>
          </w:p>
        </w:tc>
        <w:tc>
          <w:tcPr>
            <w:tcW w:w="2546" w:type="dxa"/>
            <w:vAlign w:val="center"/>
          </w:tcPr>
          <w:p w14:paraId="1E377A2B" w14:textId="77777777" w:rsidR="006603DA" w:rsidRPr="0028113F" w:rsidRDefault="006603DA" w:rsidP="006603DA">
            <w:pPr>
              <w:jc w:val="both"/>
              <w:rPr>
                <w:rFonts w:ascii="Times New Roman" w:hAnsi="Times New Roman" w:cs="Times New Roman"/>
                <w:sz w:val="24"/>
                <w:szCs w:val="24"/>
              </w:rPr>
            </w:pPr>
            <w:r w:rsidRPr="0028113F">
              <w:rPr>
                <w:rFonts w:ascii="Times New Roman" w:hAnsi="Times New Roman" w:cs="Times New Roman"/>
                <w:sz w:val="24"/>
                <w:szCs w:val="24"/>
              </w:rPr>
              <w:t>Прочий совокупный доход, за вычетом налога</w:t>
            </w:r>
          </w:p>
        </w:tc>
        <w:tc>
          <w:tcPr>
            <w:tcW w:w="1078" w:type="dxa"/>
            <w:vAlign w:val="center"/>
          </w:tcPr>
          <w:p w14:paraId="51568C60" w14:textId="0CA05F03" w:rsidR="006603DA" w:rsidRPr="0028113F" w:rsidRDefault="006603DA" w:rsidP="006603DA">
            <w:pPr>
              <w:jc w:val="center"/>
              <w:rPr>
                <w:rFonts w:ascii="Times New Roman" w:hAnsi="Times New Roman" w:cs="Times New Roman"/>
              </w:rPr>
            </w:pPr>
            <w:r w:rsidRPr="0028113F">
              <w:rPr>
                <w:rFonts w:ascii="Times New Roman" w:hAnsi="Times New Roman" w:cs="Times New Roman"/>
              </w:rPr>
              <w:t>103,8</w:t>
            </w:r>
          </w:p>
        </w:tc>
        <w:tc>
          <w:tcPr>
            <w:tcW w:w="1078" w:type="dxa"/>
            <w:vAlign w:val="center"/>
          </w:tcPr>
          <w:p w14:paraId="00542708" w14:textId="116A6A92" w:rsidR="006603DA" w:rsidRPr="0028113F" w:rsidRDefault="006603DA" w:rsidP="006603DA">
            <w:pPr>
              <w:jc w:val="center"/>
              <w:rPr>
                <w:rFonts w:ascii="Times New Roman" w:hAnsi="Times New Roman" w:cs="Times New Roman"/>
              </w:rPr>
            </w:pPr>
            <w:r w:rsidRPr="0028113F">
              <w:rPr>
                <w:rFonts w:ascii="Times New Roman" w:hAnsi="Times New Roman" w:cs="Times New Roman"/>
              </w:rPr>
              <w:t>200,6</w:t>
            </w:r>
          </w:p>
        </w:tc>
        <w:tc>
          <w:tcPr>
            <w:tcW w:w="1078" w:type="dxa"/>
            <w:vAlign w:val="center"/>
          </w:tcPr>
          <w:p w14:paraId="3769FD74" w14:textId="6B1B9BC3" w:rsidR="006603DA" w:rsidRPr="0028113F" w:rsidRDefault="006603DA" w:rsidP="006603DA">
            <w:pPr>
              <w:jc w:val="center"/>
              <w:rPr>
                <w:rFonts w:ascii="Times New Roman" w:hAnsi="Times New Roman" w:cs="Times New Roman"/>
              </w:rPr>
            </w:pPr>
            <w:r w:rsidRPr="0028113F">
              <w:rPr>
                <w:rFonts w:ascii="Times New Roman" w:hAnsi="Times New Roman" w:cs="Times New Roman"/>
              </w:rPr>
              <w:t>(426,3)</w:t>
            </w:r>
          </w:p>
        </w:tc>
        <w:tc>
          <w:tcPr>
            <w:tcW w:w="1078" w:type="dxa"/>
            <w:vAlign w:val="center"/>
          </w:tcPr>
          <w:p w14:paraId="782D10AC" w14:textId="59A9C5C3" w:rsidR="006603DA" w:rsidRPr="0028113F" w:rsidRDefault="006603DA" w:rsidP="006603DA">
            <w:pPr>
              <w:jc w:val="center"/>
              <w:rPr>
                <w:rFonts w:ascii="Times New Roman" w:hAnsi="Times New Roman" w:cs="Times New Roman"/>
              </w:rPr>
            </w:pPr>
            <w:r w:rsidRPr="0028113F">
              <w:rPr>
                <w:rFonts w:ascii="Times New Roman" w:hAnsi="Times New Roman" w:cs="Times New Roman"/>
              </w:rPr>
              <w:t>(47,6)</w:t>
            </w:r>
          </w:p>
        </w:tc>
        <w:tc>
          <w:tcPr>
            <w:tcW w:w="1078" w:type="dxa"/>
            <w:vAlign w:val="center"/>
          </w:tcPr>
          <w:p w14:paraId="73E59449" w14:textId="050E0A81" w:rsidR="006603DA" w:rsidRPr="0028113F" w:rsidRDefault="00A92A25" w:rsidP="006603DA">
            <w:pPr>
              <w:jc w:val="center"/>
              <w:rPr>
                <w:rFonts w:ascii="Times New Roman" w:hAnsi="Times New Roman" w:cs="Times New Roman"/>
              </w:rPr>
            </w:pPr>
            <w:r w:rsidRPr="0028113F">
              <w:rPr>
                <w:rFonts w:ascii="Times New Roman" w:hAnsi="Times New Roman" w:cs="Times New Roman"/>
              </w:rPr>
              <w:t>336,3</w:t>
            </w:r>
          </w:p>
        </w:tc>
        <w:tc>
          <w:tcPr>
            <w:tcW w:w="869" w:type="dxa"/>
            <w:vAlign w:val="center"/>
          </w:tcPr>
          <w:p w14:paraId="4976B3D3" w14:textId="72E00E40" w:rsidR="006603DA" w:rsidRPr="0028113F" w:rsidRDefault="00A92A25" w:rsidP="006603DA">
            <w:pPr>
              <w:jc w:val="center"/>
              <w:rPr>
                <w:rFonts w:ascii="Times New Roman" w:hAnsi="Times New Roman" w:cs="Times New Roman"/>
              </w:rPr>
            </w:pPr>
            <w:r w:rsidRPr="0028113F">
              <w:rPr>
                <w:rFonts w:ascii="Times New Roman" w:hAnsi="Times New Roman" w:cs="Times New Roman"/>
              </w:rPr>
              <w:t>324,0</w:t>
            </w:r>
          </w:p>
        </w:tc>
      </w:tr>
      <w:tr w:rsidR="006603DA" w:rsidRPr="007F43B2" w14:paraId="04917638" w14:textId="77777777" w:rsidTr="00E31C18">
        <w:trPr>
          <w:jc w:val="center"/>
        </w:trPr>
        <w:tc>
          <w:tcPr>
            <w:tcW w:w="540" w:type="dxa"/>
            <w:vAlign w:val="center"/>
          </w:tcPr>
          <w:p w14:paraId="6F31F04F" w14:textId="77777777" w:rsidR="006603DA" w:rsidRPr="0028113F" w:rsidRDefault="006603DA" w:rsidP="006603DA">
            <w:pPr>
              <w:jc w:val="center"/>
              <w:rPr>
                <w:rFonts w:ascii="Times New Roman" w:hAnsi="Times New Roman" w:cs="Times New Roman"/>
                <w:sz w:val="24"/>
                <w:szCs w:val="24"/>
              </w:rPr>
            </w:pPr>
            <w:r w:rsidRPr="0028113F">
              <w:rPr>
                <w:rFonts w:ascii="Times New Roman" w:hAnsi="Times New Roman" w:cs="Times New Roman"/>
                <w:sz w:val="24"/>
                <w:szCs w:val="24"/>
              </w:rPr>
              <w:t>22</w:t>
            </w:r>
          </w:p>
        </w:tc>
        <w:tc>
          <w:tcPr>
            <w:tcW w:w="2546" w:type="dxa"/>
            <w:vAlign w:val="center"/>
          </w:tcPr>
          <w:p w14:paraId="69DCF2AB" w14:textId="77777777" w:rsidR="006603DA" w:rsidRPr="0028113F" w:rsidRDefault="006603DA" w:rsidP="006603DA">
            <w:pPr>
              <w:jc w:val="both"/>
              <w:rPr>
                <w:rFonts w:ascii="Times New Roman" w:hAnsi="Times New Roman" w:cs="Times New Roman"/>
                <w:sz w:val="24"/>
                <w:szCs w:val="24"/>
              </w:rPr>
            </w:pPr>
            <w:r w:rsidRPr="0028113F">
              <w:rPr>
                <w:rFonts w:ascii="Times New Roman" w:hAnsi="Times New Roman" w:cs="Times New Roman"/>
                <w:sz w:val="24"/>
                <w:szCs w:val="24"/>
              </w:rPr>
              <w:t>Общий совокупный (расход) доход за год, за вычетом налога</w:t>
            </w:r>
          </w:p>
        </w:tc>
        <w:tc>
          <w:tcPr>
            <w:tcW w:w="1078" w:type="dxa"/>
            <w:vAlign w:val="center"/>
          </w:tcPr>
          <w:p w14:paraId="5C568095" w14:textId="742ACA17" w:rsidR="006603DA" w:rsidRPr="0028113F" w:rsidRDefault="006603DA" w:rsidP="006603DA">
            <w:pPr>
              <w:jc w:val="center"/>
              <w:rPr>
                <w:rFonts w:ascii="Times New Roman" w:hAnsi="Times New Roman" w:cs="Times New Roman"/>
              </w:rPr>
            </w:pPr>
            <w:r w:rsidRPr="0028113F">
              <w:rPr>
                <w:rFonts w:ascii="Times New Roman" w:hAnsi="Times New Roman" w:cs="Times New Roman"/>
              </w:rPr>
              <w:t>158,2</w:t>
            </w:r>
          </w:p>
        </w:tc>
        <w:tc>
          <w:tcPr>
            <w:tcW w:w="1078" w:type="dxa"/>
            <w:vAlign w:val="center"/>
          </w:tcPr>
          <w:p w14:paraId="7D8FB4A2" w14:textId="61A2FC36" w:rsidR="006603DA" w:rsidRPr="0028113F" w:rsidRDefault="006603DA" w:rsidP="006603DA">
            <w:pPr>
              <w:jc w:val="center"/>
              <w:rPr>
                <w:rFonts w:ascii="Times New Roman" w:hAnsi="Times New Roman" w:cs="Times New Roman"/>
              </w:rPr>
            </w:pPr>
            <w:r w:rsidRPr="0028113F">
              <w:rPr>
                <w:rFonts w:ascii="Times New Roman" w:hAnsi="Times New Roman" w:cs="Times New Roman"/>
              </w:rPr>
              <w:t>(4903,7)</w:t>
            </w:r>
          </w:p>
        </w:tc>
        <w:tc>
          <w:tcPr>
            <w:tcW w:w="1078" w:type="dxa"/>
            <w:vAlign w:val="center"/>
          </w:tcPr>
          <w:p w14:paraId="0D11A942" w14:textId="1246B7DB" w:rsidR="006603DA" w:rsidRPr="0028113F" w:rsidRDefault="006603DA" w:rsidP="006603DA">
            <w:pPr>
              <w:jc w:val="center"/>
              <w:rPr>
                <w:rFonts w:ascii="Times New Roman" w:hAnsi="Times New Roman" w:cs="Times New Roman"/>
              </w:rPr>
            </w:pPr>
            <w:r w:rsidRPr="0028113F">
              <w:rPr>
                <w:rFonts w:ascii="Times New Roman" w:hAnsi="Times New Roman" w:cs="Times New Roman"/>
              </w:rPr>
              <w:t>(12880,0)</w:t>
            </w:r>
          </w:p>
        </w:tc>
        <w:tc>
          <w:tcPr>
            <w:tcW w:w="1078" w:type="dxa"/>
            <w:vAlign w:val="center"/>
          </w:tcPr>
          <w:p w14:paraId="79970CEF" w14:textId="53F90AD0" w:rsidR="006603DA" w:rsidRPr="0028113F" w:rsidRDefault="006603DA" w:rsidP="006603DA">
            <w:pPr>
              <w:jc w:val="center"/>
              <w:rPr>
                <w:rFonts w:ascii="Times New Roman" w:hAnsi="Times New Roman" w:cs="Times New Roman"/>
              </w:rPr>
            </w:pPr>
            <w:r w:rsidRPr="0028113F">
              <w:rPr>
                <w:rFonts w:ascii="Times New Roman" w:hAnsi="Times New Roman" w:cs="Times New Roman"/>
              </w:rPr>
              <w:t>(7124,4)</w:t>
            </w:r>
          </w:p>
        </w:tc>
        <w:tc>
          <w:tcPr>
            <w:tcW w:w="1078" w:type="dxa"/>
            <w:vAlign w:val="center"/>
          </w:tcPr>
          <w:p w14:paraId="32D8235D" w14:textId="2568B590" w:rsidR="006603DA" w:rsidRPr="0028113F" w:rsidRDefault="00A92A25" w:rsidP="006603DA">
            <w:pPr>
              <w:jc w:val="center"/>
              <w:rPr>
                <w:rFonts w:ascii="Times New Roman" w:hAnsi="Times New Roman" w:cs="Times New Roman"/>
              </w:rPr>
            </w:pPr>
            <w:r w:rsidRPr="0028113F">
              <w:rPr>
                <w:rFonts w:ascii="Times New Roman" w:hAnsi="Times New Roman" w:cs="Times New Roman"/>
              </w:rPr>
              <w:t>2822,6</w:t>
            </w:r>
          </w:p>
        </w:tc>
        <w:tc>
          <w:tcPr>
            <w:tcW w:w="869" w:type="dxa"/>
            <w:vAlign w:val="center"/>
          </w:tcPr>
          <w:p w14:paraId="28D1680D" w14:textId="03DE2621" w:rsidR="006603DA" w:rsidRPr="0028113F" w:rsidRDefault="00A92A25" w:rsidP="00A92A25">
            <w:pPr>
              <w:jc w:val="center"/>
              <w:rPr>
                <w:rFonts w:ascii="Times New Roman" w:hAnsi="Times New Roman" w:cs="Times New Roman"/>
              </w:rPr>
            </w:pPr>
            <w:r w:rsidRPr="0028113F">
              <w:rPr>
                <w:rFonts w:ascii="Times New Roman" w:hAnsi="Times New Roman" w:cs="Times New Roman"/>
              </w:rPr>
              <w:t>в 17 раз</w:t>
            </w:r>
          </w:p>
        </w:tc>
      </w:tr>
      <w:tr w:rsidR="00420F0A" w:rsidRPr="007F43B2" w14:paraId="2DEBF4AB" w14:textId="77777777" w:rsidTr="002A4684">
        <w:trPr>
          <w:jc w:val="center"/>
        </w:trPr>
        <w:tc>
          <w:tcPr>
            <w:tcW w:w="9345" w:type="dxa"/>
            <w:gridSpan w:val="8"/>
            <w:vAlign w:val="center"/>
          </w:tcPr>
          <w:p w14:paraId="62533A2E" w14:textId="011EDF00" w:rsidR="00420F0A" w:rsidRDefault="00420F0A" w:rsidP="0028113F">
            <w:pPr>
              <w:ind w:firstLine="589"/>
              <w:jc w:val="both"/>
              <w:rPr>
                <w:rFonts w:ascii="Times New Roman" w:hAnsi="Times New Roman" w:cs="Times New Roman"/>
                <w:b/>
                <w:bCs/>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587DC4">
              <w:rPr>
                <w:rFonts w:ascii="Times New Roman" w:hAnsi="Times New Roman" w:cs="Times New Roman"/>
                <w:sz w:val="24"/>
                <w:szCs w:val="24"/>
              </w:rPr>
              <w:t xml:space="preserve">источников </w:t>
            </w:r>
            <w:r w:rsidRPr="00587DC4">
              <w:rPr>
                <w:rFonts w:ascii="Times New Roman" w:hAnsi="Times New Roman" w:cs="Times New Roman"/>
                <w:bCs/>
                <w:color w:val="000000"/>
                <w:sz w:val="24"/>
                <w:szCs w:val="24"/>
              </w:rPr>
              <w:t>[21</w:t>
            </w:r>
            <w:r w:rsidR="00587DC4" w:rsidRPr="00587DC4">
              <w:rPr>
                <w:rFonts w:ascii="Times New Roman" w:hAnsi="Times New Roman" w:cs="Times New Roman"/>
                <w:bCs/>
                <w:color w:val="000000"/>
                <w:sz w:val="24"/>
                <w:szCs w:val="24"/>
              </w:rPr>
              <w:t>5</w:t>
            </w:r>
            <w:r w:rsidRPr="00587DC4">
              <w:rPr>
                <w:rFonts w:ascii="Times New Roman" w:hAnsi="Times New Roman" w:cs="Times New Roman"/>
                <w:bCs/>
                <w:color w:val="000000"/>
                <w:sz w:val="24"/>
                <w:szCs w:val="24"/>
              </w:rPr>
              <w:t>-2</w:t>
            </w:r>
            <w:r w:rsidR="00587DC4" w:rsidRPr="00587DC4">
              <w:rPr>
                <w:rFonts w:ascii="Times New Roman" w:hAnsi="Times New Roman" w:cs="Times New Roman"/>
                <w:bCs/>
                <w:color w:val="000000"/>
                <w:sz w:val="24"/>
                <w:szCs w:val="24"/>
              </w:rPr>
              <w:t>17</w:t>
            </w:r>
            <w:r w:rsidRPr="00587DC4">
              <w:rPr>
                <w:rFonts w:ascii="Times New Roman" w:hAnsi="Times New Roman" w:cs="Times New Roman"/>
                <w:bCs/>
                <w:color w:val="000000"/>
                <w:sz w:val="24"/>
                <w:szCs w:val="24"/>
              </w:rPr>
              <w:t>]</w:t>
            </w:r>
          </w:p>
        </w:tc>
      </w:tr>
    </w:tbl>
    <w:p w14:paraId="5B70FE5C" w14:textId="77777777" w:rsidR="000B245E" w:rsidRPr="00E9385C" w:rsidRDefault="000B245E" w:rsidP="000B245E">
      <w:pPr>
        <w:spacing w:after="0" w:line="240" w:lineRule="auto"/>
        <w:ind w:firstLine="567"/>
        <w:jc w:val="both"/>
        <w:rPr>
          <w:rFonts w:ascii="Times New Roman" w:hAnsi="Times New Roman" w:cs="Times New Roman"/>
          <w:sz w:val="28"/>
          <w:szCs w:val="28"/>
        </w:rPr>
      </w:pPr>
    </w:p>
    <w:p w14:paraId="11CF0572" w14:textId="63B56BC8" w:rsidR="009E65FA" w:rsidRDefault="000B245E" w:rsidP="000B245E">
      <w:pPr>
        <w:spacing w:after="0" w:line="240" w:lineRule="auto"/>
        <w:ind w:firstLine="567"/>
        <w:jc w:val="both"/>
        <w:rPr>
          <w:rFonts w:ascii="Times New Roman" w:hAnsi="Times New Roman" w:cs="Times New Roman"/>
          <w:color w:val="000000"/>
          <w:sz w:val="28"/>
          <w:szCs w:val="28"/>
        </w:rPr>
      </w:pPr>
      <w:r w:rsidRPr="00AE5F7E">
        <w:rPr>
          <w:rFonts w:ascii="Times New Roman" w:eastAsiaTheme="minorEastAsia" w:hAnsi="Times New Roman" w:cs="Times New Roman"/>
          <w:color w:val="000000"/>
          <w:sz w:val="28"/>
          <w:szCs w:val="28"/>
          <w:lang w:eastAsia="zh-CN"/>
        </w:rPr>
        <w:t xml:space="preserve">Согласно таблице </w:t>
      </w:r>
      <w:r w:rsidR="006702D9">
        <w:rPr>
          <w:rFonts w:ascii="Times New Roman" w:eastAsiaTheme="minorEastAsia" w:hAnsi="Times New Roman" w:cs="Times New Roman"/>
          <w:color w:val="000000"/>
          <w:sz w:val="28"/>
          <w:szCs w:val="28"/>
          <w:lang w:eastAsia="zh-CN"/>
        </w:rPr>
        <w:t>12</w:t>
      </w:r>
      <w:r w:rsidRPr="00AE5F7E">
        <w:rPr>
          <w:rFonts w:ascii="Times New Roman" w:eastAsiaTheme="minorEastAsia" w:hAnsi="Times New Roman" w:cs="Times New Roman"/>
          <w:color w:val="000000"/>
          <w:sz w:val="28"/>
          <w:szCs w:val="28"/>
          <w:lang w:eastAsia="zh-CN"/>
        </w:rPr>
        <w:t xml:space="preserve"> </w:t>
      </w:r>
      <w:r w:rsidR="00C4665D">
        <w:rPr>
          <w:rFonts w:ascii="Times New Roman" w:eastAsiaTheme="minorEastAsia" w:hAnsi="Times New Roman" w:cs="Times New Roman"/>
          <w:color w:val="000000"/>
          <w:sz w:val="28"/>
          <w:szCs w:val="28"/>
          <w:lang w:eastAsia="zh-CN"/>
        </w:rPr>
        <w:t xml:space="preserve">рост </w:t>
      </w:r>
      <w:r w:rsidRPr="00AE5F7E">
        <w:rPr>
          <w:rFonts w:ascii="Times New Roman" w:hAnsi="Times New Roman" w:cs="Times New Roman"/>
          <w:color w:val="000000"/>
          <w:sz w:val="28"/>
          <w:szCs w:val="28"/>
        </w:rPr>
        <w:t>доход</w:t>
      </w:r>
      <w:r w:rsidR="00C4665D">
        <w:rPr>
          <w:rFonts w:ascii="Times New Roman" w:hAnsi="Times New Roman" w:cs="Times New Roman"/>
          <w:color w:val="000000"/>
          <w:sz w:val="28"/>
          <w:szCs w:val="28"/>
        </w:rPr>
        <w:t>ов</w:t>
      </w:r>
      <w:r w:rsidRPr="00AE5F7E">
        <w:rPr>
          <w:rFonts w:ascii="Times New Roman" w:hAnsi="Times New Roman" w:cs="Times New Roman"/>
          <w:color w:val="000000"/>
          <w:sz w:val="28"/>
          <w:szCs w:val="28"/>
        </w:rPr>
        <w:t xml:space="preserve"> в 202</w:t>
      </w:r>
      <w:r w:rsidR="00C4665D">
        <w:rPr>
          <w:rFonts w:ascii="Times New Roman" w:hAnsi="Times New Roman" w:cs="Times New Roman"/>
          <w:color w:val="000000"/>
          <w:sz w:val="28"/>
          <w:szCs w:val="28"/>
        </w:rPr>
        <w:t>3</w:t>
      </w:r>
      <w:r w:rsidRPr="00AE5F7E">
        <w:rPr>
          <w:rFonts w:ascii="Times New Roman" w:hAnsi="Times New Roman" w:cs="Times New Roman"/>
          <w:color w:val="000000"/>
          <w:sz w:val="28"/>
          <w:szCs w:val="28"/>
        </w:rPr>
        <w:t xml:space="preserve"> году</w:t>
      </w:r>
      <w:r w:rsidR="00C4665D">
        <w:rPr>
          <w:rFonts w:ascii="Times New Roman" w:hAnsi="Times New Roman" w:cs="Times New Roman"/>
          <w:color w:val="000000"/>
          <w:sz w:val="28"/>
          <w:szCs w:val="28"/>
        </w:rPr>
        <w:t xml:space="preserve"> </w:t>
      </w:r>
      <w:r w:rsidR="00F939BF">
        <w:rPr>
          <w:rFonts w:ascii="Times New Roman" w:hAnsi="Times New Roman" w:cs="Times New Roman"/>
          <w:color w:val="000000"/>
          <w:sz w:val="28"/>
          <w:szCs w:val="28"/>
        </w:rPr>
        <w:t xml:space="preserve">по сравнению с 2019 годом </w:t>
      </w:r>
      <w:r w:rsidR="00C4665D">
        <w:rPr>
          <w:rFonts w:ascii="Times New Roman" w:hAnsi="Times New Roman" w:cs="Times New Roman"/>
          <w:color w:val="000000"/>
          <w:sz w:val="28"/>
          <w:szCs w:val="28"/>
        </w:rPr>
        <w:t xml:space="preserve">обеспечен увеличением объемов почтовых услуг </w:t>
      </w:r>
      <w:r w:rsidR="00F939BF">
        <w:rPr>
          <w:rFonts w:ascii="Times New Roman" w:hAnsi="Times New Roman" w:cs="Times New Roman"/>
          <w:color w:val="000000"/>
          <w:sz w:val="28"/>
          <w:szCs w:val="28"/>
        </w:rPr>
        <w:t xml:space="preserve">(+30%), при одновременном снижении финансовых услуг. Данный факт свидетельствует о снижении </w:t>
      </w:r>
      <w:r w:rsidR="00EA3B71">
        <w:rPr>
          <w:rFonts w:ascii="Times New Roman" w:hAnsi="Times New Roman" w:cs="Times New Roman"/>
          <w:color w:val="000000"/>
          <w:sz w:val="28"/>
          <w:szCs w:val="28"/>
        </w:rPr>
        <w:t xml:space="preserve">спроса на традиционные банковские услуги. Анализируя расходы компании следует отметить значительное сокращение </w:t>
      </w:r>
      <w:r w:rsidR="00CE78D0">
        <w:rPr>
          <w:rFonts w:ascii="Times New Roman" w:hAnsi="Times New Roman" w:cs="Times New Roman"/>
          <w:color w:val="000000"/>
          <w:sz w:val="28"/>
          <w:szCs w:val="28"/>
        </w:rPr>
        <w:t xml:space="preserve">государственной субсидии (на 42,3%). Данная тенденция усугубляется ежегодным ростом расходов на оплату труда. С точки зрения работников – ежегодное повышение заработной платы </w:t>
      </w:r>
      <w:r w:rsidR="009E65FA">
        <w:rPr>
          <w:rFonts w:ascii="Times New Roman" w:hAnsi="Times New Roman" w:cs="Times New Roman"/>
          <w:color w:val="000000"/>
          <w:sz w:val="28"/>
          <w:szCs w:val="28"/>
        </w:rPr>
        <w:t>показывает социальную направленность компании, при этом в целом для компании это увеличивает финансовую нагрузку.</w:t>
      </w:r>
      <w:r w:rsidR="00232281">
        <w:rPr>
          <w:rFonts w:ascii="Times New Roman" w:hAnsi="Times New Roman" w:cs="Times New Roman"/>
          <w:color w:val="000000"/>
          <w:sz w:val="28"/>
          <w:szCs w:val="28"/>
        </w:rPr>
        <w:t xml:space="preserve"> </w:t>
      </w:r>
      <w:r w:rsidR="00E60451">
        <w:rPr>
          <w:rFonts w:ascii="Times New Roman" w:hAnsi="Times New Roman" w:cs="Times New Roman"/>
          <w:color w:val="000000"/>
          <w:sz w:val="28"/>
          <w:szCs w:val="28"/>
        </w:rPr>
        <w:t xml:space="preserve">Благодаря возросшим </w:t>
      </w:r>
      <w:r w:rsidR="000735DC">
        <w:rPr>
          <w:rFonts w:ascii="Times New Roman" w:hAnsi="Times New Roman" w:cs="Times New Roman"/>
          <w:color w:val="000000"/>
          <w:sz w:val="28"/>
          <w:szCs w:val="28"/>
        </w:rPr>
        <w:t>операционным доходам в 12 раз, компания вышла в прибыль не только по операционным доходам, но и в целом за год.</w:t>
      </w:r>
    </w:p>
    <w:p w14:paraId="4D20CDD6" w14:textId="5E119E11" w:rsidR="00087E2F" w:rsidRDefault="001340E3" w:rsidP="000B245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качестве рекомендаций можно предложить следующее: рост доходов от почтовых услуг </w:t>
      </w:r>
      <w:r w:rsidR="00B2397C">
        <w:rPr>
          <w:rFonts w:ascii="Times New Roman" w:hAnsi="Times New Roman" w:cs="Times New Roman"/>
          <w:color w:val="000000"/>
          <w:sz w:val="28"/>
          <w:szCs w:val="28"/>
        </w:rPr>
        <w:t>указывает на развитие этого направления, в том числе за счет развития логистического направления деятельности компании</w:t>
      </w:r>
      <w:r w:rsidR="00ED46AA">
        <w:rPr>
          <w:rFonts w:ascii="Times New Roman" w:hAnsi="Times New Roman" w:cs="Times New Roman"/>
          <w:color w:val="000000"/>
          <w:sz w:val="28"/>
          <w:szCs w:val="28"/>
        </w:rPr>
        <w:t>; для устойчивого роста необходима оптимизация бизнес-модели и диверсификация источников дохода</w:t>
      </w:r>
      <w:r w:rsidR="00D164AD">
        <w:rPr>
          <w:rFonts w:ascii="Times New Roman" w:hAnsi="Times New Roman" w:cs="Times New Roman"/>
          <w:color w:val="000000"/>
          <w:sz w:val="28"/>
          <w:szCs w:val="28"/>
        </w:rPr>
        <w:t xml:space="preserve">. Кроме того, можно предложить оптимизацию затрат на персонал через развитие цифровых </w:t>
      </w:r>
      <w:r w:rsidR="002D380F">
        <w:rPr>
          <w:rFonts w:ascii="Times New Roman" w:hAnsi="Times New Roman" w:cs="Times New Roman"/>
          <w:color w:val="000000"/>
          <w:sz w:val="28"/>
          <w:szCs w:val="28"/>
        </w:rPr>
        <w:t xml:space="preserve">кошельков, а также развитие других цифровых сервисов </w:t>
      </w:r>
      <w:r w:rsidR="00087E2F">
        <w:rPr>
          <w:rFonts w:ascii="Times New Roman" w:hAnsi="Times New Roman" w:cs="Times New Roman"/>
          <w:color w:val="000000"/>
          <w:sz w:val="28"/>
          <w:szCs w:val="28"/>
        </w:rPr>
        <w:t>для обслуживания</w:t>
      </w:r>
      <w:r w:rsidR="002D380F">
        <w:rPr>
          <w:rFonts w:ascii="Times New Roman" w:hAnsi="Times New Roman" w:cs="Times New Roman"/>
          <w:color w:val="000000"/>
          <w:sz w:val="28"/>
          <w:szCs w:val="28"/>
        </w:rPr>
        <w:t xml:space="preserve"> клиентов.</w:t>
      </w:r>
    </w:p>
    <w:p w14:paraId="58920E99" w14:textId="56328EE0" w:rsidR="001340E3" w:rsidRDefault="00D164AD" w:rsidP="000B245E">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7C62">
        <w:rPr>
          <w:rFonts w:ascii="Times New Roman" w:hAnsi="Times New Roman" w:cs="Times New Roman"/>
          <w:color w:val="000000"/>
          <w:sz w:val="28"/>
          <w:szCs w:val="28"/>
        </w:rPr>
        <w:t xml:space="preserve">Для выявления основных факторов, влияющих на финансовый результат, а также </w:t>
      </w:r>
      <w:r w:rsidR="00743EB3">
        <w:rPr>
          <w:rFonts w:ascii="Times New Roman" w:hAnsi="Times New Roman" w:cs="Times New Roman"/>
          <w:color w:val="000000"/>
          <w:sz w:val="28"/>
          <w:szCs w:val="28"/>
        </w:rPr>
        <w:t xml:space="preserve">возможности использования имеющихся у компании конкурентных преимуществ </w:t>
      </w:r>
      <w:r w:rsidR="009F0477">
        <w:rPr>
          <w:rFonts w:ascii="Times New Roman" w:hAnsi="Times New Roman" w:cs="Times New Roman"/>
          <w:color w:val="000000"/>
          <w:sz w:val="28"/>
          <w:szCs w:val="28"/>
        </w:rPr>
        <w:t xml:space="preserve">при использовании </w:t>
      </w:r>
      <w:r w:rsidR="009F0477">
        <w:rPr>
          <w:rFonts w:ascii="Times New Roman" w:hAnsi="Times New Roman" w:cs="Times New Roman"/>
          <w:color w:val="000000"/>
          <w:sz w:val="28"/>
          <w:szCs w:val="28"/>
          <w:lang w:val="en-GB"/>
        </w:rPr>
        <w:t>ESG</w:t>
      </w:r>
      <w:r w:rsidR="009F0477" w:rsidRPr="009F0477">
        <w:rPr>
          <w:rFonts w:ascii="Times New Roman" w:hAnsi="Times New Roman" w:cs="Times New Roman"/>
          <w:color w:val="000000"/>
          <w:sz w:val="28"/>
          <w:szCs w:val="28"/>
        </w:rPr>
        <w:t>-</w:t>
      </w:r>
      <w:r w:rsidR="009F0477">
        <w:rPr>
          <w:rFonts w:ascii="Times New Roman" w:hAnsi="Times New Roman" w:cs="Times New Roman"/>
          <w:color w:val="000000"/>
          <w:sz w:val="28"/>
          <w:szCs w:val="28"/>
        </w:rPr>
        <w:t>принципов</w:t>
      </w:r>
      <w:r w:rsidR="00743EB3">
        <w:rPr>
          <w:rFonts w:ascii="Times New Roman" w:hAnsi="Times New Roman" w:cs="Times New Roman"/>
          <w:color w:val="000000"/>
          <w:sz w:val="28"/>
          <w:szCs w:val="28"/>
        </w:rPr>
        <w:t xml:space="preserve"> </w:t>
      </w:r>
      <w:r w:rsidR="00E2722E">
        <w:rPr>
          <w:rFonts w:ascii="Times New Roman" w:hAnsi="Times New Roman" w:cs="Times New Roman"/>
          <w:color w:val="000000"/>
          <w:sz w:val="28"/>
          <w:szCs w:val="28"/>
        </w:rPr>
        <w:t>проведен корреляционно-регрессионный анализ зависимости размера чистой прибыли от</w:t>
      </w:r>
      <w:r w:rsidR="00F47331">
        <w:rPr>
          <w:rFonts w:ascii="Times New Roman" w:hAnsi="Times New Roman" w:cs="Times New Roman"/>
          <w:color w:val="000000"/>
          <w:sz w:val="28"/>
          <w:szCs w:val="28"/>
        </w:rPr>
        <w:t>:</w:t>
      </w:r>
    </w:p>
    <w:p w14:paraId="6CA01584" w14:textId="653311EB" w:rsidR="00F47331" w:rsidRDefault="00F47331" w:rsidP="00F47331">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Выручки;</w:t>
      </w:r>
    </w:p>
    <w:p w14:paraId="7343568F" w14:textId="4B39821F" w:rsidR="00F47331" w:rsidRDefault="00F47331" w:rsidP="00F47331">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Операционных расходов;</w:t>
      </w:r>
    </w:p>
    <w:p w14:paraId="7841C8C2" w14:textId="4C96284F" w:rsidR="00F47331" w:rsidRDefault="00F47331" w:rsidP="00F47331">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Доли логистики в доходах;</w:t>
      </w:r>
    </w:p>
    <w:p w14:paraId="37953E75" w14:textId="24563465" w:rsidR="00F47331" w:rsidRDefault="00F47331" w:rsidP="00F47331">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Темпов роста цифровых услуг;</w:t>
      </w:r>
    </w:p>
    <w:p w14:paraId="1A24D6A4" w14:textId="66DC0E54" w:rsidR="00F47331" w:rsidRDefault="00F47331" w:rsidP="00F47331">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Инфляции.</w:t>
      </w:r>
    </w:p>
    <w:p w14:paraId="231EA05B" w14:textId="20F9A5AF" w:rsidR="00F47331" w:rsidRDefault="00921A05" w:rsidP="00F47331">
      <w:pPr>
        <w:tabs>
          <w:tab w:val="left" w:pos="0"/>
        </w:tabs>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результате проведения корреляционно-регрессионного анализа </w:t>
      </w:r>
      <w:r w:rsidR="006F5FDB">
        <w:rPr>
          <w:rFonts w:ascii="Times New Roman" w:hAnsi="Times New Roman" w:cs="Times New Roman"/>
          <w:color w:val="000000"/>
          <w:sz w:val="28"/>
          <w:szCs w:val="28"/>
        </w:rPr>
        <w:t>выявлены следующие основные зависимости чистой прибыли от ключевых факторов:</w:t>
      </w:r>
    </w:p>
    <w:p w14:paraId="24560042" w14:textId="46E3412C" w:rsidR="006F5FDB" w:rsidRDefault="006F5FDB" w:rsidP="006F5FDB">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Выручка – коэффициент </w:t>
      </w:r>
      <w:r w:rsidR="00841EA9">
        <w:rPr>
          <w:rFonts w:ascii="Times New Roman" w:hAnsi="Times New Roman" w:cs="Times New Roman"/>
          <w:color w:val="000000"/>
          <w:sz w:val="28"/>
          <w:szCs w:val="28"/>
        </w:rPr>
        <w:t>(-2,4155) отрицательное влияние, то есть рост выручки сам по себе не гарантирует увеличение прибыли</w:t>
      </w:r>
      <w:r w:rsidR="001F3946">
        <w:rPr>
          <w:rFonts w:ascii="Times New Roman" w:hAnsi="Times New Roman" w:cs="Times New Roman"/>
          <w:color w:val="000000"/>
          <w:sz w:val="28"/>
          <w:szCs w:val="28"/>
        </w:rPr>
        <w:t>, так как он сопровождается ростом затрат;</w:t>
      </w:r>
    </w:p>
    <w:p w14:paraId="174808E8" w14:textId="77812FDD" w:rsidR="001F3946" w:rsidRDefault="001F3946" w:rsidP="006F5FDB">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Операционные расходы – коэффициент (+2,4337) положительное влияние, то есть </w:t>
      </w:r>
      <w:r w:rsidR="005F702A">
        <w:rPr>
          <w:rFonts w:ascii="Times New Roman" w:hAnsi="Times New Roman" w:cs="Times New Roman"/>
          <w:color w:val="000000"/>
          <w:sz w:val="28"/>
          <w:szCs w:val="28"/>
        </w:rPr>
        <w:t>снижение расходов ведет к увеличению чистой прибыли;</w:t>
      </w:r>
    </w:p>
    <w:p w14:paraId="32161B4F" w14:textId="5CD7491C" w:rsidR="005F702A" w:rsidRDefault="005F702A" w:rsidP="006F5FDB">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Доля логистики – коэффициент (+0,0288) положительное влияние, т.е. логистические услуги начинают играть более значимую роль в доходах компании;</w:t>
      </w:r>
    </w:p>
    <w:p w14:paraId="4A1CA1F2" w14:textId="7007C725" w:rsidR="005F702A" w:rsidRDefault="00BE0FD3" w:rsidP="006F5FDB">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Рост цифровых услуг – коэффициент (-3,4569) отрицательное влияние</w:t>
      </w:r>
      <w:r w:rsidR="00C27332">
        <w:rPr>
          <w:rFonts w:ascii="Times New Roman" w:hAnsi="Times New Roman" w:cs="Times New Roman"/>
          <w:color w:val="000000"/>
          <w:sz w:val="28"/>
          <w:szCs w:val="28"/>
        </w:rPr>
        <w:t>, но с изменением объема цифровых услуг влияние приобретет положительный характер;</w:t>
      </w:r>
    </w:p>
    <w:p w14:paraId="756FDA76" w14:textId="3155ABA3" w:rsidR="00C27332" w:rsidRDefault="00C27332" w:rsidP="006F5FDB">
      <w:pPr>
        <w:pStyle w:val="a4"/>
        <w:numPr>
          <w:ilvl w:val="0"/>
          <w:numId w:val="40"/>
        </w:numPr>
        <w:tabs>
          <w:tab w:val="left" w:pos="993"/>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Инфляция – коэффициент (-4,6261)</w:t>
      </w:r>
      <w:r w:rsidR="00890B3A">
        <w:rPr>
          <w:rFonts w:ascii="Times New Roman" w:hAnsi="Times New Roman" w:cs="Times New Roman"/>
          <w:color w:val="000000"/>
          <w:sz w:val="28"/>
          <w:szCs w:val="28"/>
        </w:rPr>
        <w:t xml:space="preserve"> отрицательное влияние, высокая инфляция всегда отрицательно влияет на величину прибыли.</w:t>
      </w:r>
    </w:p>
    <w:p w14:paraId="3EA65B57" w14:textId="0F04FB06" w:rsidR="00890B3A" w:rsidRDefault="00574551" w:rsidP="00890B3A">
      <w:pPr>
        <w:pStyle w:val="a4"/>
        <w:tabs>
          <w:tab w:val="left" w:pos="993"/>
        </w:tabs>
        <w:spacing w:after="0" w:line="24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Уравнение регрессии имеет следующий вид:</w:t>
      </w:r>
    </w:p>
    <w:p w14:paraId="4D1ED70B" w14:textId="77777777" w:rsidR="00B24B05" w:rsidRDefault="00B24B05" w:rsidP="00890B3A">
      <w:pPr>
        <w:pStyle w:val="a4"/>
        <w:tabs>
          <w:tab w:val="left" w:pos="993"/>
        </w:tabs>
        <w:spacing w:after="0" w:line="240" w:lineRule="auto"/>
        <w:ind w:left="567"/>
        <w:jc w:val="both"/>
        <w:rPr>
          <w:rFonts w:ascii="Times New Roman" w:hAnsi="Times New Roman" w:cs="Times New Roman"/>
          <w:color w:val="000000"/>
          <w:sz w:val="28"/>
          <w:szCs w:val="28"/>
        </w:rPr>
      </w:pPr>
    </w:p>
    <w:p w14:paraId="5CFAAD66" w14:textId="46A17CDE" w:rsidR="00AB636C" w:rsidRPr="00B24B05" w:rsidRDefault="00D67E04" w:rsidP="00890B3A">
      <w:pPr>
        <w:pStyle w:val="a4"/>
        <w:tabs>
          <w:tab w:val="left" w:pos="993"/>
        </w:tabs>
        <w:spacing w:after="0" w:line="240" w:lineRule="auto"/>
        <w:ind w:left="567"/>
        <w:jc w:val="both"/>
        <w:rPr>
          <w:rFonts w:ascii="Times New Roman" w:hAnsi="Times New Roman" w:cs="Times New Roman"/>
          <w:color w:val="000000"/>
          <w:sz w:val="18"/>
          <w:szCs w:val="18"/>
        </w:rPr>
      </w:pPr>
      <m:oMathPara>
        <m:oMath>
          <m:r>
            <w:rPr>
              <w:rFonts w:ascii="Cambria Math" w:hAnsi="Cambria Math" w:cs="Times New Roman"/>
              <w:color w:val="000000"/>
              <w:sz w:val="18"/>
              <w:szCs w:val="18"/>
            </w:rPr>
            <m:t>Чистая прибыль=-2,42*Выручка+2,43*Операционные расходы+0,0288*Логистические услуги-3,46*Рост цифровых услуг-4,63*Инфляция</m:t>
          </m:r>
        </m:oMath>
      </m:oMathPara>
    </w:p>
    <w:p w14:paraId="3EED3B5D" w14:textId="332C8DE0" w:rsidR="000B245E" w:rsidRDefault="000B245E" w:rsidP="000B245E">
      <w:pPr>
        <w:spacing w:after="0" w:line="240" w:lineRule="auto"/>
        <w:rPr>
          <w:rFonts w:ascii="Times New Roman" w:eastAsiaTheme="minorEastAsia" w:hAnsi="Times New Roman" w:cs="Times New Roman"/>
          <w:sz w:val="28"/>
          <w:szCs w:val="28"/>
          <w:lang w:eastAsia="zh-CN"/>
        </w:rPr>
      </w:pPr>
    </w:p>
    <w:p w14:paraId="4F4B8BC9" w14:textId="52BA3891" w:rsidR="00B24B05" w:rsidRDefault="00B24B05" w:rsidP="00E750B3">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На рисунке </w:t>
      </w:r>
      <w:r w:rsidR="00D81FB3">
        <w:rPr>
          <w:rFonts w:ascii="Times New Roman" w:eastAsiaTheme="minorEastAsia" w:hAnsi="Times New Roman" w:cs="Times New Roman"/>
          <w:sz w:val="28"/>
          <w:szCs w:val="28"/>
          <w:lang w:eastAsia="zh-CN"/>
        </w:rPr>
        <w:t>13</w:t>
      </w:r>
      <w:r>
        <w:rPr>
          <w:rFonts w:ascii="Times New Roman" w:eastAsiaTheme="minorEastAsia" w:hAnsi="Times New Roman" w:cs="Times New Roman"/>
          <w:sz w:val="28"/>
          <w:szCs w:val="28"/>
          <w:lang w:eastAsia="zh-CN"/>
        </w:rPr>
        <w:t xml:space="preserve"> представлен график </w:t>
      </w:r>
      <w:r w:rsidR="00E750B3">
        <w:rPr>
          <w:rFonts w:ascii="Times New Roman" w:eastAsiaTheme="minorEastAsia" w:hAnsi="Times New Roman" w:cs="Times New Roman"/>
          <w:sz w:val="28"/>
          <w:szCs w:val="28"/>
          <w:lang w:eastAsia="zh-CN"/>
        </w:rPr>
        <w:t>корреляционно-регрессионного анализа.</w:t>
      </w:r>
    </w:p>
    <w:p w14:paraId="3DB8AA8F" w14:textId="3EE8029A" w:rsidR="00E750B3" w:rsidRDefault="00E750B3" w:rsidP="00E750B3">
      <w:pPr>
        <w:spacing w:after="0" w:line="240" w:lineRule="auto"/>
        <w:ind w:firstLine="567"/>
        <w:jc w:val="both"/>
        <w:rPr>
          <w:rFonts w:ascii="Times New Roman" w:eastAsiaTheme="minorEastAsia" w:hAnsi="Times New Roman" w:cs="Times New Roman"/>
          <w:sz w:val="28"/>
          <w:szCs w:val="28"/>
          <w:lang w:eastAsia="zh-CN"/>
        </w:rPr>
      </w:pPr>
    </w:p>
    <w:p w14:paraId="65B89EDE" w14:textId="3C522B3B" w:rsidR="00E750B3" w:rsidRDefault="005D5691" w:rsidP="00882A80">
      <w:pPr>
        <w:spacing w:after="0" w:line="240" w:lineRule="auto"/>
        <w:jc w:val="center"/>
        <w:rPr>
          <w:rFonts w:ascii="Times New Roman" w:eastAsiaTheme="minorEastAsia" w:hAnsi="Times New Roman" w:cs="Times New Roman"/>
          <w:sz w:val="28"/>
          <w:szCs w:val="28"/>
          <w:lang w:eastAsia="zh-CN"/>
        </w:rPr>
      </w:pPr>
      <w:r>
        <w:rPr>
          <w:noProof/>
          <w:lang w:eastAsia="ru-RU"/>
        </w:rPr>
        <w:drawing>
          <wp:inline distT="0" distB="0" distL="0" distR="0" wp14:anchorId="375147CE" wp14:editId="0C59EAFC">
            <wp:extent cx="5940425" cy="28003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800350"/>
                    </a:xfrm>
                    <a:prstGeom prst="rect">
                      <a:avLst/>
                    </a:prstGeom>
                  </pic:spPr>
                </pic:pic>
              </a:graphicData>
            </a:graphic>
          </wp:inline>
        </w:drawing>
      </w:r>
    </w:p>
    <w:p w14:paraId="4975E884" w14:textId="549F404F" w:rsidR="00E750B3" w:rsidRDefault="00E750B3" w:rsidP="00E750B3">
      <w:pPr>
        <w:spacing w:after="0" w:line="240" w:lineRule="auto"/>
        <w:ind w:firstLine="567"/>
        <w:jc w:val="both"/>
        <w:rPr>
          <w:rFonts w:ascii="Times New Roman" w:eastAsiaTheme="minorEastAsia" w:hAnsi="Times New Roman" w:cs="Times New Roman"/>
          <w:sz w:val="28"/>
          <w:szCs w:val="28"/>
          <w:lang w:eastAsia="zh-CN"/>
        </w:rPr>
      </w:pPr>
    </w:p>
    <w:p w14:paraId="7C72E8BE" w14:textId="7E7F79AA" w:rsidR="00882A80" w:rsidRDefault="005D5691" w:rsidP="0028113F">
      <w:pPr>
        <w:spacing w:after="0" w:line="240" w:lineRule="auto"/>
        <w:ind w:firstLine="567"/>
        <w:jc w:val="center"/>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Рисунок </w:t>
      </w:r>
      <w:r w:rsidR="00D81FB3">
        <w:rPr>
          <w:rFonts w:ascii="Times New Roman" w:eastAsiaTheme="minorEastAsia" w:hAnsi="Times New Roman" w:cs="Times New Roman"/>
          <w:sz w:val="28"/>
          <w:szCs w:val="28"/>
          <w:lang w:eastAsia="zh-CN"/>
        </w:rPr>
        <w:t>13</w:t>
      </w:r>
      <w:r>
        <w:rPr>
          <w:rFonts w:ascii="Times New Roman" w:eastAsiaTheme="minorEastAsia" w:hAnsi="Times New Roman" w:cs="Times New Roman"/>
          <w:sz w:val="28"/>
          <w:szCs w:val="28"/>
          <w:lang w:eastAsia="zh-CN"/>
        </w:rPr>
        <w:t xml:space="preserve"> – График </w:t>
      </w:r>
      <w:r w:rsidR="00C87446">
        <w:rPr>
          <w:rFonts w:ascii="Times New Roman" w:eastAsiaTheme="minorEastAsia" w:hAnsi="Times New Roman" w:cs="Times New Roman"/>
          <w:sz w:val="28"/>
          <w:szCs w:val="28"/>
          <w:lang w:eastAsia="zh-CN"/>
        </w:rPr>
        <w:t xml:space="preserve">линейной регрессии </w:t>
      </w:r>
      <w:r w:rsidR="00B05AB8">
        <w:rPr>
          <w:rFonts w:ascii="Times New Roman" w:eastAsiaTheme="minorEastAsia" w:hAnsi="Times New Roman" w:cs="Times New Roman"/>
          <w:sz w:val="28"/>
          <w:szCs w:val="28"/>
          <w:lang w:eastAsia="zh-CN"/>
        </w:rPr>
        <w:t>зависимости прибыли АО Казпочта от некоторых факторов</w:t>
      </w:r>
    </w:p>
    <w:p w14:paraId="76C2582D" w14:textId="77777777" w:rsidR="0028113F" w:rsidRDefault="0028113F" w:rsidP="00E31C18">
      <w:pPr>
        <w:shd w:val="clear" w:color="auto" w:fill="FFFFFF"/>
        <w:spacing w:after="0" w:line="240" w:lineRule="auto"/>
        <w:ind w:firstLine="567"/>
        <w:contextualSpacing/>
        <w:jc w:val="both"/>
        <w:textAlignment w:val="baseline"/>
        <w:rPr>
          <w:rFonts w:ascii="Times New Roman" w:hAnsi="Times New Roman" w:cs="Times New Roman"/>
          <w:sz w:val="24"/>
          <w:szCs w:val="24"/>
        </w:rPr>
      </w:pPr>
    </w:p>
    <w:p w14:paraId="33B3530B" w14:textId="6A22C87C" w:rsidR="00E31C18" w:rsidRPr="00E31C18" w:rsidRDefault="00420F0A" w:rsidP="00E31C18">
      <w:pPr>
        <w:shd w:val="clear" w:color="auto" w:fill="FFFFFF"/>
        <w:spacing w:after="0" w:line="240" w:lineRule="auto"/>
        <w:ind w:firstLine="567"/>
        <w:contextualSpacing/>
        <w:jc w:val="both"/>
        <w:textAlignment w:val="baseline"/>
        <w:rPr>
          <w:rFonts w:ascii="Times New Roman" w:hAnsi="Times New Roman" w:cs="Times New Roman"/>
          <w:bCs/>
          <w:color w:val="000000"/>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587DC4">
        <w:rPr>
          <w:rFonts w:ascii="Times New Roman" w:hAnsi="Times New Roman" w:cs="Times New Roman"/>
          <w:sz w:val="24"/>
          <w:szCs w:val="24"/>
        </w:rPr>
        <w:t>источников</w:t>
      </w:r>
      <w:r w:rsidR="00E31C18" w:rsidRPr="00587DC4">
        <w:rPr>
          <w:rFonts w:ascii="Times New Roman" w:hAnsi="Times New Roman" w:cs="Times New Roman"/>
          <w:bCs/>
          <w:color w:val="000000"/>
          <w:sz w:val="24"/>
          <w:szCs w:val="24"/>
        </w:rPr>
        <w:t xml:space="preserve"> [21</w:t>
      </w:r>
      <w:r w:rsidR="00587DC4" w:rsidRPr="00587DC4">
        <w:rPr>
          <w:rFonts w:ascii="Times New Roman" w:hAnsi="Times New Roman" w:cs="Times New Roman"/>
          <w:bCs/>
          <w:color w:val="000000"/>
          <w:sz w:val="24"/>
          <w:szCs w:val="24"/>
        </w:rPr>
        <w:t>5</w:t>
      </w:r>
      <w:r w:rsidR="00E31C18" w:rsidRPr="00587DC4">
        <w:rPr>
          <w:rFonts w:ascii="Times New Roman" w:hAnsi="Times New Roman" w:cs="Times New Roman"/>
          <w:bCs/>
          <w:color w:val="000000"/>
          <w:sz w:val="24"/>
          <w:szCs w:val="24"/>
        </w:rPr>
        <w:t>-2</w:t>
      </w:r>
      <w:r w:rsidR="00587DC4" w:rsidRPr="00587DC4">
        <w:rPr>
          <w:rFonts w:ascii="Times New Roman" w:hAnsi="Times New Roman" w:cs="Times New Roman"/>
          <w:bCs/>
          <w:color w:val="000000"/>
          <w:sz w:val="24"/>
          <w:szCs w:val="24"/>
        </w:rPr>
        <w:t>17</w:t>
      </w:r>
      <w:r w:rsidR="00E31C18" w:rsidRPr="00587DC4">
        <w:rPr>
          <w:rFonts w:ascii="Times New Roman" w:hAnsi="Times New Roman" w:cs="Times New Roman"/>
          <w:bCs/>
          <w:color w:val="000000"/>
          <w:sz w:val="24"/>
          <w:szCs w:val="24"/>
        </w:rPr>
        <w:t>]</w:t>
      </w:r>
    </w:p>
    <w:p w14:paraId="7D7C14D4" w14:textId="1C381582" w:rsidR="00B05AB8" w:rsidRDefault="00B05AB8" w:rsidP="00E750B3">
      <w:pPr>
        <w:spacing w:after="0" w:line="240" w:lineRule="auto"/>
        <w:ind w:firstLine="567"/>
        <w:jc w:val="both"/>
        <w:rPr>
          <w:rFonts w:ascii="Times New Roman" w:eastAsiaTheme="minorEastAsia" w:hAnsi="Times New Roman" w:cs="Times New Roman"/>
          <w:sz w:val="28"/>
          <w:szCs w:val="28"/>
          <w:lang w:eastAsia="zh-CN"/>
        </w:rPr>
      </w:pPr>
    </w:p>
    <w:p w14:paraId="0FDE4A42" w14:textId="6D7FF5E4" w:rsidR="00673790" w:rsidRDefault="00B05AB8" w:rsidP="00E750B3">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Как показывает рисунок график </w:t>
      </w:r>
      <w:r w:rsidR="00673790">
        <w:rPr>
          <w:rFonts w:ascii="Times New Roman" w:eastAsiaTheme="minorEastAsia" w:hAnsi="Times New Roman" w:cs="Times New Roman"/>
          <w:sz w:val="28"/>
          <w:szCs w:val="28"/>
          <w:lang w:eastAsia="zh-CN"/>
        </w:rPr>
        <w:t xml:space="preserve">выражен </w:t>
      </w:r>
      <w:r>
        <w:rPr>
          <w:rFonts w:ascii="Times New Roman" w:eastAsiaTheme="minorEastAsia" w:hAnsi="Times New Roman" w:cs="Times New Roman"/>
          <w:sz w:val="28"/>
          <w:szCs w:val="28"/>
          <w:lang w:eastAsia="zh-CN"/>
        </w:rPr>
        <w:t>достаточно</w:t>
      </w:r>
      <w:r w:rsidR="00673790">
        <w:rPr>
          <w:rFonts w:ascii="Times New Roman" w:eastAsiaTheme="minorEastAsia" w:hAnsi="Times New Roman" w:cs="Times New Roman"/>
          <w:sz w:val="28"/>
          <w:szCs w:val="28"/>
          <w:lang w:eastAsia="zh-CN"/>
        </w:rPr>
        <w:t xml:space="preserve"> </w:t>
      </w:r>
      <w:r w:rsidR="00916F4B">
        <w:rPr>
          <w:rFonts w:ascii="Times New Roman" w:eastAsiaTheme="minorEastAsia" w:hAnsi="Times New Roman" w:cs="Times New Roman"/>
          <w:sz w:val="28"/>
          <w:szCs w:val="28"/>
          <w:lang w:eastAsia="zh-CN"/>
        </w:rPr>
        <w:t>прямолинейно,</w:t>
      </w:r>
      <w:r w:rsidR="00673790">
        <w:rPr>
          <w:rFonts w:ascii="Times New Roman" w:eastAsiaTheme="minorEastAsia" w:hAnsi="Times New Roman" w:cs="Times New Roman"/>
          <w:sz w:val="28"/>
          <w:szCs w:val="28"/>
          <w:lang w:eastAsia="zh-CN"/>
        </w:rPr>
        <w:t xml:space="preserve"> и основная динамика соответствует точкам бифуркации, возникающим при изменении влияющих величин.</w:t>
      </w:r>
    </w:p>
    <w:p w14:paraId="2E9DE5E2" w14:textId="06225485" w:rsidR="00B05AB8" w:rsidRDefault="00B05AB8" w:rsidP="00E750B3">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 </w:t>
      </w:r>
      <w:r w:rsidR="00916F4B">
        <w:rPr>
          <w:rFonts w:ascii="Times New Roman" w:eastAsiaTheme="minorEastAsia" w:hAnsi="Times New Roman" w:cs="Times New Roman"/>
          <w:sz w:val="28"/>
          <w:szCs w:val="28"/>
          <w:lang w:eastAsia="zh-CN"/>
        </w:rPr>
        <w:t>Для дальнейшего исследования необходимо рассмотреть основные конкурентные преимущества АО Казпочта, с учетом выявленных в процессе анализа отчетности показателей, имеющих влияние на финансовый результат компании.</w:t>
      </w:r>
    </w:p>
    <w:p w14:paraId="6E113599" w14:textId="77777777" w:rsidR="00E31C18" w:rsidRPr="00F83195" w:rsidRDefault="00E31C18" w:rsidP="00E750B3">
      <w:pPr>
        <w:spacing w:after="0" w:line="240" w:lineRule="auto"/>
        <w:ind w:firstLine="567"/>
        <w:jc w:val="both"/>
        <w:rPr>
          <w:rFonts w:ascii="Times New Roman" w:eastAsiaTheme="minorEastAsia" w:hAnsi="Times New Roman" w:cs="Times New Roman"/>
          <w:sz w:val="28"/>
          <w:szCs w:val="28"/>
          <w:lang w:eastAsia="zh-CN"/>
        </w:rPr>
      </w:pPr>
    </w:p>
    <w:p w14:paraId="2E0B325E" w14:textId="7E5AB5E2" w:rsidR="000B245E" w:rsidRDefault="0028113F" w:rsidP="0028113F">
      <w:pPr>
        <w:pStyle w:val="2"/>
        <w:tabs>
          <w:tab w:val="left" w:pos="1134"/>
        </w:tabs>
        <w:spacing w:before="0" w:line="240" w:lineRule="auto"/>
        <w:ind w:left="567"/>
        <w:jc w:val="both"/>
        <w:rPr>
          <w:rFonts w:ascii="Times New Roman" w:hAnsi="Times New Roman" w:cs="Times New Roman"/>
          <w:b/>
          <w:bCs/>
          <w:color w:val="auto"/>
          <w:sz w:val="28"/>
          <w:szCs w:val="28"/>
        </w:rPr>
      </w:pPr>
      <w:bookmarkStart w:id="24" w:name="_Toc160984431"/>
      <w:bookmarkStart w:id="25" w:name="_Toc163634127"/>
      <w:r>
        <w:rPr>
          <w:rFonts w:ascii="Times New Roman" w:hAnsi="Times New Roman" w:cs="Times New Roman"/>
          <w:b/>
          <w:bCs/>
          <w:color w:val="auto"/>
          <w:sz w:val="28"/>
          <w:szCs w:val="28"/>
        </w:rPr>
        <w:t xml:space="preserve">2.2 </w:t>
      </w:r>
      <w:r w:rsidR="000B245E">
        <w:rPr>
          <w:rFonts w:ascii="Times New Roman" w:hAnsi="Times New Roman" w:cs="Times New Roman"/>
          <w:b/>
          <w:bCs/>
          <w:color w:val="auto"/>
          <w:sz w:val="28"/>
          <w:szCs w:val="28"/>
        </w:rPr>
        <w:t>Анализ конкурентных преимуществ АО Казпочта</w:t>
      </w:r>
      <w:bookmarkEnd w:id="24"/>
      <w:bookmarkEnd w:id="25"/>
    </w:p>
    <w:p w14:paraId="31FA4E20" w14:textId="77777777" w:rsidR="00E31C18" w:rsidRDefault="00E31C18" w:rsidP="000B245E">
      <w:pPr>
        <w:spacing w:after="0" w:line="240" w:lineRule="auto"/>
        <w:ind w:firstLine="567"/>
        <w:jc w:val="both"/>
        <w:rPr>
          <w:rFonts w:ascii="Times New Roman" w:hAnsi="Times New Roman" w:cs="Times New Roman"/>
          <w:sz w:val="28"/>
          <w:szCs w:val="28"/>
        </w:rPr>
      </w:pPr>
    </w:p>
    <w:p w14:paraId="2CD928B2" w14:textId="0A17112B"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АО «Казпочта» имеет достаточный арсенал конкурентных преимуществ для своего развития,</w:t>
      </w:r>
      <w:r w:rsidRPr="00AF7C74">
        <w:rPr>
          <w:rFonts w:ascii="Times New Roman" w:hAnsi="Times New Roman" w:cs="Times New Roman"/>
          <w:sz w:val="28"/>
          <w:szCs w:val="28"/>
        </w:rPr>
        <w:t xml:space="preserve"> </w:t>
      </w:r>
      <w:r w:rsidRPr="00C12455">
        <w:rPr>
          <w:rFonts w:ascii="Times New Roman" w:hAnsi="Times New Roman" w:cs="Times New Roman"/>
          <w:sz w:val="28"/>
          <w:szCs w:val="28"/>
        </w:rPr>
        <w:t>целесообразность принятия решений и рентабельность почтовой деятельности</w:t>
      </w:r>
      <w:r>
        <w:rPr>
          <w:rFonts w:ascii="Times New Roman" w:hAnsi="Times New Roman" w:cs="Times New Roman"/>
          <w:sz w:val="28"/>
          <w:szCs w:val="28"/>
        </w:rPr>
        <w:t xml:space="preserve">, как в качестве национального оператора почты Республики Казахстан, так и в качестве члена Всемирного Почтового Союза (ВПС). </w:t>
      </w:r>
    </w:p>
    <w:p w14:paraId="21FAF8ED" w14:textId="6FC9DB60"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конкурентные преимущества АО «Казпочта» на основе отчета за 202</w:t>
      </w:r>
      <w:r w:rsidR="008044A5">
        <w:rPr>
          <w:rFonts w:ascii="Times New Roman" w:hAnsi="Times New Roman" w:cs="Times New Roman"/>
          <w:sz w:val="28"/>
          <w:szCs w:val="28"/>
        </w:rPr>
        <w:t>3</w:t>
      </w:r>
      <w:r>
        <w:rPr>
          <w:rFonts w:ascii="Times New Roman" w:hAnsi="Times New Roman" w:cs="Times New Roman"/>
          <w:sz w:val="28"/>
          <w:szCs w:val="28"/>
        </w:rPr>
        <w:t xml:space="preserve"> год, который есть в свободном доступе и сети Интернет, поскольку компания «Казпочта» является акционерным обществом, то обязана публиковать отчетность по своей деятельности для акционеров и граждан Республики Казахстан. </w:t>
      </w:r>
    </w:p>
    <w:p w14:paraId="342C61C8"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мнению автора АО «Казпочта» имеет достаточно широкий ряд конкурентных преимуществ:</w:t>
      </w:r>
    </w:p>
    <w:p w14:paraId="2517E5AD" w14:textId="77777777" w:rsidR="0028113F" w:rsidRDefault="0028113F" w:rsidP="000B245E">
      <w:pPr>
        <w:spacing w:after="0" w:line="240" w:lineRule="auto"/>
        <w:ind w:firstLine="567"/>
        <w:jc w:val="both"/>
        <w:rPr>
          <w:rFonts w:ascii="Times New Roman" w:hAnsi="Times New Roman" w:cs="Times New Roman"/>
          <w:sz w:val="28"/>
          <w:szCs w:val="28"/>
        </w:rPr>
      </w:pPr>
    </w:p>
    <w:p w14:paraId="54199EC9" w14:textId="77777777" w:rsidR="0028113F" w:rsidRDefault="0028113F" w:rsidP="000B245E">
      <w:pPr>
        <w:spacing w:after="0" w:line="240" w:lineRule="auto"/>
        <w:ind w:firstLine="567"/>
        <w:jc w:val="both"/>
        <w:rPr>
          <w:rFonts w:ascii="Times New Roman" w:hAnsi="Times New Roman" w:cs="Times New Roman"/>
          <w:sz w:val="28"/>
          <w:szCs w:val="28"/>
        </w:rPr>
      </w:pPr>
    </w:p>
    <w:p w14:paraId="3234035E" w14:textId="77777777" w:rsidR="0028113F" w:rsidRDefault="0028113F" w:rsidP="000B245E">
      <w:pPr>
        <w:spacing w:after="0" w:line="240" w:lineRule="auto"/>
        <w:ind w:firstLine="567"/>
        <w:jc w:val="both"/>
        <w:rPr>
          <w:rFonts w:ascii="Times New Roman" w:hAnsi="Times New Roman" w:cs="Times New Roman"/>
          <w:sz w:val="28"/>
          <w:szCs w:val="28"/>
        </w:rPr>
      </w:pPr>
    </w:p>
    <w:p w14:paraId="53DC1C38" w14:textId="142A7F91" w:rsidR="0028113F" w:rsidRDefault="000B245E" w:rsidP="0028113F">
      <w:pPr>
        <w:spacing w:after="0" w:line="240" w:lineRule="auto"/>
        <w:jc w:val="both"/>
        <w:rPr>
          <w:rFonts w:ascii="Times New Roman" w:eastAsiaTheme="minorEastAsia" w:hAnsi="Times New Roman" w:cs="Times New Roman"/>
          <w:sz w:val="28"/>
          <w:szCs w:val="28"/>
          <w:lang w:eastAsia="zh-CN"/>
        </w:rPr>
      </w:pPr>
      <w:r w:rsidRPr="00ED0756">
        <w:rPr>
          <w:rFonts w:ascii="Times New Roman" w:hAnsi="Times New Roman" w:cs="Times New Roman"/>
          <w:sz w:val="28"/>
          <w:szCs w:val="28"/>
        </w:rPr>
        <w:t>Таблица</w:t>
      </w:r>
      <w:r w:rsidR="00ED0756" w:rsidRPr="00ED0756">
        <w:rPr>
          <w:rFonts w:ascii="Times New Roman" w:hAnsi="Times New Roman" w:cs="Times New Roman"/>
          <w:sz w:val="28"/>
          <w:szCs w:val="28"/>
        </w:rPr>
        <w:t xml:space="preserve"> </w:t>
      </w:r>
      <w:r w:rsidR="006702D9">
        <w:rPr>
          <w:rFonts w:ascii="Times New Roman" w:hAnsi="Times New Roman" w:cs="Times New Roman"/>
          <w:sz w:val="28"/>
          <w:szCs w:val="28"/>
        </w:rPr>
        <w:t>13</w:t>
      </w:r>
      <w:r w:rsidR="00ED0756">
        <w:rPr>
          <w:rFonts w:ascii="Times New Roman" w:hAnsi="Times New Roman" w:cs="Times New Roman"/>
          <w:sz w:val="28"/>
          <w:szCs w:val="28"/>
        </w:rPr>
        <w:t xml:space="preserve"> –</w:t>
      </w:r>
      <w:r>
        <w:rPr>
          <w:rFonts w:ascii="Times New Roman" w:hAnsi="Times New Roman" w:cs="Times New Roman"/>
          <w:sz w:val="28"/>
          <w:szCs w:val="28"/>
        </w:rPr>
        <w:t xml:space="preserve"> Перечень конкурентных преимуществ </w:t>
      </w:r>
      <w:r>
        <w:rPr>
          <w:rFonts w:ascii="Times New Roman" w:eastAsiaTheme="minorEastAsia" w:hAnsi="Times New Roman" w:cs="Times New Roman"/>
          <w:sz w:val="28"/>
          <w:szCs w:val="28"/>
          <w:lang w:eastAsia="zh-CN"/>
        </w:rPr>
        <w:t>АО «Казпочта» и их характеристика</w:t>
      </w:r>
    </w:p>
    <w:p w14:paraId="6DE211B8" w14:textId="30D76F78" w:rsidR="000B245E" w:rsidRDefault="000B245E" w:rsidP="0028113F">
      <w:pPr>
        <w:spacing w:after="0" w:line="240" w:lineRule="auto"/>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 </w:t>
      </w:r>
    </w:p>
    <w:tbl>
      <w:tblPr>
        <w:tblStyle w:val="a3"/>
        <w:tblW w:w="9634" w:type="dxa"/>
        <w:tblLook w:val="04A0" w:firstRow="1" w:lastRow="0" w:firstColumn="1" w:lastColumn="0" w:noHBand="0" w:noVBand="1"/>
      </w:tblPr>
      <w:tblGrid>
        <w:gridCol w:w="704"/>
        <w:gridCol w:w="2977"/>
        <w:gridCol w:w="5953"/>
      </w:tblGrid>
      <w:tr w:rsidR="000B245E" w14:paraId="65CE85FB" w14:textId="77777777" w:rsidTr="0028113F">
        <w:tc>
          <w:tcPr>
            <w:tcW w:w="704" w:type="dxa"/>
          </w:tcPr>
          <w:p w14:paraId="14CEC2BF"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w:t>
            </w:r>
          </w:p>
          <w:p w14:paraId="5B11D973"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п/п</w:t>
            </w:r>
          </w:p>
        </w:tc>
        <w:tc>
          <w:tcPr>
            <w:tcW w:w="2977" w:type="dxa"/>
          </w:tcPr>
          <w:p w14:paraId="56CFF63B"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Конкурентное преимущество </w:t>
            </w:r>
          </w:p>
        </w:tc>
        <w:tc>
          <w:tcPr>
            <w:tcW w:w="5953" w:type="dxa"/>
          </w:tcPr>
          <w:p w14:paraId="03260D07"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Характеристика</w:t>
            </w:r>
          </w:p>
        </w:tc>
      </w:tr>
      <w:tr w:rsidR="0028113F" w14:paraId="7DD800F7" w14:textId="77777777" w:rsidTr="0028113F">
        <w:tc>
          <w:tcPr>
            <w:tcW w:w="704" w:type="dxa"/>
          </w:tcPr>
          <w:p w14:paraId="0575F256" w14:textId="62AA074E" w:rsidR="0028113F" w:rsidRPr="0028113F" w:rsidRDefault="0028113F" w:rsidP="00296B80">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w:t>
            </w:r>
          </w:p>
        </w:tc>
        <w:tc>
          <w:tcPr>
            <w:tcW w:w="2977" w:type="dxa"/>
          </w:tcPr>
          <w:p w14:paraId="18DE83B8" w14:textId="2FE713AD" w:rsidR="0028113F" w:rsidRPr="0028113F" w:rsidRDefault="0028113F" w:rsidP="00296B80">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2</w:t>
            </w:r>
          </w:p>
        </w:tc>
        <w:tc>
          <w:tcPr>
            <w:tcW w:w="5953" w:type="dxa"/>
          </w:tcPr>
          <w:p w14:paraId="2B6FDF58" w14:textId="4EEAB39B" w:rsidR="0028113F" w:rsidRPr="0028113F" w:rsidRDefault="0028113F" w:rsidP="00296B80">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3</w:t>
            </w:r>
          </w:p>
        </w:tc>
      </w:tr>
      <w:tr w:rsidR="000B245E" w14:paraId="24D8A60D" w14:textId="77777777" w:rsidTr="0028113F">
        <w:tc>
          <w:tcPr>
            <w:tcW w:w="704" w:type="dxa"/>
          </w:tcPr>
          <w:p w14:paraId="3EF6D01E"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1</w:t>
            </w:r>
          </w:p>
        </w:tc>
        <w:tc>
          <w:tcPr>
            <w:tcW w:w="2977" w:type="dxa"/>
          </w:tcPr>
          <w:p w14:paraId="1D9AE8E4"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Обширная сеть филиалов и почтовых отделений</w:t>
            </w:r>
          </w:p>
        </w:tc>
        <w:tc>
          <w:tcPr>
            <w:tcW w:w="5953" w:type="dxa"/>
          </w:tcPr>
          <w:p w14:paraId="5AE52C12" w14:textId="77777777" w:rsidR="000B245E" w:rsidRPr="0028113F" w:rsidRDefault="000B245E" w:rsidP="00296B80">
            <w:pPr>
              <w:jc w:val="both"/>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АО «Казпочта» имеет широкую сеть филиалов и отделений, расположенных в большинстве населенных пунктов Республики Казахстан, что позволяет обеспечивать широкий охват и доступность почтовых, курьерских и финансовых услуг для клиентов по всей стране. </w:t>
            </w:r>
          </w:p>
        </w:tc>
      </w:tr>
      <w:tr w:rsidR="000B245E" w14:paraId="6967D302" w14:textId="77777777" w:rsidTr="0028113F">
        <w:tc>
          <w:tcPr>
            <w:tcW w:w="704" w:type="dxa"/>
          </w:tcPr>
          <w:p w14:paraId="26670FB3"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2</w:t>
            </w:r>
          </w:p>
        </w:tc>
        <w:tc>
          <w:tcPr>
            <w:tcW w:w="2977" w:type="dxa"/>
          </w:tcPr>
          <w:p w14:paraId="5AD20ABC"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Разнообразие услуг</w:t>
            </w:r>
          </w:p>
        </w:tc>
        <w:tc>
          <w:tcPr>
            <w:tcW w:w="5953" w:type="dxa"/>
          </w:tcPr>
          <w:p w14:paraId="46F2BDCA" w14:textId="77777777" w:rsidR="000B245E" w:rsidRPr="0028113F" w:rsidRDefault="000B245E" w:rsidP="00296B80">
            <w:pPr>
              <w:jc w:val="both"/>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АО «Казпочта» предоставляет обширный ассортимент услуг, включая доставку почтовых отправлений, курьерскую доставку, услуги финансовых переводов и многое другое, что позволяет обеспечивать широкий охват и доступность данных услуг для клиентов по всей стране, а также удовлетворять разнообразные потребности клиентов, и предлагать интегрированные решения для бизнес-сообществ. </w:t>
            </w:r>
          </w:p>
        </w:tc>
      </w:tr>
      <w:tr w:rsidR="000B245E" w14:paraId="25B6D95F" w14:textId="77777777" w:rsidTr="0028113F">
        <w:tc>
          <w:tcPr>
            <w:tcW w:w="704" w:type="dxa"/>
          </w:tcPr>
          <w:p w14:paraId="4F16F1C1"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3</w:t>
            </w:r>
          </w:p>
        </w:tc>
        <w:tc>
          <w:tcPr>
            <w:tcW w:w="2977" w:type="dxa"/>
          </w:tcPr>
          <w:p w14:paraId="3E4566E2"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Национальный оператор почты РК с правом </w:t>
            </w:r>
            <w:r w:rsidRPr="0028113F">
              <w:rPr>
                <w:rFonts w:ascii="Times New Roman" w:hAnsi="Times New Roman" w:cs="Times New Roman"/>
                <w:sz w:val="24"/>
                <w:szCs w:val="24"/>
              </w:rPr>
              <w:t>без лицензии оказывать отдельные виды банковских операций</w:t>
            </w:r>
            <w:r w:rsidRPr="0028113F">
              <w:rPr>
                <w:rFonts w:ascii="Times New Roman" w:eastAsiaTheme="minorEastAsia" w:hAnsi="Times New Roman" w:cs="Times New Roman"/>
                <w:sz w:val="24"/>
                <w:szCs w:val="24"/>
                <w:lang w:eastAsia="zh-CN"/>
              </w:rPr>
              <w:t xml:space="preserve"> </w:t>
            </w:r>
          </w:p>
        </w:tc>
        <w:tc>
          <w:tcPr>
            <w:tcW w:w="5953" w:type="dxa"/>
          </w:tcPr>
          <w:p w14:paraId="0788C9EA" w14:textId="677257C5" w:rsidR="000B245E" w:rsidRPr="0028113F" w:rsidRDefault="000B245E" w:rsidP="00296B80">
            <w:pPr>
              <w:jc w:val="both"/>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«АО «Казпочта» </w:t>
            </w:r>
            <w:r w:rsidRPr="0028113F">
              <w:rPr>
                <w:rFonts w:ascii="Times New Roman" w:hAnsi="Times New Roman" w:cs="Times New Roman"/>
                <w:sz w:val="24"/>
                <w:szCs w:val="24"/>
                <w:lang w:eastAsia="zh-CN"/>
              </w:rPr>
              <w:t>с</w:t>
            </w:r>
            <w:r w:rsidRPr="0028113F">
              <w:rPr>
                <w:rFonts w:ascii="Times New Roman" w:hAnsi="Times New Roman" w:cs="Times New Roman"/>
                <w:sz w:val="24"/>
                <w:szCs w:val="24"/>
              </w:rPr>
              <w:t xml:space="preserve"> 2006 года входит в состав Фонда, являющегося Единственным акционером. В июле 2016 года Компания определена Национальным оператором почты (приказ Министра информации и коммуникаций РК от 20 июля 2016 года № 49). Данный статус подразумевает обязательное предоставление универсальных услуг почтовой связи и услуг специальной связи, а также право без лицензии оказывать отдельные виды банковских операций» [</w:t>
            </w:r>
            <w:r w:rsidR="00ED0756" w:rsidRPr="0028113F">
              <w:rPr>
                <w:rFonts w:ascii="Times New Roman" w:hAnsi="Times New Roman" w:cs="Times New Roman"/>
                <w:sz w:val="24"/>
                <w:szCs w:val="24"/>
              </w:rPr>
              <w:t>162</w:t>
            </w:r>
            <w:r w:rsidRPr="0028113F">
              <w:rPr>
                <w:rFonts w:ascii="Times New Roman" w:hAnsi="Times New Roman" w:cs="Times New Roman"/>
                <w:sz w:val="24"/>
                <w:szCs w:val="24"/>
              </w:rPr>
              <w:t>].</w:t>
            </w:r>
          </w:p>
        </w:tc>
      </w:tr>
      <w:tr w:rsidR="000B245E" w14:paraId="0054EB1C" w14:textId="77777777" w:rsidTr="0028113F">
        <w:tc>
          <w:tcPr>
            <w:tcW w:w="704" w:type="dxa"/>
          </w:tcPr>
          <w:p w14:paraId="72BDD04D"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4</w:t>
            </w:r>
          </w:p>
        </w:tc>
        <w:tc>
          <w:tcPr>
            <w:tcW w:w="2977" w:type="dxa"/>
          </w:tcPr>
          <w:p w14:paraId="76ECFC0D"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hAnsi="Times New Roman" w:cs="Times New Roman"/>
                <w:sz w:val="24"/>
                <w:szCs w:val="24"/>
              </w:rPr>
              <w:t>Транзит товаров через бондовый склад на территории «Международный центр приграничного сотрудничества «Хоргос»</w:t>
            </w:r>
          </w:p>
        </w:tc>
        <w:tc>
          <w:tcPr>
            <w:tcW w:w="5953" w:type="dxa"/>
          </w:tcPr>
          <w:p w14:paraId="7C8E7614" w14:textId="77777777" w:rsidR="000B245E" w:rsidRPr="0028113F" w:rsidRDefault="000B245E" w:rsidP="00296B80">
            <w:pPr>
              <w:jc w:val="both"/>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«АО «Казпочта» с 2020 года работает через </w:t>
            </w:r>
            <w:r w:rsidRPr="0028113F">
              <w:rPr>
                <w:rFonts w:ascii="Times New Roman" w:hAnsi="Times New Roman" w:cs="Times New Roman"/>
                <w:sz w:val="24"/>
                <w:szCs w:val="24"/>
              </w:rPr>
              <w:t>бондовый склад на территории «Международный центр приграничного сотрудничества «Хоргос». Данный склад позволяет ежедневно обрабатывать до 100 тонн почтовых отправлений, отправлять и принимать посылки стран дальнего зарубежья, транзитные грузы в страны ЕАЭС железнодорожным и автомобильным транспортом.</w:t>
            </w:r>
          </w:p>
        </w:tc>
      </w:tr>
      <w:tr w:rsidR="000B245E" w14:paraId="3244F073" w14:textId="77777777" w:rsidTr="0028113F">
        <w:tc>
          <w:tcPr>
            <w:tcW w:w="704" w:type="dxa"/>
          </w:tcPr>
          <w:p w14:paraId="54CC3ECD"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5</w:t>
            </w:r>
          </w:p>
        </w:tc>
        <w:tc>
          <w:tcPr>
            <w:tcW w:w="2977" w:type="dxa"/>
          </w:tcPr>
          <w:p w14:paraId="3A923011"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Член Всемирного Почтового Союза</w:t>
            </w:r>
          </w:p>
          <w:p w14:paraId="154ACC21"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(ВПС)</w:t>
            </w:r>
          </w:p>
        </w:tc>
        <w:tc>
          <w:tcPr>
            <w:tcW w:w="5953" w:type="dxa"/>
          </w:tcPr>
          <w:p w14:paraId="7185BA31" w14:textId="77777777" w:rsidR="000B245E" w:rsidRPr="0028113F" w:rsidRDefault="000B245E" w:rsidP="00296B80">
            <w:pPr>
              <w:jc w:val="both"/>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АО «Казпочта» присоединилось </w:t>
            </w:r>
            <w:r w:rsidRPr="0028113F">
              <w:rPr>
                <w:rFonts w:ascii="Times New Roman" w:hAnsi="Times New Roman" w:cs="Times New Roman"/>
                <w:color w:val="333333"/>
                <w:sz w:val="24"/>
                <w:szCs w:val="24"/>
                <w:shd w:val="clear" w:color="auto" w:fill="FFFFFF"/>
              </w:rPr>
              <w:t xml:space="preserve">27 августа 1992 года </w:t>
            </w:r>
            <w:r w:rsidRPr="0028113F">
              <w:rPr>
                <w:rFonts w:ascii="Times New Roman" w:hAnsi="Times New Roman" w:cs="Times New Roman"/>
                <w:sz w:val="24"/>
                <w:szCs w:val="24"/>
              </w:rPr>
              <w:t xml:space="preserve">к Всемирному Почтовому Союзу (ВПС), который является одной из структурных подразделений Глобального договора Организации Объединенных Наций (UN Global Compact). Всемирный почтовый союз (ВПС) – это международная межправительственная организация, имеющая статус специализированного учреждения ООН, объединяет более 193 стран мира. </w:t>
            </w:r>
          </w:p>
        </w:tc>
      </w:tr>
      <w:tr w:rsidR="000B245E" w14:paraId="7AB26A73" w14:textId="77777777" w:rsidTr="0028113F">
        <w:tc>
          <w:tcPr>
            <w:tcW w:w="704" w:type="dxa"/>
            <w:tcBorders>
              <w:bottom w:val="nil"/>
            </w:tcBorders>
          </w:tcPr>
          <w:p w14:paraId="19C92EFE"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6</w:t>
            </w:r>
          </w:p>
        </w:tc>
        <w:tc>
          <w:tcPr>
            <w:tcW w:w="2977" w:type="dxa"/>
            <w:tcBorders>
              <w:bottom w:val="nil"/>
            </w:tcBorders>
          </w:tcPr>
          <w:p w14:paraId="561C7720"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Член </w:t>
            </w:r>
            <w:r w:rsidRPr="0028113F">
              <w:rPr>
                <w:rFonts w:ascii="Times New Roman" w:hAnsi="Times New Roman" w:cs="Times New Roman"/>
                <w:sz w:val="24"/>
                <w:szCs w:val="24"/>
              </w:rPr>
              <w:t>Ассоциации финансистов Республики Казахстан</w:t>
            </w:r>
          </w:p>
        </w:tc>
        <w:tc>
          <w:tcPr>
            <w:tcW w:w="5953" w:type="dxa"/>
            <w:tcBorders>
              <w:bottom w:val="nil"/>
            </w:tcBorders>
          </w:tcPr>
          <w:p w14:paraId="0939BD53" w14:textId="77777777" w:rsidR="000B245E" w:rsidRDefault="000B245E" w:rsidP="00296B80">
            <w:pPr>
              <w:jc w:val="both"/>
              <w:rPr>
                <w:rFonts w:ascii="Times New Roman" w:hAnsi="Times New Roman" w:cs="Times New Roman"/>
                <w:sz w:val="24"/>
                <w:szCs w:val="24"/>
              </w:rPr>
            </w:pPr>
            <w:r w:rsidRPr="0028113F">
              <w:rPr>
                <w:rFonts w:ascii="Times New Roman" w:eastAsiaTheme="minorEastAsia" w:hAnsi="Times New Roman" w:cs="Times New Roman"/>
                <w:sz w:val="24"/>
                <w:szCs w:val="24"/>
                <w:lang w:eastAsia="zh-CN"/>
              </w:rPr>
              <w:t xml:space="preserve">АО «Казпочта» </w:t>
            </w:r>
            <w:r w:rsidRPr="0028113F">
              <w:rPr>
                <w:rFonts w:ascii="Times New Roman" w:hAnsi="Times New Roman" w:cs="Times New Roman"/>
                <w:sz w:val="24"/>
                <w:szCs w:val="24"/>
              </w:rPr>
              <w:t xml:space="preserve">является членом Ассоциации финансистов Казахстана по вопросам, касающимся исследований, действующих и разрабатываемых нормативных правовых актов, регулирующих финансовый сектор. </w:t>
            </w:r>
          </w:p>
          <w:p w14:paraId="1D12F0F3" w14:textId="49096A24" w:rsidR="0028113F" w:rsidRPr="0028113F" w:rsidRDefault="0028113F" w:rsidP="00296B80">
            <w:pPr>
              <w:jc w:val="both"/>
              <w:rPr>
                <w:rFonts w:ascii="Times New Roman" w:eastAsiaTheme="minorEastAsia" w:hAnsi="Times New Roman" w:cs="Times New Roman"/>
                <w:sz w:val="24"/>
                <w:szCs w:val="24"/>
                <w:lang w:eastAsia="zh-CN"/>
              </w:rPr>
            </w:pPr>
          </w:p>
        </w:tc>
      </w:tr>
      <w:tr w:rsidR="0028113F" w14:paraId="73C5195F" w14:textId="77777777" w:rsidTr="0028113F">
        <w:tc>
          <w:tcPr>
            <w:tcW w:w="9634" w:type="dxa"/>
            <w:gridSpan w:val="3"/>
            <w:tcBorders>
              <w:top w:val="nil"/>
              <w:left w:val="nil"/>
              <w:right w:val="nil"/>
            </w:tcBorders>
          </w:tcPr>
          <w:p w14:paraId="0159D08C" w14:textId="13626878" w:rsidR="005E5DED" w:rsidRDefault="006702D9" w:rsidP="005E5DED">
            <w:pPr>
              <w:rPr>
                <w:rFonts w:ascii="Times New Roman" w:hAnsi="Times New Roman" w:cs="Times New Roman"/>
                <w:sz w:val="28"/>
                <w:szCs w:val="28"/>
              </w:rPr>
            </w:pPr>
            <w:r>
              <w:rPr>
                <w:rFonts w:ascii="Times New Roman" w:hAnsi="Times New Roman" w:cs="Times New Roman"/>
                <w:sz w:val="28"/>
                <w:szCs w:val="28"/>
              </w:rPr>
              <w:t>Продолжение таблицы 13</w:t>
            </w:r>
          </w:p>
          <w:p w14:paraId="6968C7C7" w14:textId="77777777" w:rsidR="0028113F" w:rsidRPr="0028113F" w:rsidRDefault="0028113F" w:rsidP="00296B80">
            <w:pPr>
              <w:jc w:val="both"/>
              <w:rPr>
                <w:rFonts w:ascii="Times New Roman" w:eastAsiaTheme="minorEastAsia" w:hAnsi="Times New Roman" w:cs="Times New Roman"/>
                <w:sz w:val="24"/>
                <w:szCs w:val="24"/>
                <w:lang w:eastAsia="zh-CN"/>
              </w:rPr>
            </w:pPr>
          </w:p>
        </w:tc>
      </w:tr>
      <w:tr w:rsidR="005E5DED" w14:paraId="70A019C4" w14:textId="77777777" w:rsidTr="0028113F">
        <w:tc>
          <w:tcPr>
            <w:tcW w:w="704" w:type="dxa"/>
          </w:tcPr>
          <w:p w14:paraId="1370618A" w14:textId="214852FF" w:rsidR="005E5DED" w:rsidRPr="0028113F" w:rsidRDefault="005E5DED" w:rsidP="005E5DED">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w:t>
            </w:r>
          </w:p>
        </w:tc>
        <w:tc>
          <w:tcPr>
            <w:tcW w:w="2977" w:type="dxa"/>
          </w:tcPr>
          <w:p w14:paraId="595AA68D" w14:textId="6EA4C7BE" w:rsidR="005E5DED" w:rsidRPr="0028113F" w:rsidRDefault="005E5DED" w:rsidP="005E5DED">
            <w:pPr>
              <w:jc w:val="center"/>
              <w:rPr>
                <w:rFonts w:ascii="Times New Roman" w:hAnsi="Times New Roman" w:cs="Times New Roman"/>
                <w:sz w:val="24"/>
                <w:szCs w:val="24"/>
              </w:rPr>
            </w:pPr>
            <w:r>
              <w:rPr>
                <w:rFonts w:ascii="Times New Roman" w:eastAsiaTheme="minorEastAsia" w:hAnsi="Times New Roman" w:cs="Times New Roman"/>
                <w:sz w:val="24"/>
                <w:szCs w:val="24"/>
                <w:lang w:eastAsia="zh-CN"/>
              </w:rPr>
              <w:t>2</w:t>
            </w:r>
          </w:p>
        </w:tc>
        <w:tc>
          <w:tcPr>
            <w:tcW w:w="5953" w:type="dxa"/>
          </w:tcPr>
          <w:p w14:paraId="05B44AA4" w14:textId="428FAC53" w:rsidR="005E5DED" w:rsidRPr="0028113F" w:rsidRDefault="005E5DED" w:rsidP="005E5DED">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3</w:t>
            </w:r>
          </w:p>
        </w:tc>
      </w:tr>
      <w:tr w:rsidR="000B245E" w14:paraId="12B7107C" w14:textId="77777777" w:rsidTr="0028113F">
        <w:tc>
          <w:tcPr>
            <w:tcW w:w="704" w:type="dxa"/>
          </w:tcPr>
          <w:p w14:paraId="29AAA541"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7</w:t>
            </w:r>
          </w:p>
        </w:tc>
        <w:tc>
          <w:tcPr>
            <w:tcW w:w="2977" w:type="dxa"/>
          </w:tcPr>
          <w:p w14:paraId="1292829C"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hAnsi="Times New Roman" w:cs="Times New Roman"/>
                <w:sz w:val="24"/>
                <w:szCs w:val="24"/>
              </w:rPr>
              <w:t>Член Союза транспортников Казахстана «Kazlogistics»</w:t>
            </w:r>
          </w:p>
        </w:tc>
        <w:tc>
          <w:tcPr>
            <w:tcW w:w="5953" w:type="dxa"/>
          </w:tcPr>
          <w:p w14:paraId="19A965E7" w14:textId="77777777" w:rsidR="000B245E" w:rsidRPr="0028113F" w:rsidRDefault="000B245E" w:rsidP="00296B80">
            <w:pPr>
              <w:jc w:val="both"/>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АО «Казпочта» </w:t>
            </w:r>
            <w:r w:rsidRPr="0028113F">
              <w:rPr>
                <w:rFonts w:ascii="Times New Roman" w:hAnsi="Times New Roman" w:cs="Times New Roman"/>
                <w:sz w:val="24"/>
                <w:szCs w:val="24"/>
                <w:lang w:eastAsia="zh-CN"/>
              </w:rPr>
              <w:t>п</w:t>
            </w:r>
            <w:r w:rsidRPr="0028113F">
              <w:rPr>
                <w:rFonts w:ascii="Times New Roman" w:hAnsi="Times New Roman" w:cs="Times New Roman"/>
                <w:sz w:val="24"/>
                <w:szCs w:val="24"/>
              </w:rPr>
              <w:t>ринимает участие в разработке нормативно – правовых актов, законопроектов в области транспортно-логистических проектов, управления цепями поставок и т.д.</w:t>
            </w:r>
          </w:p>
        </w:tc>
      </w:tr>
      <w:tr w:rsidR="000B245E" w14:paraId="5EF20F86" w14:textId="77777777" w:rsidTr="0028113F">
        <w:tc>
          <w:tcPr>
            <w:tcW w:w="704" w:type="dxa"/>
          </w:tcPr>
          <w:p w14:paraId="1400160E"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8</w:t>
            </w:r>
          </w:p>
        </w:tc>
        <w:tc>
          <w:tcPr>
            <w:tcW w:w="2977" w:type="dxa"/>
          </w:tcPr>
          <w:p w14:paraId="625AC29E" w14:textId="77777777" w:rsidR="000B245E" w:rsidRPr="0028113F" w:rsidRDefault="000B245E" w:rsidP="00296B80">
            <w:pPr>
              <w:jc w:val="center"/>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Соблюдение подхода </w:t>
            </w:r>
            <w:r w:rsidRPr="0028113F">
              <w:rPr>
                <w:rFonts w:ascii="Times New Roman" w:eastAsiaTheme="minorEastAsia" w:hAnsi="Times New Roman" w:cs="Times New Roman"/>
                <w:sz w:val="24"/>
                <w:szCs w:val="24"/>
                <w:lang w:val="en-US" w:eastAsia="zh-CN"/>
              </w:rPr>
              <w:t>ESG</w:t>
            </w:r>
            <w:r w:rsidRPr="0028113F">
              <w:rPr>
                <w:rFonts w:ascii="Times New Roman" w:eastAsiaTheme="minorEastAsia" w:hAnsi="Times New Roman" w:cs="Times New Roman"/>
                <w:sz w:val="24"/>
                <w:szCs w:val="24"/>
                <w:lang w:eastAsia="zh-CN"/>
              </w:rPr>
              <w:t>-принципов и приверженности концепции устойчивого развития</w:t>
            </w:r>
          </w:p>
        </w:tc>
        <w:tc>
          <w:tcPr>
            <w:tcW w:w="5953" w:type="dxa"/>
          </w:tcPr>
          <w:p w14:paraId="4EE915B1" w14:textId="77777777" w:rsidR="000B245E" w:rsidRPr="0028113F" w:rsidRDefault="000B245E" w:rsidP="00296B80">
            <w:pPr>
              <w:jc w:val="both"/>
              <w:rPr>
                <w:rFonts w:ascii="Times New Roman" w:eastAsiaTheme="minorEastAsia" w:hAnsi="Times New Roman" w:cs="Times New Roman"/>
                <w:sz w:val="24"/>
                <w:szCs w:val="24"/>
                <w:lang w:eastAsia="zh-CN"/>
              </w:rPr>
            </w:pPr>
            <w:r w:rsidRPr="0028113F">
              <w:rPr>
                <w:rFonts w:ascii="Times New Roman" w:eastAsiaTheme="minorEastAsia" w:hAnsi="Times New Roman" w:cs="Times New Roman"/>
                <w:sz w:val="24"/>
                <w:szCs w:val="24"/>
                <w:lang w:eastAsia="zh-CN"/>
              </w:rPr>
              <w:t xml:space="preserve">АО «Казпочта» устойчиво на протяжении 9 лет, начиная с 2015 года входит в ТОП-30 компаний Республики Казахстан по приверженности принципов </w:t>
            </w:r>
            <w:r w:rsidRPr="0028113F">
              <w:rPr>
                <w:rFonts w:ascii="Times New Roman" w:eastAsiaTheme="minorEastAsia" w:hAnsi="Times New Roman" w:cs="Times New Roman"/>
                <w:sz w:val="24"/>
                <w:szCs w:val="24"/>
                <w:lang w:val="en-US" w:eastAsia="zh-CN"/>
              </w:rPr>
              <w:t>ESG</w:t>
            </w:r>
            <w:r w:rsidRPr="0028113F">
              <w:rPr>
                <w:rFonts w:ascii="Times New Roman" w:eastAsiaTheme="minorEastAsia" w:hAnsi="Times New Roman" w:cs="Times New Roman"/>
                <w:sz w:val="24"/>
                <w:szCs w:val="24"/>
                <w:lang w:eastAsia="zh-CN"/>
              </w:rPr>
              <w:t xml:space="preserve">. Компания «Казпочта» развивает три составляющие подхода </w:t>
            </w:r>
            <w:r w:rsidRPr="0028113F">
              <w:rPr>
                <w:rFonts w:ascii="Times New Roman" w:eastAsiaTheme="minorEastAsia" w:hAnsi="Times New Roman" w:cs="Times New Roman"/>
                <w:sz w:val="24"/>
                <w:szCs w:val="24"/>
                <w:lang w:val="en-US" w:eastAsia="zh-CN"/>
              </w:rPr>
              <w:t>ESG</w:t>
            </w:r>
            <w:r w:rsidRPr="0028113F">
              <w:rPr>
                <w:rFonts w:ascii="Times New Roman" w:eastAsiaTheme="minorEastAsia" w:hAnsi="Times New Roman" w:cs="Times New Roman"/>
                <w:sz w:val="24"/>
                <w:szCs w:val="24"/>
                <w:lang w:eastAsia="zh-CN"/>
              </w:rPr>
              <w:t xml:space="preserve">-принципа, тем самым повышая свою конкурентоспособность на рынке почтовых и курьерских услуг. </w:t>
            </w:r>
          </w:p>
        </w:tc>
      </w:tr>
      <w:tr w:rsidR="00420F0A" w14:paraId="4491D9C2" w14:textId="77777777" w:rsidTr="0028113F">
        <w:tc>
          <w:tcPr>
            <w:tcW w:w="9634" w:type="dxa"/>
            <w:gridSpan w:val="3"/>
          </w:tcPr>
          <w:p w14:paraId="4511525F" w14:textId="428DDF0A" w:rsidR="00420F0A" w:rsidRPr="0028113F" w:rsidRDefault="00420F0A" w:rsidP="005E5DED">
            <w:pPr>
              <w:ind w:firstLine="589"/>
              <w:jc w:val="both"/>
              <w:rPr>
                <w:rFonts w:ascii="Times New Roman" w:eastAsiaTheme="minorEastAsia" w:hAnsi="Times New Roman" w:cs="Times New Roman"/>
                <w:sz w:val="24"/>
                <w:szCs w:val="24"/>
                <w:lang w:eastAsia="zh-CN"/>
              </w:rPr>
            </w:pPr>
            <w:r w:rsidRPr="0028113F">
              <w:rPr>
                <w:rFonts w:ascii="Times New Roman" w:hAnsi="Times New Roman" w:cs="Times New Roman"/>
                <w:sz w:val="24"/>
                <w:szCs w:val="24"/>
              </w:rPr>
              <w:t>Примечание – составлено автором на основе систематизации источников</w:t>
            </w:r>
            <w:r w:rsidR="00C66B92" w:rsidRPr="0028113F">
              <w:rPr>
                <w:rFonts w:ascii="Times New Roman" w:hAnsi="Times New Roman" w:cs="Times New Roman"/>
                <w:sz w:val="24"/>
                <w:szCs w:val="24"/>
              </w:rPr>
              <w:t xml:space="preserve"> </w:t>
            </w:r>
            <w:r w:rsidR="00C66B92" w:rsidRPr="00061B99">
              <w:rPr>
                <w:rFonts w:ascii="Times New Roman" w:hAnsi="Times New Roman" w:cs="Times New Roman"/>
                <w:sz w:val="24"/>
                <w:szCs w:val="24"/>
              </w:rPr>
              <w:t>[216</w:t>
            </w:r>
            <w:r w:rsidR="005E5DED" w:rsidRPr="00061B99">
              <w:rPr>
                <w:rFonts w:ascii="Times New Roman" w:hAnsi="Times New Roman" w:cs="Times New Roman"/>
                <w:sz w:val="24"/>
                <w:szCs w:val="24"/>
              </w:rPr>
              <w:t>, с</w:t>
            </w:r>
            <w:r w:rsidR="00061B99" w:rsidRPr="00061B99">
              <w:rPr>
                <w:rFonts w:ascii="Times New Roman" w:hAnsi="Times New Roman" w:cs="Times New Roman"/>
                <w:sz w:val="24"/>
                <w:szCs w:val="24"/>
              </w:rPr>
              <w:t>.53</w:t>
            </w:r>
            <w:r w:rsidR="00C66B92" w:rsidRPr="00061B99">
              <w:rPr>
                <w:rFonts w:ascii="Times New Roman" w:hAnsi="Times New Roman" w:cs="Times New Roman"/>
                <w:sz w:val="24"/>
                <w:szCs w:val="24"/>
              </w:rPr>
              <w:t>]</w:t>
            </w:r>
          </w:p>
        </w:tc>
      </w:tr>
    </w:tbl>
    <w:p w14:paraId="70A1D35A" w14:textId="77777777" w:rsidR="00E31C18" w:rsidRDefault="00E31C18" w:rsidP="000B245E">
      <w:pPr>
        <w:spacing w:after="0" w:line="240" w:lineRule="auto"/>
        <w:ind w:firstLine="567"/>
        <w:jc w:val="both"/>
        <w:rPr>
          <w:rFonts w:ascii="Times New Roman" w:hAnsi="Times New Roman" w:cs="Times New Roman"/>
          <w:sz w:val="28"/>
          <w:szCs w:val="28"/>
        </w:rPr>
      </w:pPr>
    </w:p>
    <w:p w14:paraId="5BB3883C" w14:textId="1BFDBF55"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таблице, перечень конкурентных преимуществ достаточно яркий и имеет все шансы и возможности быть лидером почтовой связи не только в Республике Казахстан, но и на территории ближнего зарубежья. </w:t>
      </w:r>
    </w:p>
    <w:p w14:paraId="117E3FF0" w14:textId="77777777" w:rsidR="000B245E" w:rsidRPr="008D5534"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более детально рассмотрим все конкурентные преимущества, а также проведем их анализ. </w:t>
      </w:r>
    </w:p>
    <w:p w14:paraId="29A6826B" w14:textId="77777777" w:rsidR="000B245E" w:rsidRDefault="000B245E" w:rsidP="000B245E">
      <w:pPr>
        <w:spacing w:after="0" w:line="240" w:lineRule="auto"/>
        <w:ind w:firstLine="567"/>
        <w:jc w:val="both"/>
        <w:rPr>
          <w:rFonts w:ascii="Times New Roman" w:hAnsi="Times New Roman" w:cs="Times New Roman"/>
          <w:i/>
          <w:iCs/>
          <w:sz w:val="28"/>
          <w:szCs w:val="28"/>
        </w:rPr>
      </w:pPr>
      <w:r w:rsidRPr="00695AB8">
        <w:rPr>
          <w:rFonts w:ascii="Times New Roman" w:hAnsi="Times New Roman" w:cs="Times New Roman"/>
          <w:i/>
          <w:iCs/>
          <w:sz w:val="28"/>
          <w:szCs w:val="28"/>
        </w:rPr>
        <w:t xml:space="preserve">Конкурентное преимущество № 1. </w:t>
      </w:r>
    </w:p>
    <w:p w14:paraId="73E61298"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Обширная филиальная сеть АО «Казпочта», охватывающая почти всю Республику Казахстан, является важным конкурентным преимуществом компании. Филиальная сеть насчитывает 2700 почтовых отделений, включая партнерскую сеть. В компании «Казпочта», вплоть до отдаленных сельских местностей работает 18 тыс. человек. Данное достоинство становится жизненно важным для развития электронной торговли, предоставления логистических и транспортных услуг. Компания «Казпочта» находится в самых отдалённых районах страны, что делает её центром экономической активности в регионах и способствует устойчивому развитию сельских территорий. </w:t>
      </w:r>
    </w:p>
    <w:p w14:paraId="5C64353F" w14:textId="513FE692"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 xml:space="preserve">Данное преимущество является первым, и особенно важным, поскольку ни у одного конкурента в Республике Казахстан, например, компании </w:t>
      </w:r>
      <w:r>
        <w:rPr>
          <w:rFonts w:ascii="Times New Roman" w:hAnsi="Times New Roman" w:cs="Times New Roman"/>
          <w:sz w:val="28"/>
          <w:szCs w:val="28"/>
          <w:lang w:val="en-US"/>
        </w:rPr>
        <w:t>DHL</w:t>
      </w:r>
      <w:r>
        <w:rPr>
          <w:rFonts w:ascii="Times New Roman" w:eastAsiaTheme="minorEastAsia" w:hAnsi="Times New Roman" w:cs="Times New Roman"/>
          <w:sz w:val="28"/>
          <w:szCs w:val="28"/>
          <w:lang w:eastAsia="zh-CN"/>
        </w:rPr>
        <w:t xml:space="preserve">, нет такой филиальной сети. Поэтому услугами АО «Казпочты» могут воспользоваться все граждане и гости Республики Казахстан, независимо от их территориальной принадлежности (город или отдаленный сельский аул). Данное достоинство, особенно важно для жителей маленьких населённых пунктов, поскольку доступность услуг АО «Казпочты» позволяет населению быть приобщенным к миру, иметь связь с большими городами и городами республиканского значения. Кроме того, получение и активность услуг АО «Казпочты» в отдаленных районах позволяют анализировать текущее состояние населённых пунктов и владеть полной информацией об их жителях. Иными словами, почтовые отделения АО «Казпочты» </w:t>
      </w:r>
      <w:r w:rsidR="00ED0756">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 xml:space="preserve"> это не только широкая филиальная сеть, но и своего рода мониторинг социально-экономической ситуации жизни населения на сельской местности. </w:t>
      </w:r>
    </w:p>
    <w:p w14:paraId="0B5B9E9C" w14:textId="77777777" w:rsidR="000B245E" w:rsidRPr="00B8027C"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Также большая филиальная сеть позволяет обеспечивать эффективность, доступность и удобство обслуживания не только физических лиц, но и юридических лиц. Бизнес-сообщество через филиальную сеть формирует, выстраивает и развивает свои отношения с другими бизнес-партнерами через услуги АО «Казпочты», что в свою очередь также может повысить конкурентоспособность и доходность компании на рынке предоставляемых услуг. </w:t>
      </w:r>
    </w:p>
    <w:p w14:paraId="54E08FA7" w14:textId="67FB40D3"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 xml:space="preserve">Иными словами, широкая филиальная сеть </w:t>
      </w:r>
      <w:r>
        <w:rPr>
          <w:rFonts w:ascii="Times New Roman" w:eastAsiaTheme="minorEastAsia" w:hAnsi="Times New Roman" w:cs="Times New Roman"/>
          <w:sz w:val="28"/>
          <w:szCs w:val="28"/>
          <w:lang w:eastAsia="zh-CN"/>
        </w:rPr>
        <w:t xml:space="preserve">АО «Казпочты» </w:t>
      </w:r>
      <w:r w:rsidR="00BF7EED">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 xml:space="preserve"> это:</w:t>
      </w:r>
    </w:p>
    <w:p w14:paraId="45F3D05C" w14:textId="77777777" w:rsidR="000B245E" w:rsidRDefault="000B245E">
      <w:pPr>
        <w:pStyle w:val="a4"/>
        <w:numPr>
          <w:ilvl w:val="0"/>
          <w:numId w:val="30"/>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Доступность почтовых, курьерских и финансовых услуг в отдаленных населённых пунктах и районах Республики Казахстан;</w:t>
      </w:r>
    </w:p>
    <w:p w14:paraId="358D3955" w14:textId="77777777" w:rsidR="000B245E" w:rsidRPr="00FC4E44" w:rsidRDefault="000B245E">
      <w:pPr>
        <w:pStyle w:val="a4"/>
        <w:numPr>
          <w:ilvl w:val="0"/>
          <w:numId w:val="30"/>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Мониторинг </w:t>
      </w:r>
      <w:r>
        <w:rPr>
          <w:rFonts w:ascii="Times New Roman" w:eastAsiaTheme="minorEastAsia" w:hAnsi="Times New Roman" w:cs="Times New Roman"/>
          <w:sz w:val="28"/>
          <w:szCs w:val="28"/>
          <w:lang w:eastAsia="zh-CN"/>
        </w:rPr>
        <w:t>социально-экономической активности населения на сельской местности;</w:t>
      </w:r>
    </w:p>
    <w:p w14:paraId="05DD388A" w14:textId="77777777" w:rsidR="000B245E" w:rsidRPr="00FC4E44" w:rsidRDefault="000B245E">
      <w:pPr>
        <w:pStyle w:val="a4"/>
        <w:numPr>
          <w:ilvl w:val="0"/>
          <w:numId w:val="30"/>
        </w:numPr>
        <w:tabs>
          <w:tab w:val="left" w:pos="1134"/>
        </w:tabs>
        <w:spacing w:after="0" w:line="240" w:lineRule="auto"/>
        <w:ind w:left="0" w:firstLine="567"/>
        <w:jc w:val="both"/>
        <w:rPr>
          <w:rFonts w:ascii="Times New Roman" w:hAnsi="Times New Roman" w:cs="Times New Roman"/>
          <w:sz w:val="28"/>
          <w:szCs w:val="28"/>
        </w:rPr>
      </w:pPr>
      <w:r>
        <w:rPr>
          <w:rFonts w:ascii="Times New Roman" w:eastAsiaTheme="minorEastAsia" w:hAnsi="Times New Roman" w:cs="Times New Roman"/>
          <w:sz w:val="28"/>
          <w:szCs w:val="28"/>
          <w:lang w:eastAsia="zh-CN"/>
        </w:rPr>
        <w:t xml:space="preserve">Развитие партнерских отношений с предприятиями и организациями на сельских территориях. </w:t>
      </w:r>
    </w:p>
    <w:p w14:paraId="12CEC4A0" w14:textId="77777777" w:rsidR="000B245E" w:rsidRDefault="000B245E">
      <w:pPr>
        <w:pStyle w:val="a4"/>
        <w:numPr>
          <w:ilvl w:val="0"/>
          <w:numId w:val="30"/>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Поддержка ценностей и ЦУР на сельских территориях. </w:t>
      </w:r>
    </w:p>
    <w:p w14:paraId="2159F456" w14:textId="77777777" w:rsidR="000B245E" w:rsidRDefault="000B245E" w:rsidP="000B245E">
      <w:pPr>
        <w:tabs>
          <w:tab w:val="left" w:pos="0"/>
        </w:tabs>
        <w:spacing w:after="0" w:line="240" w:lineRule="auto"/>
        <w:ind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Таким образом, обширная филиальная сеть</w:t>
      </w:r>
      <w:r w:rsidRPr="00FC4E4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АО «Казпочты» представляет собой важное конкурентное преимущество, обеспечивающее компании значительные преимущества в сфере почтовых, курьерских и финансовых услуг в Республике Казахстан. Этот ресурс обеспечивает клиентам доступность, оперативность и удобство обслуживания, а также способствует расширению бизнеса и укреплению позиций компании на рынке. </w:t>
      </w:r>
    </w:p>
    <w:p w14:paraId="659EC974" w14:textId="77777777" w:rsidR="000B245E" w:rsidRDefault="000B245E" w:rsidP="000B245E">
      <w:pPr>
        <w:spacing w:after="0" w:line="240" w:lineRule="auto"/>
        <w:ind w:firstLine="567"/>
        <w:jc w:val="both"/>
        <w:rPr>
          <w:rFonts w:ascii="Times New Roman" w:hAnsi="Times New Roman" w:cs="Times New Roman"/>
          <w:i/>
          <w:iCs/>
          <w:sz w:val="28"/>
          <w:szCs w:val="28"/>
        </w:rPr>
      </w:pPr>
      <w:r w:rsidRPr="00695AB8">
        <w:rPr>
          <w:rFonts w:ascii="Times New Roman" w:hAnsi="Times New Roman" w:cs="Times New Roman"/>
          <w:i/>
          <w:iCs/>
          <w:sz w:val="28"/>
          <w:szCs w:val="28"/>
        </w:rPr>
        <w:t xml:space="preserve">Конкурентное преимущество № </w:t>
      </w:r>
      <w:r>
        <w:rPr>
          <w:rFonts w:ascii="Times New Roman" w:hAnsi="Times New Roman" w:cs="Times New Roman"/>
          <w:i/>
          <w:iCs/>
          <w:sz w:val="28"/>
          <w:szCs w:val="28"/>
        </w:rPr>
        <w:t>2</w:t>
      </w:r>
      <w:r w:rsidRPr="00695AB8">
        <w:rPr>
          <w:rFonts w:ascii="Times New Roman" w:hAnsi="Times New Roman" w:cs="Times New Roman"/>
          <w:i/>
          <w:iCs/>
          <w:sz w:val="28"/>
          <w:szCs w:val="28"/>
        </w:rPr>
        <w:t xml:space="preserve">. </w:t>
      </w:r>
    </w:p>
    <w:p w14:paraId="17A3464D"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Компания «Казпочта» предоставляет различные услуги. Ассортимент услуг достаточно широкий, который охватывает разные слои населения и круг клиентов. Данный спектр включает такие услуги как:</w:t>
      </w:r>
    </w:p>
    <w:p w14:paraId="6DCCC5AC" w14:textId="77777777" w:rsidR="000B245E" w:rsidRDefault="000B245E">
      <w:pPr>
        <w:pStyle w:val="a4"/>
        <w:numPr>
          <w:ilvl w:val="0"/>
          <w:numId w:val="31"/>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Почтовая отправка и доставка:</w:t>
      </w:r>
    </w:p>
    <w:p w14:paraId="63C83F2F" w14:textId="77777777" w:rsidR="000B245E" w:rsidRDefault="000B245E">
      <w:pPr>
        <w:pStyle w:val="a4"/>
        <w:numPr>
          <w:ilvl w:val="0"/>
          <w:numId w:val="32"/>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отправление почтовых писем и открыток - АО «Казпочта» предоставляет возможность отправки обычных, заказных и государственных писем, а также открыток по всей территории Республики Казахстан и за её пределами;</w:t>
      </w:r>
    </w:p>
    <w:p w14:paraId="142CD6E7" w14:textId="77777777" w:rsidR="000B245E" w:rsidRDefault="000B245E">
      <w:pPr>
        <w:pStyle w:val="a4"/>
        <w:numPr>
          <w:ilvl w:val="0"/>
          <w:numId w:val="32"/>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почтовые отправления – Компания «Казпочта» осуществляет доставку различных почтовых отправлений, включая пакеты, посылки, бандероли и другие виды почтовых грузов;</w:t>
      </w:r>
    </w:p>
    <w:p w14:paraId="173D13D1" w14:textId="77777777" w:rsidR="000B245E" w:rsidRDefault="000B245E">
      <w:pPr>
        <w:pStyle w:val="a4"/>
        <w:numPr>
          <w:ilvl w:val="0"/>
          <w:numId w:val="32"/>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Экспресс-доставка - АО «Казпочта» предлагает услуги экспресс -доставки, позволяющий клиентам отправлять и поучать почтовые отправления в кратчайшие сроки. </w:t>
      </w:r>
    </w:p>
    <w:p w14:paraId="1D2DFFBC" w14:textId="77777777" w:rsidR="000B245E" w:rsidRDefault="000B245E">
      <w:pPr>
        <w:pStyle w:val="a4"/>
        <w:numPr>
          <w:ilvl w:val="0"/>
          <w:numId w:val="31"/>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Курьерские услуги:</w:t>
      </w:r>
    </w:p>
    <w:p w14:paraId="08B89BBA" w14:textId="77777777" w:rsidR="000B245E" w:rsidRDefault="000B245E">
      <w:pPr>
        <w:pStyle w:val="a4"/>
        <w:numPr>
          <w:ilvl w:val="0"/>
          <w:numId w:val="33"/>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Доставка курьером – Компания «Казпочта» предоставляет услуги курьерской доставки для отправлений различных типов и размеров, включая документы, товары, подарки и другие грузы;</w:t>
      </w:r>
    </w:p>
    <w:p w14:paraId="2D3AEC8A" w14:textId="4EFB1576" w:rsidR="000B245E" w:rsidRDefault="000B245E">
      <w:pPr>
        <w:pStyle w:val="a4"/>
        <w:numPr>
          <w:ilvl w:val="0"/>
          <w:numId w:val="33"/>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542B36">
        <w:rPr>
          <w:rFonts w:ascii="Times New Roman" w:eastAsiaTheme="minorEastAsia" w:hAnsi="Times New Roman" w:cs="Times New Roman"/>
          <w:sz w:val="28"/>
          <w:szCs w:val="28"/>
          <w:lang w:eastAsia="zh-CN"/>
        </w:rPr>
        <w:t xml:space="preserve">Доставка посылок из супермаркетов - АО «Казпочта» </w:t>
      </w:r>
      <w:r>
        <w:rPr>
          <w:rFonts w:ascii="Times New Roman" w:eastAsiaTheme="minorEastAsia" w:hAnsi="Times New Roman" w:cs="Times New Roman"/>
          <w:sz w:val="28"/>
          <w:szCs w:val="28"/>
          <w:lang w:eastAsia="zh-CN"/>
        </w:rPr>
        <w:t xml:space="preserve">разработала и запустила новые оптимальные пакеты </w:t>
      </w:r>
      <w:r>
        <w:rPr>
          <w:rFonts w:ascii="Times New Roman" w:eastAsiaTheme="minorEastAsia" w:hAnsi="Times New Roman" w:cs="Times New Roman"/>
          <w:sz w:val="28"/>
          <w:szCs w:val="28"/>
          <w:lang w:val="en-US" w:eastAsia="zh-CN"/>
        </w:rPr>
        <w:t>EMS</w:t>
      </w:r>
      <w:r w:rsidRPr="00542B36">
        <w:rPr>
          <w:rFonts w:ascii="Times New Roman" w:eastAsiaTheme="minorEastAsia" w:hAnsi="Times New Roman" w:cs="Times New Roman"/>
          <w:sz w:val="28"/>
          <w:szCs w:val="28"/>
          <w:lang w:eastAsia="zh-CN"/>
        </w:rPr>
        <w:t xml:space="preserve"> услуг</w:t>
      </w:r>
      <w:r>
        <w:rPr>
          <w:rFonts w:ascii="Times New Roman" w:eastAsiaTheme="minorEastAsia" w:hAnsi="Times New Roman" w:cs="Times New Roman"/>
          <w:sz w:val="28"/>
          <w:szCs w:val="28"/>
          <w:lang w:eastAsia="zh-CN"/>
        </w:rPr>
        <w:t xml:space="preserve"> «</w:t>
      </w:r>
      <w:r w:rsidRPr="00542B36">
        <w:rPr>
          <w:rFonts w:ascii="Times New Roman" w:eastAsiaTheme="minorEastAsia" w:hAnsi="Times New Roman" w:cs="Times New Roman"/>
          <w:sz w:val="28"/>
          <w:szCs w:val="28"/>
          <w:lang w:eastAsia="zh-CN"/>
        </w:rPr>
        <w:t xml:space="preserve">Go </w:t>
      </w:r>
      <w:r>
        <w:rPr>
          <w:rFonts w:ascii="Times New Roman" w:eastAsiaTheme="minorEastAsia" w:hAnsi="Times New Roman" w:cs="Times New Roman"/>
          <w:sz w:val="28"/>
          <w:szCs w:val="28"/>
          <w:lang w:val="en-US" w:eastAsia="zh-CN"/>
        </w:rPr>
        <w:t>Post</w:t>
      </w:r>
      <w:r w:rsidRPr="00353C77">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Express</w:t>
      </w:r>
      <w:r>
        <w:rPr>
          <w:rFonts w:ascii="Times New Roman" w:eastAsiaTheme="minorEastAsia" w:hAnsi="Times New Roman" w:cs="Times New Roman"/>
          <w:sz w:val="28"/>
          <w:szCs w:val="28"/>
          <w:lang w:eastAsia="zh-CN"/>
        </w:rPr>
        <w:t>», «</w:t>
      </w:r>
      <w:r w:rsidRPr="00542B36">
        <w:rPr>
          <w:rFonts w:ascii="Times New Roman" w:eastAsiaTheme="minorEastAsia" w:hAnsi="Times New Roman" w:cs="Times New Roman"/>
          <w:sz w:val="28"/>
          <w:szCs w:val="28"/>
          <w:lang w:eastAsia="zh-CN"/>
        </w:rPr>
        <w:t>Go</w:t>
      </w:r>
      <w:r w:rsidRPr="00353C77">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Post</w:t>
      </w:r>
      <w:r w:rsidRPr="00353C77">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Standard</w:t>
      </w:r>
      <w:r>
        <w:rPr>
          <w:rFonts w:ascii="Times New Roman" w:eastAsiaTheme="minorEastAsia" w:hAnsi="Times New Roman" w:cs="Times New Roman"/>
          <w:sz w:val="28"/>
          <w:szCs w:val="28"/>
          <w:lang w:eastAsia="zh-CN"/>
        </w:rPr>
        <w:t>»</w:t>
      </w:r>
      <w:r w:rsidRPr="00542B36">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w:t>
      </w:r>
      <w:r w:rsidRPr="00542B36">
        <w:rPr>
          <w:rFonts w:ascii="Times New Roman" w:eastAsiaTheme="minorEastAsia" w:hAnsi="Times New Roman" w:cs="Times New Roman"/>
          <w:sz w:val="28"/>
          <w:szCs w:val="28"/>
          <w:lang w:eastAsia="zh-CN"/>
        </w:rPr>
        <w:t xml:space="preserve">Go </w:t>
      </w:r>
      <w:r>
        <w:rPr>
          <w:rFonts w:ascii="Times New Roman" w:eastAsiaTheme="minorEastAsia" w:hAnsi="Times New Roman" w:cs="Times New Roman"/>
          <w:sz w:val="28"/>
          <w:szCs w:val="28"/>
          <w:lang w:val="en-US" w:eastAsia="zh-CN"/>
        </w:rPr>
        <w:t>Post</w:t>
      </w:r>
      <w:r w:rsidRPr="00353C77">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City</w:t>
      </w:r>
      <w:r>
        <w:rPr>
          <w:rFonts w:ascii="Times New Roman" w:eastAsiaTheme="minorEastAsia" w:hAnsi="Times New Roman" w:cs="Times New Roman"/>
          <w:sz w:val="28"/>
          <w:szCs w:val="28"/>
          <w:lang w:eastAsia="zh-CN"/>
        </w:rPr>
        <w:t>»</w:t>
      </w:r>
      <w:r w:rsidRPr="00542B36">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w:t>
      </w:r>
      <w:r w:rsidRPr="00542B36">
        <w:rPr>
          <w:rFonts w:ascii="Times New Roman" w:eastAsiaTheme="minorEastAsia" w:hAnsi="Times New Roman" w:cs="Times New Roman"/>
          <w:sz w:val="28"/>
          <w:szCs w:val="28"/>
          <w:lang w:eastAsia="zh-CN"/>
        </w:rPr>
        <w:t xml:space="preserve">Go </w:t>
      </w:r>
      <w:r>
        <w:rPr>
          <w:rFonts w:ascii="Times New Roman" w:eastAsiaTheme="minorEastAsia" w:hAnsi="Times New Roman" w:cs="Times New Roman"/>
          <w:sz w:val="28"/>
          <w:szCs w:val="28"/>
          <w:lang w:val="en-US" w:eastAsia="zh-CN"/>
        </w:rPr>
        <w:t>Post</w:t>
      </w:r>
      <w:r w:rsidRPr="00353C77">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Home</w:t>
      </w:r>
      <w:r>
        <w:rPr>
          <w:rFonts w:ascii="Times New Roman" w:eastAsiaTheme="minorEastAsia" w:hAnsi="Times New Roman" w:cs="Times New Roman"/>
          <w:sz w:val="28"/>
          <w:szCs w:val="28"/>
          <w:lang w:eastAsia="zh-CN"/>
        </w:rPr>
        <w:t>»</w:t>
      </w:r>
      <w:r w:rsidRPr="00542B36">
        <w:rPr>
          <w:rFonts w:ascii="Times New Roman" w:eastAsiaTheme="minorEastAsia" w:hAnsi="Times New Roman" w:cs="Times New Roman"/>
          <w:sz w:val="28"/>
          <w:szCs w:val="28"/>
          <w:lang w:eastAsia="zh-CN"/>
        </w:rPr>
        <w:t xml:space="preserve"> с возможностью безналичной оплаты курьеру при получении посылки</w:t>
      </w:r>
      <w:r>
        <w:rPr>
          <w:rFonts w:ascii="Times New Roman" w:eastAsiaTheme="minorEastAsia" w:hAnsi="Times New Roman" w:cs="Times New Roman"/>
          <w:sz w:val="28"/>
          <w:szCs w:val="28"/>
          <w:lang w:eastAsia="zh-CN"/>
        </w:rPr>
        <w:t>. Так, например, по пакету «</w:t>
      </w:r>
      <w:r w:rsidRPr="00542B36">
        <w:rPr>
          <w:rFonts w:ascii="Times New Roman" w:eastAsiaTheme="minorEastAsia" w:hAnsi="Times New Roman" w:cs="Times New Roman"/>
          <w:sz w:val="28"/>
          <w:szCs w:val="28"/>
          <w:lang w:eastAsia="zh-CN"/>
        </w:rPr>
        <w:t xml:space="preserve">Go </w:t>
      </w:r>
      <w:r>
        <w:rPr>
          <w:rFonts w:ascii="Times New Roman" w:eastAsiaTheme="minorEastAsia" w:hAnsi="Times New Roman" w:cs="Times New Roman"/>
          <w:sz w:val="28"/>
          <w:szCs w:val="28"/>
          <w:lang w:val="en-US" w:eastAsia="zh-CN"/>
        </w:rPr>
        <w:t>Post</w:t>
      </w:r>
      <w:r w:rsidRPr="00353C77">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Home</w:t>
      </w:r>
      <w:r>
        <w:rPr>
          <w:rFonts w:ascii="Times New Roman" w:eastAsiaTheme="minorEastAsia" w:hAnsi="Times New Roman" w:cs="Times New Roman"/>
          <w:sz w:val="28"/>
          <w:szCs w:val="28"/>
          <w:lang w:eastAsia="zh-CN"/>
        </w:rPr>
        <w:t>»</w:t>
      </w:r>
      <w:r w:rsidRPr="00542B36">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для индивидуальных абонентов можно заказывать посылки из супермаркетов по фиксированной цене </w:t>
      </w:r>
      <w:r w:rsidRPr="00ED0756">
        <w:rPr>
          <w:rFonts w:ascii="Times New Roman" w:eastAsiaTheme="minorEastAsia" w:hAnsi="Times New Roman" w:cs="Times New Roman"/>
          <w:sz w:val="28"/>
          <w:szCs w:val="28"/>
          <w:lang w:eastAsia="zh-CN"/>
        </w:rPr>
        <w:t>[</w:t>
      </w:r>
      <w:r w:rsidR="008839F6" w:rsidRPr="008839F6">
        <w:rPr>
          <w:rFonts w:ascii="Times New Roman" w:eastAsiaTheme="minorEastAsia" w:hAnsi="Times New Roman" w:cs="Times New Roman"/>
          <w:sz w:val="28"/>
          <w:szCs w:val="28"/>
          <w:lang w:eastAsia="zh-CN"/>
        </w:rPr>
        <w:t>220</w:t>
      </w:r>
      <w:r w:rsidRPr="00ED0756">
        <w:rPr>
          <w:rFonts w:ascii="Times New Roman" w:eastAsiaTheme="minorEastAsia" w:hAnsi="Times New Roman" w:cs="Times New Roman"/>
          <w:sz w:val="28"/>
          <w:szCs w:val="28"/>
          <w:lang w:eastAsia="zh-CN"/>
        </w:rPr>
        <w:t>].</w:t>
      </w:r>
    </w:p>
    <w:p w14:paraId="489125ED" w14:textId="77777777" w:rsidR="000B245E" w:rsidRPr="00353C77" w:rsidRDefault="000B245E">
      <w:pPr>
        <w:pStyle w:val="a4"/>
        <w:numPr>
          <w:ilvl w:val="0"/>
          <w:numId w:val="31"/>
        </w:numPr>
        <w:tabs>
          <w:tab w:val="left" w:pos="1134"/>
        </w:tabs>
        <w:spacing w:after="0" w:line="240" w:lineRule="auto"/>
        <w:ind w:left="0" w:firstLine="567"/>
        <w:jc w:val="both"/>
        <w:rPr>
          <w:rFonts w:ascii="Times New Roman" w:eastAsiaTheme="minorEastAsia" w:hAnsi="Times New Roman" w:cs="Times New Roman"/>
          <w:sz w:val="28"/>
          <w:szCs w:val="28"/>
          <w:lang w:val="en-US" w:eastAsia="zh-CN"/>
        </w:rPr>
      </w:pPr>
      <w:r>
        <w:rPr>
          <w:rFonts w:ascii="Times New Roman" w:eastAsiaTheme="minorEastAsia" w:hAnsi="Times New Roman" w:cs="Times New Roman"/>
          <w:sz w:val="28"/>
          <w:szCs w:val="28"/>
          <w:lang w:eastAsia="zh-CN"/>
        </w:rPr>
        <w:t>Финансовые услуги:</w:t>
      </w:r>
    </w:p>
    <w:p w14:paraId="0368CCFE" w14:textId="77777777" w:rsidR="000B245E" w:rsidRPr="008E5257" w:rsidRDefault="000B245E">
      <w:pPr>
        <w:pStyle w:val="a4"/>
        <w:numPr>
          <w:ilvl w:val="0"/>
          <w:numId w:val="34"/>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Денежные переводы - Компания «Казпочта» предоставляет услуги по отправке и получению денежных переводов как внутри страны, так и за рубежом. Важнейшим преимуществом является возможность как зачисления средств на банковский счет, так и их прямой выдачи без открытия счета. Также действует другой вариант денежных переводов – быстрые переводы </w:t>
      </w:r>
      <w:r w:rsidRPr="00FD0EA7">
        <w:rPr>
          <w:rFonts w:ascii="Times New Roman" w:hAnsi="Times New Roman" w:cs="Times New Roman"/>
          <w:sz w:val="28"/>
          <w:szCs w:val="28"/>
        </w:rPr>
        <w:t>«Салем, tenge!»,</w:t>
      </w:r>
      <w:r w:rsidRPr="008E5257">
        <w:rPr>
          <w:rFonts w:ascii="Times New Roman" w:hAnsi="Times New Roman" w:cs="Times New Roman"/>
          <w:sz w:val="28"/>
          <w:szCs w:val="28"/>
        </w:rPr>
        <w:t xml:space="preserve"> </w:t>
      </w:r>
      <w:r>
        <w:rPr>
          <w:rFonts w:ascii="Times New Roman" w:eastAsiaTheme="minorEastAsia" w:hAnsi="Times New Roman" w:cs="Times New Roman"/>
          <w:sz w:val="28"/>
          <w:szCs w:val="28"/>
          <w:lang w:eastAsia="zh-CN"/>
        </w:rPr>
        <w:t xml:space="preserve">которые позволяют быстро выполнять операции по всей стране. Также компания «Казпочта» работает с системой </w:t>
      </w:r>
      <w:r w:rsidRPr="00FD0EA7">
        <w:rPr>
          <w:rFonts w:ascii="Times New Roman" w:hAnsi="Times New Roman" w:cs="Times New Roman"/>
          <w:sz w:val="28"/>
          <w:szCs w:val="28"/>
        </w:rPr>
        <w:t>Western Union</w:t>
      </w:r>
      <w:r>
        <w:rPr>
          <w:rFonts w:ascii="Times New Roman" w:hAnsi="Times New Roman" w:cs="Times New Roman"/>
          <w:sz w:val="28"/>
          <w:szCs w:val="28"/>
        </w:rPr>
        <w:t xml:space="preserve"> </w:t>
      </w:r>
      <w:r>
        <w:rPr>
          <w:rFonts w:ascii="Times New Roman" w:eastAsiaTheme="minorEastAsia" w:hAnsi="Times New Roman" w:cs="Times New Roman"/>
          <w:sz w:val="28"/>
          <w:szCs w:val="28"/>
          <w:lang w:eastAsia="zh-CN"/>
        </w:rPr>
        <w:t xml:space="preserve">для международных переводов, которая обеспечивает быстрые переводы в более чем 200 стран мира в течение 10 минут. </w:t>
      </w:r>
    </w:p>
    <w:p w14:paraId="668CE238" w14:textId="77777777" w:rsidR="000B245E" w:rsidRDefault="000B245E">
      <w:pPr>
        <w:pStyle w:val="a4"/>
        <w:numPr>
          <w:ilvl w:val="0"/>
          <w:numId w:val="34"/>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Услуги платежей - </w:t>
      </w:r>
      <w:r w:rsidRPr="00542B36">
        <w:rPr>
          <w:rFonts w:ascii="Times New Roman" w:eastAsiaTheme="minorEastAsia" w:hAnsi="Times New Roman" w:cs="Times New Roman"/>
          <w:sz w:val="28"/>
          <w:szCs w:val="28"/>
          <w:lang w:eastAsia="zh-CN"/>
        </w:rPr>
        <w:t>АО «Казпочта»</w:t>
      </w:r>
      <w:r>
        <w:rPr>
          <w:rFonts w:ascii="Times New Roman" w:eastAsiaTheme="minorEastAsia" w:hAnsi="Times New Roman" w:cs="Times New Roman"/>
          <w:sz w:val="28"/>
          <w:szCs w:val="28"/>
          <w:lang w:eastAsia="zh-CN"/>
        </w:rPr>
        <w:t xml:space="preserve"> предлагает возможность оплаты различных счетов, включая коммунальные услуги, налоги, штрафы, госпошлины, интернет, мобильная связь и т.д. Данные банковские операции население проводит </w:t>
      </w:r>
      <w:r w:rsidRPr="00FD0EA7">
        <w:rPr>
          <w:rFonts w:ascii="Times New Roman" w:hAnsi="Times New Roman" w:cs="Times New Roman"/>
          <w:sz w:val="28"/>
          <w:szCs w:val="28"/>
        </w:rPr>
        <w:t>как в отделениях</w:t>
      </w:r>
      <w:r>
        <w:rPr>
          <w:rFonts w:ascii="Times New Roman" w:hAnsi="Times New Roman" w:cs="Times New Roman"/>
          <w:sz w:val="28"/>
          <w:szCs w:val="28"/>
        </w:rPr>
        <w:t xml:space="preserve"> компании</w:t>
      </w:r>
      <w:r w:rsidRPr="00FD0EA7">
        <w:rPr>
          <w:rFonts w:ascii="Times New Roman" w:hAnsi="Times New Roman" w:cs="Times New Roman"/>
          <w:sz w:val="28"/>
          <w:szCs w:val="28"/>
        </w:rPr>
        <w:t>, так и через веб-сайт или мобильное приложение post.kz.</w:t>
      </w:r>
    </w:p>
    <w:p w14:paraId="45CF7627" w14:textId="77777777" w:rsidR="000B245E" w:rsidRDefault="000B245E">
      <w:pPr>
        <w:pStyle w:val="a4"/>
        <w:numPr>
          <w:ilvl w:val="0"/>
          <w:numId w:val="31"/>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Услуги электронной коммерции:</w:t>
      </w:r>
    </w:p>
    <w:p w14:paraId="42F4A104" w14:textId="77777777" w:rsidR="000B245E" w:rsidRDefault="000B245E">
      <w:pPr>
        <w:pStyle w:val="a4"/>
        <w:numPr>
          <w:ilvl w:val="0"/>
          <w:numId w:val="35"/>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Интернет-магазины - Компания «Казпочта» сотрудничает с различными интернет-магазинами, предоставляя клиентам возможность приобретения товаров и услуг онлайн, а также осуществления доставки также пользуясь услугами АО «Казпочта». </w:t>
      </w:r>
    </w:p>
    <w:p w14:paraId="3DD1F10B" w14:textId="27D30CA7" w:rsidR="000B245E" w:rsidRDefault="000B245E">
      <w:pPr>
        <w:pStyle w:val="a4"/>
        <w:numPr>
          <w:ilvl w:val="0"/>
          <w:numId w:val="35"/>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D947A4">
        <w:rPr>
          <w:rFonts w:ascii="Times New Roman" w:eastAsiaTheme="minorEastAsia" w:hAnsi="Times New Roman" w:cs="Times New Roman"/>
          <w:sz w:val="28"/>
          <w:szCs w:val="28"/>
          <w:lang w:eastAsia="zh-CN"/>
        </w:rPr>
        <w:t xml:space="preserve">Заказы из-за рубежа – Компания «Казпочта» запустила в ноябре 2023 года новый сервис международной доставки «Qazpost Keruen». С его помощью </w:t>
      </w:r>
      <w:r>
        <w:rPr>
          <w:rFonts w:ascii="Times New Roman" w:eastAsiaTheme="minorEastAsia" w:hAnsi="Times New Roman" w:cs="Times New Roman"/>
          <w:sz w:val="28"/>
          <w:szCs w:val="28"/>
          <w:lang w:eastAsia="zh-CN"/>
        </w:rPr>
        <w:t>т</w:t>
      </w:r>
      <w:r w:rsidRPr="00D947A4">
        <w:rPr>
          <w:rFonts w:ascii="Times New Roman" w:eastAsiaTheme="minorEastAsia" w:hAnsi="Times New Roman" w:cs="Times New Roman"/>
          <w:sz w:val="28"/>
          <w:szCs w:val="28"/>
          <w:lang w:eastAsia="zh-CN"/>
        </w:rPr>
        <w:t>овары из дальнего зарубежья</w:t>
      </w:r>
      <w:r>
        <w:rPr>
          <w:rFonts w:ascii="Times New Roman" w:eastAsiaTheme="minorEastAsia" w:hAnsi="Times New Roman" w:cs="Times New Roman"/>
          <w:sz w:val="28"/>
          <w:szCs w:val="28"/>
          <w:lang w:eastAsia="zh-CN"/>
        </w:rPr>
        <w:t xml:space="preserve">, </w:t>
      </w:r>
      <w:r w:rsidRPr="00D947A4">
        <w:rPr>
          <w:rFonts w:ascii="Times New Roman" w:eastAsiaTheme="minorEastAsia" w:hAnsi="Times New Roman" w:cs="Times New Roman"/>
          <w:sz w:val="28"/>
          <w:szCs w:val="28"/>
          <w:lang w:eastAsia="zh-CN"/>
        </w:rPr>
        <w:t>США и Европы</w:t>
      </w:r>
      <w:r>
        <w:rPr>
          <w:rFonts w:ascii="Times New Roman" w:eastAsiaTheme="minorEastAsia" w:hAnsi="Times New Roman" w:cs="Times New Roman"/>
          <w:sz w:val="28"/>
          <w:szCs w:val="28"/>
          <w:lang w:eastAsia="zh-CN"/>
        </w:rPr>
        <w:t xml:space="preserve"> </w:t>
      </w:r>
      <w:r w:rsidRPr="00D947A4">
        <w:rPr>
          <w:rFonts w:ascii="Times New Roman" w:eastAsiaTheme="minorEastAsia" w:hAnsi="Times New Roman" w:cs="Times New Roman"/>
          <w:sz w:val="28"/>
          <w:szCs w:val="28"/>
          <w:lang w:eastAsia="zh-CN"/>
        </w:rPr>
        <w:t>будут доставляться гражданам и гостям Республики Казахстан за 5-10 дней</w:t>
      </w:r>
      <w:r w:rsidRPr="005C79E5">
        <w:rPr>
          <w:rFonts w:ascii="Times New Roman" w:eastAsiaTheme="minorEastAsia" w:hAnsi="Times New Roman" w:cs="Times New Roman"/>
          <w:sz w:val="28"/>
          <w:szCs w:val="28"/>
          <w:lang w:eastAsia="zh-CN"/>
        </w:rPr>
        <w:t xml:space="preserve"> </w:t>
      </w:r>
      <w:r w:rsidRPr="00ED0756">
        <w:rPr>
          <w:rFonts w:ascii="Times New Roman" w:eastAsiaTheme="minorEastAsia" w:hAnsi="Times New Roman" w:cs="Times New Roman"/>
          <w:sz w:val="28"/>
          <w:szCs w:val="28"/>
          <w:lang w:eastAsia="zh-CN"/>
        </w:rPr>
        <w:t>[</w:t>
      </w:r>
      <w:r w:rsidR="008839F6" w:rsidRPr="008839F6">
        <w:rPr>
          <w:rFonts w:ascii="Times New Roman" w:eastAsiaTheme="minorEastAsia" w:hAnsi="Times New Roman" w:cs="Times New Roman"/>
          <w:sz w:val="28"/>
          <w:szCs w:val="28"/>
          <w:lang w:eastAsia="zh-CN"/>
        </w:rPr>
        <w:t>225</w:t>
      </w:r>
      <w:r w:rsidRPr="00ED0756">
        <w:rPr>
          <w:rFonts w:ascii="Times New Roman" w:eastAsiaTheme="minorEastAsia" w:hAnsi="Times New Roman" w:cs="Times New Roman"/>
          <w:sz w:val="28"/>
          <w:szCs w:val="28"/>
          <w:lang w:eastAsia="zh-CN"/>
        </w:rPr>
        <w:t>].</w:t>
      </w:r>
    </w:p>
    <w:p w14:paraId="3A18FDA0" w14:textId="77777777" w:rsidR="000B245E" w:rsidRPr="00D947A4" w:rsidRDefault="000B245E" w:rsidP="000B245E">
      <w:pPr>
        <w:spacing w:after="0" w:line="240" w:lineRule="auto"/>
        <w:ind w:firstLine="567"/>
        <w:jc w:val="both"/>
        <w:rPr>
          <w:rFonts w:ascii="Times New Roman" w:eastAsiaTheme="minorEastAsia" w:hAnsi="Times New Roman" w:cs="Times New Roman"/>
          <w:sz w:val="28"/>
          <w:szCs w:val="28"/>
          <w:lang w:eastAsia="zh-CN"/>
        </w:rPr>
      </w:pPr>
      <w:r w:rsidRPr="00D947A4">
        <w:rPr>
          <w:rFonts w:ascii="Times New Roman" w:eastAsiaTheme="minorEastAsia" w:hAnsi="Times New Roman" w:cs="Times New Roman"/>
          <w:sz w:val="28"/>
          <w:szCs w:val="28"/>
          <w:lang w:eastAsia="zh-CN"/>
        </w:rPr>
        <w:t xml:space="preserve">Исходя из данного перечня услуг АО «Казпочта» можно заключить, что </w:t>
      </w:r>
      <w:r>
        <w:rPr>
          <w:rFonts w:ascii="Times New Roman" w:eastAsiaTheme="minorEastAsia" w:hAnsi="Times New Roman" w:cs="Times New Roman"/>
          <w:sz w:val="28"/>
          <w:szCs w:val="28"/>
          <w:lang w:eastAsia="zh-CN"/>
        </w:rPr>
        <w:t>подобные отдельные</w:t>
      </w:r>
      <w:r w:rsidRPr="00D947A4">
        <w:rPr>
          <w:rFonts w:ascii="Times New Roman" w:eastAsiaTheme="minorEastAsia" w:hAnsi="Times New Roman" w:cs="Times New Roman"/>
          <w:sz w:val="28"/>
          <w:szCs w:val="28"/>
          <w:lang w:eastAsia="zh-CN"/>
        </w:rPr>
        <w:t xml:space="preserve"> услуги также присутствуют у других конкурентов, например, </w:t>
      </w:r>
      <w:r w:rsidRPr="00D947A4">
        <w:rPr>
          <w:rFonts w:ascii="Times New Roman" w:eastAsiaTheme="minorEastAsia" w:hAnsi="Times New Roman" w:cs="Times New Roman"/>
          <w:sz w:val="28"/>
          <w:szCs w:val="28"/>
          <w:lang w:val="en-US" w:eastAsia="zh-CN"/>
        </w:rPr>
        <w:t>DHL</w:t>
      </w:r>
      <w:r w:rsidRPr="00D947A4">
        <w:rPr>
          <w:rFonts w:ascii="Times New Roman" w:eastAsiaTheme="minorEastAsia" w:hAnsi="Times New Roman" w:cs="Times New Roman"/>
          <w:sz w:val="28"/>
          <w:szCs w:val="28"/>
          <w:lang w:eastAsia="zh-CN"/>
        </w:rPr>
        <w:t xml:space="preserve">, </w:t>
      </w:r>
      <w:r w:rsidRPr="00D947A4">
        <w:rPr>
          <w:rFonts w:ascii="Times New Roman" w:eastAsiaTheme="minorEastAsia" w:hAnsi="Times New Roman" w:cs="Times New Roman"/>
          <w:sz w:val="28"/>
          <w:szCs w:val="28"/>
          <w:lang w:val="en-US" w:eastAsia="zh-CN"/>
        </w:rPr>
        <w:t>Ozon</w:t>
      </w:r>
      <w:r w:rsidRPr="00D947A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Wildberries</w:t>
      </w:r>
      <w:r>
        <w:rPr>
          <w:rFonts w:ascii="Times New Roman" w:eastAsiaTheme="minorEastAsia" w:hAnsi="Times New Roman" w:cs="Times New Roman"/>
          <w:sz w:val="28"/>
          <w:szCs w:val="28"/>
          <w:lang w:eastAsia="zh-CN"/>
        </w:rPr>
        <w:t xml:space="preserve">, но в суммарном единстве они есть только у компании «Казпочта». Поэтому, это второе ценное конкурентное преимущество, которое позволит компании повысить и усилить свою конкурентоспособность, тем более в сочетании с первым преимуществом, т.е. обширной филиальной сетью. Кроме того, многие курьерские и почтовые компании не имеют возможности осуществлять денежные переводы и не работают напрямую с наличными денежными средствами. </w:t>
      </w:r>
    </w:p>
    <w:p w14:paraId="6BC6B9AA" w14:textId="77777777" w:rsidR="000B245E" w:rsidRPr="00266593"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Таким образом, разнообразный спектр услуг позволяет АО «Казпочта» удовлетворять различные потребности клиентов, предлагая им удобные и надежные решения для отправки и получения почтовых отправлений, осуществления курьерских доставок, осуществления финансовых операций и совершения покупок онлайн. </w:t>
      </w:r>
    </w:p>
    <w:p w14:paraId="099012C6" w14:textId="77777777" w:rsidR="000B245E" w:rsidRDefault="000B245E" w:rsidP="000B245E">
      <w:pPr>
        <w:spacing w:after="0" w:line="240" w:lineRule="auto"/>
        <w:ind w:firstLine="567"/>
        <w:jc w:val="both"/>
        <w:rPr>
          <w:rFonts w:ascii="Times New Roman" w:hAnsi="Times New Roman" w:cs="Times New Roman"/>
          <w:i/>
          <w:iCs/>
          <w:sz w:val="28"/>
          <w:szCs w:val="28"/>
        </w:rPr>
      </w:pPr>
      <w:r w:rsidRPr="00695AB8">
        <w:rPr>
          <w:rFonts w:ascii="Times New Roman" w:hAnsi="Times New Roman" w:cs="Times New Roman"/>
          <w:i/>
          <w:iCs/>
          <w:sz w:val="28"/>
          <w:szCs w:val="28"/>
        </w:rPr>
        <w:t xml:space="preserve">Конкурентное преимущество № </w:t>
      </w:r>
      <w:r w:rsidRPr="005C79E5">
        <w:rPr>
          <w:rFonts w:ascii="Times New Roman" w:hAnsi="Times New Roman" w:cs="Times New Roman"/>
          <w:i/>
          <w:iCs/>
          <w:sz w:val="28"/>
          <w:szCs w:val="28"/>
        </w:rPr>
        <w:t>3</w:t>
      </w:r>
      <w:r w:rsidRPr="00695AB8">
        <w:rPr>
          <w:rFonts w:ascii="Times New Roman" w:hAnsi="Times New Roman" w:cs="Times New Roman"/>
          <w:i/>
          <w:iCs/>
          <w:sz w:val="28"/>
          <w:szCs w:val="28"/>
        </w:rPr>
        <w:t xml:space="preserve">. </w:t>
      </w:r>
    </w:p>
    <w:p w14:paraId="772CDB3E"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Компания «Казпочта» имеет право без лицензии осуществлять отдельные виды банковских услуг, в соответствии с законодательством Республики Казахстан. Данное преимущество открывает перед компанией значительные возможности предоставления ряда финансовых услуг, которые могут существенно улучшить удобство и доступность финансовых операций для клиентов. </w:t>
      </w:r>
    </w:p>
    <w:p w14:paraId="0EE3C4E6" w14:textId="7777CC6C" w:rsidR="000B245E" w:rsidRPr="00A10622" w:rsidRDefault="000B245E">
      <w:pPr>
        <w:pStyle w:val="a4"/>
        <w:numPr>
          <w:ilvl w:val="0"/>
          <w:numId w:val="38"/>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A10622">
        <w:rPr>
          <w:rFonts w:ascii="Times New Roman" w:eastAsiaTheme="minorEastAsia" w:hAnsi="Times New Roman" w:cs="Times New Roman"/>
          <w:sz w:val="28"/>
          <w:szCs w:val="28"/>
          <w:lang w:eastAsia="zh-CN"/>
        </w:rPr>
        <w:t>Прием платежей (оплата за различные товары и услуги, коммунальные платежи, интернет, мобильная связь, кредитные платежи и т.д.);</w:t>
      </w:r>
    </w:p>
    <w:p w14:paraId="53056A45" w14:textId="3A626345" w:rsidR="000B245E" w:rsidRPr="00A10622" w:rsidRDefault="000B245E">
      <w:pPr>
        <w:pStyle w:val="a4"/>
        <w:numPr>
          <w:ilvl w:val="0"/>
          <w:numId w:val="38"/>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A10622">
        <w:rPr>
          <w:rFonts w:ascii="Times New Roman" w:eastAsiaTheme="minorEastAsia" w:hAnsi="Times New Roman" w:cs="Times New Roman"/>
          <w:sz w:val="28"/>
          <w:szCs w:val="28"/>
          <w:lang w:eastAsia="zh-CN"/>
        </w:rPr>
        <w:t xml:space="preserve">Денежные переводы внутри страны и за рубеж. Кроме того, в январе 2013, компания «Казпочта» стала принципиальным участником MasterCard Worldwide, с августа 2013 — принципиальным участником Visa International </w:t>
      </w:r>
      <w:r w:rsidRPr="00ED0756">
        <w:rPr>
          <w:rFonts w:ascii="Times New Roman" w:eastAsiaTheme="minorEastAsia" w:hAnsi="Times New Roman" w:cs="Times New Roman"/>
          <w:sz w:val="28"/>
          <w:szCs w:val="28"/>
          <w:lang w:eastAsia="zh-CN"/>
        </w:rPr>
        <w:t>[</w:t>
      </w:r>
      <w:r w:rsidR="00ED0756">
        <w:rPr>
          <w:rFonts w:ascii="Times New Roman" w:eastAsiaTheme="minorEastAsia" w:hAnsi="Times New Roman" w:cs="Times New Roman"/>
          <w:sz w:val="28"/>
          <w:szCs w:val="28"/>
          <w:lang w:eastAsia="zh-CN"/>
        </w:rPr>
        <w:t>162</w:t>
      </w:r>
      <w:r w:rsidRPr="00ED0756">
        <w:rPr>
          <w:rFonts w:ascii="Times New Roman" w:eastAsiaTheme="minorEastAsia" w:hAnsi="Times New Roman" w:cs="Times New Roman"/>
          <w:sz w:val="28"/>
          <w:szCs w:val="28"/>
          <w:lang w:eastAsia="zh-CN"/>
        </w:rPr>
        <w:t>],</w:t>
      </w:r>
      <w:r w:rsidRPr="00A10622">
        <w:rPr>
          <w:rFonts w:ascii="Times New Roman" w:eastAsiaTheme="minorEastAsia" w:hAnsi="Times New Roman" w:cs="Times New Roman"/>
          <w:sz w:val="28"/>
          <w:szCs w:val="28"/>
          <w:lang w:eastAsia="zh-CN"/>
        </w:rPr>
        <w:t xml:space="preserve"> что в свою </w:t>
      </w:r>
      <w:r w:rsidR="00683011" w:rsidRPr="00A10622">
        <w:rPr>
          <w:rFonts w:ascii="Times New Roman" w:eastAsiaTheme="minorEastAsia" w:hAnsi="Times New Roman" w:cs="Times New Roman"/>
          <w:sz w:val="28"/>
          <w:szCs w:val="28"/>
          <w:lang w:eastAsia="zh-CN"/>
        </w:rPr>
        <w:t>очередь позволяет</w:t>
      </w:r>
      <w:r w:rsidRPr="00A10622">
        <w:rPr>
          <w:rFonts w:ascii="Times New Roman" w:eastAsiaTheme="minorEastAsia" w:hAnsi="Times New Roman" w:cs="Times New Roman"/>
          <w:sz w:val="28"/>
          <w:szCs w:val="28"/>
          <w:lang w:eastAsia="zh-CN"/>
        </w:rPr>
        <w:t xml:space="preserve"> клиентам использовать свои банковские карты </w:t>
      </w:r>
      <w:r w:rsidRPr="00A10622">
        <w:rPr>
          <w:rFonts w:ascii="Times New Roman" w:eastAsiaTheme="minorEastAsia" w:hAnsi="Times New Roman" w:cs="Times New Roman"/>
          <w:sz w:val="28"/>
          <w:szCs w:val="28"/>
          <w:lang w:val="en-US" w:eastAsia="zh-CN"/>
        </w:rPr>
        <w:t>VISA</w:t>
      </w:r>
      <w:r w:rsidRPr="00A10622">
        <w:rPr>
          <w:rFonts w:ascii="Times New Roman" w:eastAsiaTheme="minorEastAsia" w:hAnsi="Times New Roman" w:cs="Times New Roman"/>
          <w:sz w:val="28"/>
          <w:szCs w:val="28"/>
          <w:lang w:eastAsia="zh-CN"/>
        </w:rPr>
        <w:t xml:space="preserve"> или </w:t>
      </w:r>
      <w:r w:rsidRPr="00A10622">
        <w:rPr>
          <w:rFonts w:ascii="Times New Roman" w:eastAsiaTheme="minorEastAsia" w:hAnsi="Times New Roman" w:cs="Times New Roman"/>
          <w:sz w:val="28"/>
          <w:szCs w:val="28"/>
          <w:lang w:val="en-US" w:eastAsia="zh-CN"/>
        </w:rPr>
        <w:t>MasterCard</w:t>
      </w:r>
      <w:r w:rsidRPr="00A10622">
        <w:rPr>
          <w:rFonts w:ascii="Times New Roman" w:eastAsiaTheme="minorEastAsia" w:hAnsi="Times New Roman" w:cs="Times New Roman"/>
          <w:sz w:val="28"/>
          <w:szCs w:val="28"/>
          <w:lang w:eastAsia="zh-CN"/>
        </w:rPr>
        <w:t xml:space="preserve"> для оплаты услуг «Казпочты» в любом </w:t>
      </w:r>
      <w:r w:rsidR="00683011" w:rsidRPr="00A10622">
        <w:rPr>
          <w:rFonts w:ascii="Times New Roman" w:eastAsiaTheme="minorEastAsia" w:hAnsi="Times New Roman" w:cs="Times New Roman"/>
          <w:sz w:val="28"/>
          <w:szCs w:val="28"/>
          <w:lang w:eastAsia="zh-CN"/>
        </w:rPr>
        <w:t>филиале или</w:t>
      </w:r>
      <w:r w:rsidRPr="00A10622">
        <w:rPr>
          <w:rFonts w:ascii="Times New Roman" w:eastAsiaTheme="minorEastAsia" w:hAnsi="Times New Roman" w:cs="Times New Roman"/>
          <w:sz w:val="28"/>
          <w:szCs w:val="28"/>
          <w:lang w:eastAsia="zh-CN"/>
        </w:rPr>
        <w:t xml:space="preserve"> при получении курьерской доставки, что также отражается на удобстве и гибкости услуг для клиентов, обеспечивая им доступ </w:t>
      </w:r>
      <w:r w:rsidR="00683011" w:rsidRPr="00A10622">
        <w:rPr>
          <w:rFonts w:ascii="Times New Roman" w:eastAsiaTheme="minorEastAsia" w:hAnsi="Times New Roman" w:cs="Times New Roman"/>
          <w:sz w:val="28"/>
          <w:szCs w:val="28"/>
          <w:lang w:eastAsia="zh-CN"/>
        </w:rPr>
        <w:t>в более широком спектре</w:t>
      </w:r>
      <w:r w:rsidRPr="00A10622">
        <w:rPr>
          <w:rFonts w:ascii="Times New Roman" w:eastAsiaTheme="minorEastAsia" w:hAnsi="Times New Roman" w:cs="Times New Roman"/>
          <w:sz w:val="28"/>
          <w:szCs w:val="28"/>
          <w:lang w:eastAsia="zh-CN"/>
        </w:rPr>
        <w:t xml:space="preserve"> финансовых инструментов. Кроме того, приверженность к </w:t>
      </w:r>
      <w:r w:rsidRPr="00A10622">
        <w:rPr>
          <w:rFonts w:ascii="Times New Roman" w:eastAsiaTheme="minorEastAsia" w:hAnsi="Times New Roman" w:cs="Times New Roman"/>
          <w:sz w:val="28"/>
          <w:szCs w:val="28"/>
          <w:lang w:val="en-US" w:eastAsia="zh-CN"/>
        </w:rPr>
        <w:t>VISA</w:t>
      </w:r>
      <w:r w:rsidRPr="00A10622">
        <w:rPr>
          <w:rFonts w:ascii="Times New Roman" w:eastAsiaTheme="minorEastAsia" w:hAnsi="Times New Roman" w:cs="Times New Roman"/>
          <w:sz w:val="28"/>
          <w:szCs w:val="28"/>
          <w:lang w:eastAsia="zh-CN"/>
        </w:rPr>
        <w:t xml:space="preserve"> или </w:t>
      </w:r>
      <w:r w:rsidRPr="00A10622">
        <w:rPr>
          <w:rFonts w:ascii="Times New Roman" w:eastAsiaTheme="minorEastAsia" w:hAnsi="Times New Roman" w:cs="Times New Roman"/>
          <w:sz w:val="28"/>
          <w:szCs w:val="28"/>
          <w:lang w:val="en-US" w:eastAsia="zh-CN"/>
        </w:rPr>
        <w:t>MasterCard</w:t>
      </w:r>
      <w:r w:rsidRPr="00A10622">
        <w:rPr>
          <w:rFonts w:ascii="Times New Roman" w:eastAsiaTheme="minorEastAsia" w:hAnsi="Times New Roman" w:cs="Times New Roman"/>
          <w:sz w:val="28"/>
          <w:szCs w:val="28"/>
          <w:lang w:eastAsia="zh-CN"/>
        </w:rPr>
        <w:t xml:space="preserve"> также оказывает положительное влияние на иностранных клиентов, туристов и бизнесменов, поскольку не создает ограничения в пользовании финансовых услуг, тем самым увеличивая объемы продаж и расширяя клиентскую базу компании. Всё это в конечном итоге, значительно улучшает имидж и репутационную составляющую компании «Казпочта», которая также в будущем может принести увеличение продаж акций «Казпочта» и привлечения партнеров и инвесторов для долгосрочного взаимодействия;</w:t>
      </w:r>
    </w:p>
    <w:p w14:paraId="11CAB42F" w14:textId="7B397557" w:rsidR="000B245E" w:rsidRPr="00A10622" w:rsidRDefault="000B245E">
      <w:pPr>
        <w:pStyle w:val="a4"/>
        <w:numPr>
          <w:ilvl w:val="0"/>
          <w:numId w:val="38"/>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A10622">
        <w:rPr>
          <w:rFonts w:ascii="Times New Roman" w:eastAsiaTheme="minorEastAsia" w:hAnsi="Times New Roman" w:cs="Times New Roman"/>
          <w:sz w:val="28"/>
          <w:szCs w:val="28"/>
          <w:lang w:eastAsia="zh-CN"/>
        </w:rPr>
        <w:t>Продажа финансовых продуктов. АО «Казпочта» предоставляет доступ к различным банковским продуктам таким, как сберегательные счета, депозиты, вклады и кредиты, банковские карты, что в свою очередь позволяет клиентам получать доступ к финансовым услугам и продуктам прямо в почтовых отделениях «Казпочты», что является более доступным и удобным для различных слоев населения независим от из местоположения;</w:t>
      </w:r>
    </w:p>
    <w:p w14:paraId="286F1DC2" w14:textId="7994FC60" w:rsidR="000B245E" w:rsidRPr="00A10622" w:rsidRDefault="000B245E">
      <w:pPr>
        <w:pStyle w:val="a4"/>
        <w:numPr>
          <w:ilvl w:val="0"/>
          <w:numId w:val="38"/>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A10622">
        <w:rPr>
          <w:rFonts w:ascii="Times New Roman" w:eastAsiaTheme="minorEastAsia" w:hAnsi="Times New Roman" w:cs="Times New Roman"/>
          <w:sz w:val="28"/>
          <w:szCs w:val="28"/>
          <w:lang w:eastAsia="zh-CN"/>
        </w:rPr>
        <w:t>Обмен валюты. Компания «Казпочта» предоставляет услуги по обмену валюты для клиентов, особенно данная услуга актуальна для туристов, посещающих отдалённые районы Республики Казахстан, и для этого клиентам не обязательно посещать банка или обменный пункт;</w:t>
      </w:r>
    </w:p>
    <w:p w14:paraId="49D5552C" w14:textId="67043AAB" w:rsidR="000B245E" w:rsidRPr="00A10622" w:rsidRDefault="000B245E">
      <w:pPr>
        <w:pStyle w:val="a4"/>
        <w:numPr>
          <w:ilvl w:val="0"/>
          <w:numId w:val="38"/>
        </w:numPr>
        <w:tabs>
          <w:tab w:val="left" w:pos="1134"/>
        </w:tabs>
        <w:spacing w:after="0" w:line="240" w:lineRule="auto"/>
        <w:ind w:left="0" w:firstLine="567"/>
        <w:jc w:val="both"/>
        <w:rPr>
          <w:rFonts w:ascii="Times New Roman" w:hAnsi="Times New Roman" w:cs="Times New Roman"/>
          <w:color w:val="000000"/>
          <w:sz w:val="28"/>
          <w:szCs w:val="28"/>
        </w:rPr>
      </w:pPr>
      <w:r w:rsidRPr="00A10622">
        <w:rPr>
          <w:rFonts w:ascii="Times New Roman" w:eastAsiaTheme="minorEastAsia" w:hAnsi="Times New Roman" w:cs="Times New Roman"/>
          <w:sz w:val="28"/>
          <w:szCs w:val="28"/>
          <w:lang w:eastAsia="zh-CN"/>
        </w:rPr>
        <w:t xml:space="preserve">Выдача пенсий и государственных пособий. АО «Казпочта» очень плотно работает с </w:t>
      </w:r>
      <w:r w:rsidRPr="00A10622">
        <w:rPr>
          <w:rFonts w:ascii="Times New Roman" w:hAnsi="Times New Roman" w:cs="Times New Roman"/>
          <w:color w:val="000000"/>
          <w:sz w:val="28"/>
          <w:szCs w:val="28"/>
        </w:rPr>
        <w:t xml:space="preserve">ЕНПФ (Единого накопительного пенсионного фонда) и является его давним партнером. Ввиду того, что ЕНПФ не имеет такой обширной филиальной сети, то выдачу пенсий и социальный пособий, нуждающимся слоям населения выполняет АО «Казпочта». </w:t>
      </w:r>
    </w:p>
    <w:p w14:paraId="18314D95" w14:textId="071EDB15" w:rsidR="000B245E" w:rsidRPr="00A10622" w:rsidRDefault="000B245E">
      <w:pPr>
        <w:pStyle w:val="a4"/>
        <w:numPr>
          <w:ilvl w:val="0"/>
          <w:numId w:val="38"/>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A10622">
        <w:rPr>
          <w:rFonts w:ascii="Times New Roman" w:hAnsi="Times New Roman" w:cs="Times New Roman"/>
          <w:sz w:val="28"/>
          <w:szCs w:val="28"/>
        </w:rPr>
        <w:t xml:space="preserve">Сделки на рынке ценных бумаг. Клиенты </w:t>
      </w:r>
      <w:r w:rsidRPr="00A10622">
        <w:rPr>
          <w:rFonts w:ascii="Times New Roman" w:hAnsi="Times New Roman" w:cs="Times New Roman"/>
          <w:color w:val="000000"/>
          <w:sz w:val="28"/>
          <w:szCs w:val="28"/>
        </w:rPr>
        <w:t>компании «Казпочта</w:t>
      </w:r>
      <w:r w:rsidRPr="00A10622">
        <w:rPr>
          <w:rFonts w:ascii="Times New Roman" w:hAnsi="Times New Roman" w:cs="Times New Roman"/>
          <w:sz w:val="28"/>
          <w:szCs w:val="28"/>
        </w:rPr>
        <w:t xml:space="preserve"> совершают сделки на рынке ценных бумаг с помощью нового мобильного приложения Kazpost Investor. АО «Казпочта» получила премию за вклад в инвестиционную культуру населения и развитие рынка розничных инвесторов </w:t>
      </w:r>
      <w:r w:rsidRPr="00ED0756">
        <w:rPr>
          <w:rFonts w:ascii="Times New Roman" w:hAnsi="Times New Roman" w:cs="Times New Roman"/>
          <w:sz w:val="28"/>
          <w:szCs w:val="28"/>
        </w:rPr>
        <w:t>[</w:t>
      </w:r>
      <w:r w:rsidR="008839F6" w:rsidRPr="008839F6">
        <w:rPr>
          <w:rFonts w:ascii="Times New Roman" w:hAnsi="Times New Roman" w:cs="Times New Roman"/>
          <w:sz w:val="28"/>
          <w:szCs w:val="28"/>
        </w:rPr>
        <w:t>225</w:t>
      </w:r>
      <w:r w:rsidRPr="00ED0756">
        <w:rPr>
          <w:rFonts w:ascii="Times New Roman" w:hAnsi="Times New Roman" w:cs="Times New Roman"/>
          <w:sz w:val="28"/>
          <w:szCs w:val="28"/>
        </w:rPr>
        <w:t>].</w:t>
      </w:r>
    </w:p>
    <w:p w14:paraId="367A0361"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Таким образом, третье конкурентное преимущество является чрезвычайно важным, поскольку филиальная банковская сеть отдельных коммерческих банков не всегда доступна в отдалённых районах и населённых пунктах Республики Казахстан, </w:t>
      </w:r>
      <w:r>
        <w:rPr>
          <w:rFonts w:ascii="Times New Roman" w:hAnsi="Times New Roman" w:cs="Times New Roman"/>
          <w:color w:val="000000"/>
          <w:sz w:val="28"/>
          <w:szCs w:val="28"/>
        </w:rPr>
        <w:t xml:space="preserve">ЕНПФ также не имеет большой сети, то АО «Казпочта» заменяет их на сельских территориях как кредитно-финансовое учреждение со всеми вытекающими банковскими продуктами и инструментами, что позволяет компании также быть первым среди конкурентов в этой области. Кроме того, конкуренты «Казпочты» такие как </w:t>
      </w:r>
      <w:r w:rsidRPr="00D947A4">
        <w:rPr>
          <w:rFonts w:ascii="Times New Roman" w:eastAsiaTheme="minorEastAsia" w:hAnsi="Times New Roman" w:cs="Times New Roman"/>
          <w:sz w:val="28"/>
          <w:szCs w:val="28"/>
          <w:lang w:val="en-US" w:eastAsia="zh-CN"/>
        </w:rPr>
        <w:t>Ozon</w:t>
      </w:r>
      <w:r w:rsidRPr="00D947A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Olx</w:t>
      </w:r>
      <w:r>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Wildberries</w:t>
      </w:r>
      <w:r>
        <w:rPr>
          <w:rFonts w:ascii="Times New Roman" w:eastAsiaTheme="minorEastAsia" w:hAnsi="Times New Roman" w:cs="Times New Roman"/>
          <w:sz w:val="28"/>
          <w:szCs w:val="28"/>
          <w:lang w:eastAsia="zh-CN"/>
        </w:rPr>
        <w:t xml:space="preserve"> не выдают кредиты и займы населению на потребительские нужды наличными средствами, они могут только предоставить рассрочку и кредит на товар. У конкурентов отсутствует данная услуга для потребителей</w:t>
      </w:r>
      <w:r w:rsidRPr="005C56D9">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 xml:space="preserve"> И эта услуга, как показывает жизненная практика, имеет для жителей более важное значение, чем товар в кредит. Поэтому, считаю, что услуга по выдаче кредита и займов населению может быть оценена, как одно из преимуществ среди банковских услуг, предоставляемых компанией. Все перечисленные банковские услуги являются удобными, доступными и надежными, которые в свою очередь могут придать новый импульс развития компании для более финансовой устойчивости компании. Для этого необходимо пересмотреть стратегию управления конкурентными преимуществами, в том числе и позиционирование банковских услуг среди населения не финансовым институтом. </w:t>
      </w:r>
    </w:p>
    <w:p w14:paraId="18E3C388" w14:textId="77777777" w:rsidR="000B245E" w:rsidRDefault="000B245E" w:rsidP="000B245E">
      <w:pPr>
        <w:spacing w:after="0" w:line="240" w:lineRule="auto"/>
        <w:ind w:firstLine="567"/>
        <w:jc w:val="both"/>
        <w:rPr>
          <w:rFonts w:ascii="Times New Roman" w:hAnsi="Times New Roman" w:cs="Times New Roman"/>
          <w:i/>
          <w:iCs/>
          <w:sz w:val="28"/>
          <w:szCs w:val="28"/>
        </w:rPr>
      </w:pPr>
      <w:r w:rsidRPr="00695AB8">
        <w:rPr>
          <w:rFonts w:ascii="Times New Roman" w:hAnsi="Times New Roman" w:cs="Times New Roman"/>
          <w:i/>
          <w:iCs/>
          <w:sz w:val="28"/>
          <w:szCs w:val="28"/>
        </w:rPr>
        <w:t xml:space="preserve">Конкурентное преимущество № </w:t>
      </w:r>
      <w:r>
        <w:rPr>
          <w:rFonts w:ascii="Times New Roman" w:hAnsi="Times New Roman" w:cs="Times New Roman"/>
          <w:i/>
          <w:iCs/>
          <w:sz w:val="28"/>
          <w:szCs w:val="28"/>
        </w:rPr>
        <w:t>4.</w:t>
      </w:r>
      <w:r w:rsidRPr="00695AB8">
        <w:rPr>
          <w:rFonts w:ascii="Times New Roman" w:hAnsi="Times New Roman" w:cs="Times New Roman"/>
          <w:i/>
          <w:iCs/>
          <w:sz w:val="28"/>
          <w:szCs w:val="28"/>
        </w:rPr>
        <w:t xml:space="preserve"> </w:t>
      </w:r>
    </w:p>
    <w:p w14:paraId="74D0EE21"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Компания «Казпочта»</w:t>
      </w:r>
      <w:r w:rsidRPr="005C56D9">
        <w:rPr>
          <w:rFonts w:ascii="Times New Roman" w:hAnsi="Times New Roman" w:cs="Times New Roman"/>
          <w:sz w:val="28"/>
          <w:szCs w:val="28"/>
        </w:rPr>
        <w:t xml:space="preserve"> </w:t>
      </w:r>
      <w:r>
        <w:rPr>
          <w:rFonts w:ascii="Times New Roman" w:hAnsi="Times New Roman" w:cs="Times New Roman"/>
          <w:sz w:val="28"/>
          <w:szCs w:val="28"/>
        </w:rPr>
        <w:t>открыла новый бондовый склад, состоящий из ММПО (м</w:t>
      </w:r>
      <w:r w:rsidRPr="005C56D9">
        <w:rPr>
          <w:rFonts w:ascii="Times New Roman" w:hAnsi="Times New Roman" w:cs="Times New Roman"/>
          <w:sz w:val="28"/>
          <w:szCs w:val="28"/>
        </w:rPr>
        <w:t>есто международного почтового обмена</w:t>
      </w:r>
      <w:r>
        <w:rPr>
          <w:rFonts w:ascii="Times New Roman" w:hAnsi="Times New Roman" w:cs="Times New Roman"/>
          <w:sz w:val="28"/>
          <w:szCs w:val="28"/>
        </w:rPr>
        <w:t xml:space="preserve">) и бондового склада на территории СЭЗ «Хоргос-Восточные ворота». Данное место служит для обработки транзитных грузов в страны ЕАЭС и приема почты для Казахстана, а также для ввоза и транзита товаров из Китая в страны Европы и Центральной Азии через Казахстан. </w:t>
      </w:r>
    </w:p>
    <w:p w14:paraId="0E4C61E6" w14:textId="12FEFF0A"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Данное конкурентное преимущество выражается в доставке грузов внутри ЕАЭС и упрощении таможенных процедур. Компания «Казпочта» планирует, что к 2025 году через данный склад ежегодно будет проходить до 16000 тонн груза. Кроме того, компания «Казпочта» открывая данный склад, создала 22 новых рабочих места и планирует увеличить их до 50 мест</w:t>
      </w:r>
      <w:r w:rsidRPr="006B724D">
        <w:rPr>
          <w:rFonts w:ascii="Times New Roman" w:hAnsi="Times New Roman" w:cs="Times New Roman"/>
          <w:sz w:val="28"/>
          <w:szCs w:val="28"/>
        </w:rPr>
        <w:t xml:space="preserve"> </w:t>
      </w:r>
      <w:r w:rsidRPr="00ED0756">
        <w:rPr>
          <w:rFonts w:ascii="Times New Roman" w:eastAsiaTheme="minorEastAsia" w:hAnsi="Times New Roman" w:cs="Times New Roman"/>
          <w:sz w:val="28"/>
          <w:szCs w:val="28"/>
          <w:lang w:eastAsia="zh-CN"/>
        </w:rPr>
        <w:t>[</w:t>
      </w:r>
      <w:r w:rsidR="00ED0756">
        <w:rPr>
          <w:rFonts w:ascii="Times New Roman" w:eastAsiaTheme="minorEastAsia" w:hAnsi="Times New Roman" w:cs="Times New Roman"/>
          <w:sz w:val="28"/>
          <w:szCs w:val="28"/>
          <w:lang w:eastAsia="zh-CN"/>
        </w:rPr>
        <w:t>162</w:t>
      </w:r>
      <w:r w:rsidRPr="00ED0756">
        <w:rPr>
          <w:rFonts w:ascii="Times New Roman" w:eastAsiaTheme="minorEastAsia" w:hAnsi="Times New Roman" w:cs="Times New Roman"/>
          <w:sz w:val="28"/>
          <w:szCs w:val="28"/>
          <w:lang w:eastAsia="zh-CN"/>
        </w:rPr>
        <w:t>].</w:t>
      </w:r>
      <w:r w:rsidRPr="00ED0756">
        <w:rPr>
          <w:rFonts w:ascii="Times New Roman" w:hAnsi="Times New Roman" w:cs="Times New Roman"/>
          <w:sz w:val="28"/>
          <w:szCs w:val="28"/>
        </w:rPr>
        <w:t>,</w:t>
      </w:r>
      <w:r>
        <w:rPr>
          <w:rFonts w:ascii="Times New Roman" w:hAnsi="Times New Roman" w:cs="Times New Roman"/>
          <w:sz w:val="28"/>
          <w:szCs w:val="28"/>
        </w:rPr>
        <w:t xml:space="preserve"> что несомненно, влияет на социально-экономическое положение населения данной свободной экономической зоны. </w:t>
      </w:r>
    </w:p>
    <w:p w14:paraId="23547C6A"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на этом складе обрабатывается до 100 тонн почтовых оправлений в другие страны, и транзитные группы в страны ЕАЭС с помощью железнодорожного и автомобильного транспорта. Данный склад и его услуги Казпочты популярны среди организаций России, Узбекистана, Киргизии и Азербайджана. Также достигнуты соглашения с логистическими компаниями Китая, которые существенно увеличат объемы прямых товаропотоков и товарооборота. </w:t>
      </w:r>
    </w:p>
    <w:p w14:paraId="7B35A966" w14:textId="3DCB2CB4" w:rsidR="000B245E" w:rsidRPr="009A23D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Кроме того, на конец 202</w:t>
      </w:r>
      <w:r w:rsidR="000E3120">
        <w:rPr>
          <w:rFonts w:ascii="Times New Roman" w:hAnsi="Times New Roman" w:cs="Times New Roman"/>
          <w:sz w:val="28"/>
          <w:szCs w:val="28"/>
        </w:rPr>
        <w:t>3</w:t>
      </w:r>
      <w:r>
        <w:rPr>
          <w:rFonts w:ascii="Times New Roman" w:hAnsi="Times New Roman" w:cs="Times New Roman"/>
          <w:sz w:val="28"/>
          <w:szCs w:val="28"/>
        </w:rPr>
        <w:t xml:space="preserve"> </w:t>
      </w:r>
      <w:r w:rsidR="00683011">
        <w:rPr>
          <w:rFonts w:ascii="Times New Roman" w:hAnsi="Times New Roman" w:cs="Times New Roman"/>
          <w:sz w:val="28"/>
          <w:szCs w:val="28"/>
        </w:rPr>
        <w:t xml:space="preserve">года </w:t>
      </w:r>
      <w:r w:rsidR="00683011" w:rsidRPr="009A23DE">
        <w:rPr>
          <w:rFonts w:ascii="Times New Roman" w:hAnsi="Times New Roman" w:cs="Times New Roman"/>
          <w:sz w:val="28"/>
          <w:szCs w:val="28"/>
        </w:rPr>
        <w:t>в</w:t>
      </w:r>
      <w:r>
        <w:rPr>
          <w:rFonts w:ascii="Times New Roman" w:eastAsiaTheme="minorEastAsia" w:hAnsi="Times New Roman" w:cs="Times New Roman"/>
          <w:sz w:val="28"/>
          <w:szCs w:val="28"/>
          <w:lang w:eastAsia="zh-CN"/>
        </w:rPr>
        <w:t xml:space="preserve"> компании «Казпочта» работало три хаба и 13 сортировочных центра на общей площади 25 тыс. кв. м. и к 2025 году, компания планирует увеличить свои производственные мощности до 2,5 раз, т.е. до 33,4 тыс. кв. м за период с 2021-2025 гг</w:t>
      </w:r>
      <w:r w:rsidRPr="00ED0756">
        <w:rPr>
          <w:rFonts w:ascii="Times New Roman" w:eastAsiaTheme="minorEastAsia" w:hAnsi="Times New Roman" w:cs="Times New Roman"/>
          <w:sz w:val="28"/>
          <w:szCs w:val="28"/>
          <w:lang w:eastAsia="zh-CN"/>
        </w:rPr>
        <w:t>. [</w:t>
      </w:r>
      <w:r w:rsidR="00555009">
        <w:rPr>
          <w:rFonts w:ascii="Times New Roman" w:eastAsiaTheme="minorEastAsia" w:hAnsi="Times New Roman" w:cs="Times New Roman"/>
          <w:sz w:val="28"/>
          <w:szCs w:val="28"/>
          <w:lang w:eastAsia="zh-CN"/>
        </w:rPr>
        <w:t>162</w:t>
      </w:r>
      <w:r w:rsidRPr="00ED0756">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 xml:space="preserve"> </w:t>
      </w:r>
    </w:p>
    <w:p w14:paraId="54B0A56A"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для увеличения транзитных потоков постоянно увеличиваются ресурсы почтово-логистического сектора, создаются новые транспортные коридоры и оптимизируются процессы. Данный метод ведения работ увеличивает товарооборот и сокращает сроки доставки от 1 до 10 дней. </w:t>
      </w:r>
    </w:p>
    <w:p w14:paraId="17C6BAFD"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данный бондовый склад на территории</w:t>
      </w:r>
      <w:r w:rsidRPr="0035044B">
        <w:rPr>
          <w:rFonts w:ascii="Times New Roman" w:hAnsi="Times New Roman" w:cs="Times New Roman"/>
          <w:sz w:val="28"/>
          <w:szCs w:val="28"/>
        </w:rPr>
        <w:t xml:space="preserve"> </w:t>
      </w:r>
      <w:r>
        <w:rPr>
          <w:rFonts w:ascii="Times New Roman" w:hAnsi="Times New Roman" w:cs="Times New Roman"/>
          <w:sz w:val="28"/>
          <w:szCs w:val="28"/>
        </w:rPr>
        <w:t xml:space="preserve">СЭЗ «Хоргос-Восточные ворота» позволяет увеличить товаропоток между странами ЕАЭС, Китаем и в ближайшем будущем с Южной Кореей. Работа по транзиту товаров через ММПО позволяет не только снизить сроки доставки, упростить таможенные процедуры, но и сократить, оптимизировать логистические процессы, увеличит хранение товаров до трех лет и формировать международные почтовые отправления в третьи страны за пределы ЕАЭС, </w:t>
      </w:r>
    </w:p>
    <w:p w14:paraId="2743A4DB" w14:textId="77777777" w:rsidR="000B245E" w:rsidRDefault="000B245E" w:rsidP="000B245E">
      <w:pPr>
        <w:spacing w:after="0" w:line="240" w:lineRule="auto"/>
        <w:ind w:firstLine="567"/>
        <w:jc w:val="both"/>
        <w:rPr>
          <w:rFonts w:ascii="Times New Roman" w:hAnsi="Times New Roman" w:cs="Times New Roman"/>
          <w:i/>
          <w:iCs/>
          <w:sz w:val="28"/>
          <w:szCs w:val="28"/>
        </w:rPr>
      </w:pPr>
      <w:r w:rsidRPr="00695AB8">
        <w:rPr>
          <w:rFonts w:ascii="Times New Roman" w:hAnsi="Times New Roman" w:cs="Times New Roman"/>
          <w:i/>
          <w:iCs/>
          <w:sz w:val="28"/>
          <w:szCs w:val="28"/>
        </w:rPr>
        <w:t xml:space="preserve">Конкурентное преимущество № </w:t>
      </w:r>
      <w:r>
        <w:rPr>
          <w:rFonts w:ascii="Times New Roman" w:hAnsi="Times New Roman" w:cs="Times New Roman"/>
          <w:i/>
          <w:iCs/>
          <w:sz w:val="28"/>
          <w:szCs w:val="28"/>
        </w:rPr>
        <w:t>5.</w:t>
      </w:r>
      <w:r w:rsidRPr="00695AB8">
        <w:rPr>
          <w:rFonts w:ascii="Times New Roman" w:hAnsi="Times New Roman" w:cs="Times New Roman"/>
          <w:i/>
          <w:iCs/>
          <w:sz w:val="28"/>
          <w:szCs w:val="28"/>
        </w:rPr>
        <w:t xml:space="preserve"> </w:t>
      </w:r>
    </w:p>
    <w:p w14:paraId="69182B3D" w14:textId="77777777" w:rsidR="000B245E" w:rsidRDefault="000B245E" w:rsidP="000B245E">
      <w:pPr>
        <w:spacing w:after="0" w:line="240" w:lineRule="auto"/>
        <w:ind w:firstLine="567"/>
        <w:jc w:val="both"/>
        <w:rPr>
          <w:rFonts w:ascii="Times New Roman" w:hAnsi="Times New Roman" w:cs="Times New Roman"/>
          <w:sz w:val="28"/>
          <w:szCs w:val="28"/>
        </w:rPr>
      </w:pPr>
      <w:r w:rsidRPr="007874A4">
        <w:rPr>
          <w:rFonts w:ascii="Times New Roman" w:eastAsiaTheme="minorEastAsia" w:hAnsi="Times New Roman" w:cs="Times New Roman"/>
          <w:sz w:val="28"/>
          <w:szCs w:val="28"/>
          <w:lang w:eastAsia="zh-CN"/>
        </w:rPr>
        <w:t xml:space="preserve">АО «Казпочта» </w:t>
      </w:r>
      <w:r>
        <w:rPr>
          <w:rFonts w:ascii="Times New Roman" w:eastAsiaTheme="minorEastAsia" w:hAnsi="Times New Roman" w:cs="Times New Roman"/>
          <w:sz w:val="28"/>
          <w:szCs w:val="28"/>
          <w:lang w:eastAsia="zh-CN"/>
        </w:rPr>
        <w:t xml:space="preserve">является членом </w:t>
      </w:r>
      <w:r>
        <w:rPr>
          <w:rFonts w:ascii="Times New Roman" w:hAnsi="Times New Roman" w:cs="Times New Roman"/>
          <w:sz w:val="28"/>
          <w:szCs w:val="28"/>
        </w:rPr>
        <w:t>В</w:t>
      </w:r>
      <w:r w:rsidRPr="007874A4">
        <w:rPr>
          <w:rFonts w:ascii="Times New Roman" w:hAnsi="Times New Roman" w:cs="Times New Roman"/>
          <w:sz w:val="28"/>
          <w:szCs w:val="28"/>
        </w:rPr>
        <w:t>семирн</w:t>
      </w:r>
      <w:r>
        <w:rPr>
          <w:rFonts w:ascii="Times New Roman" w:hAnsi="Times New Roman" w:cs="Times New Roman"/>
          <w:sz w:val="28"/>
          <w:szCs w:val="28"/>
        </w:rPr>
        <w:t>ого</w:t>
      </w:r>
      <w:r w:rsidRPr="007874A4">
        <w:rPr>
          <w:rFonts w:ascii="Times New Roman" w:hAnsi="Times New Roman" w:cs="Times New Roman"/>
          <w:sz w:val="28"/>
          <w:szCs w:val="28"/>
        </w:rPr>
        <w:t xml:space="preserve"> почтов</w:t>
      </w:r>
      <w:r>
        <w:rPr>
          <w:rFonts w:ascii="Times New Roman" w:hAnsi="Times New Roman" w:cs="Times New Roman"/>
          <w:sz w:val="28"/>
          <w:szCs w:val="28"/>
        </w:rPr>
        <w:t xml:space="preserve">ого </w:t>
      </w:r>
      <w:r w:rsidRPr="007874A4">
        <w:rPr>
          <w:rFonts w:ascii="Times New Roman" w:hAnsi="Times New Roman" w:cs="Times New Roman"/>
          <w:sz w:val="28"/>
          <w:szCs w:val="28"/>
        </w:rPr>
        <w:t>союз</w:t>
      </w:r>
      <w:r>
        <w:rPr>
          <w:rFonts w:ascii="Times New Roman" w:hAnsi="Times New Roman" w:cs="Times New Roman"/>
          <w:sz w:val="28"/>
          <w:szCs w:val="28"/>
        </w:rPr>
        <w:t>а</w:t>
      </w:r>
      <w:r w:rsidRPr="007874A4">
        <w:rPr>
          <w:rFonts w:ascii="Times New Roman" w:hAnsi="Times New Roman" w:cs="Times New Roman"/>
          <w:sz w:val="28"/>
          <w:szCs w:val="28"/>
        </w:rPr>
        <w:t xml:space="preserve"> (ВПС)</w:t>
      </w:r>
      <w:r>
        <w:rPr>
          <w:rFonts w:ascii="Times New Roman" w:hAnsi="Times New Roman" w:cs="Times New Roman"/>
          <w:sz w:val="28"/>
          <w:szCs w:val="28"/>
        </w:rPr>
        <w:t xml:space="preserve">. Данный статус позволяет предоставляет компании значительные преимущества по сравнению с другими почтовыми ли курьерскими службами. Участие компании «Казпочта» позволяет осуществлять международную почтовую и курьерскую доставку по всему миру, что делает компанию надежным партнером для клиентов в любой точке мира. </w:t>
      </w:r>
    </w:p>
    <w:p w14:paraId="5F3FC083"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Во-вторых, членство в ВПС предоставляет АО «Казпочте» доступ к международным стандартам и правилам почтовой связи, что способствует повышению качества услуг и безопасности почтовых отправлений. Соблюдение международных норм и стандартов способствует удовлетворённости клиентов и укреплению репутации компании среди организаций почтовой связи. </w:t>
      </w:r>
    </w:p>
    <w:p w14:paraId="2BC95D5F" w14:textId="1ACC6B29"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0E3120">
        <w:rPr>
          <w:rFonts w:ascii="Times New Roman" w:hAnsi="Times New Roman" w:cs="Times New Roman"/>
          <w:sz w:val="28"/>
          <w:szCs w:val="28"/>
        </w:rPr>
        <w:t>-</w:t>
      </w:r>
      <w:r>
        <w:rPr>
          <w:rFonts w:ascii="Times New Roman" w:hAnsi="Times New Roman" w:cs="Times New Roman"/>
          <w:sz w:val="28"/>
          <w:szCs w:val="28"/>
        </w:rPr>
        <w:t xml:space="preserve">третьих, вхождение компании «Казпочты» в ВПС позволяет быть в курсе последних тенденций и трендов </w:t>
      </w:r>
      <w:r w:rsidR="00683011">
        <w:rPr>
          <w:rFonts w:ascii="Times New Roman" w:hAnsi="Times New Roman" w:cs="Times New Roman"/>
          <w:sz w:val="28"/>
          <w:szCs w:val="28"/>
        </w:rPr>
        <w:t>сферы</w:t>
      </w:r>
      <w:r>
        <w:rPr>
          <w:rFonts w:ascii="Times New Roman" w:hAnsi="Times New Roman" w:cs="Times New Roman"/>
          <w:sz w:val="28"/>
          <w:szCs w:val="28"/>
        </w:rPr>
        <w:t xml:space="preserve"> почтовых и курьерских услуг. Также данное членство позволяет участвовать в международных конференциях, семинарах и форумах, обмениваться опытом, узнавать об инновациях и новшествах в области почтовой связи, что в свою очередь помогает АО «Казпочте» совершенствовать свои процессы и услуги. А также быстро адаптироваться к изменяющимся условиям в мире. </w:t>
      </w:r>
    </w:p>
    <w:p w14:paraId="670FE20C" w14:textId="1526BB15"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членство в ВПС позволит АО «Казпочта» быть более привлекательной среди своих конкурентов ввиду репутации, престижи и авторитета компании. Данное членство </w:t>
      </w:r>
      <w:r w:rsidR="00555009">
        <w:rPr>
          <w:rFonts w:ascii="Times New Roman" w:hAnsi="Times New Roman" w:cs="Times New Roman"/>
          <w:sz w:val="28"/>
          <w:szCs w:val="28"/>
        </w:rPr>
        <w:t>–</w:t>
      </w:r>
      <w:r>
        <w:rPr>
          <w:rFonts w:ascii="Times New Roman" w:hAnsi="Times New Roman" w:cs="Times New Roman"/>
          <w:sz w:val="28"/>
          <w:szCs w:val="28"/>
        </w:rPr>
        <w:t xml:space="preserve"> это не только международные стандарты и нормы, но и формирование новых партнёрских отношений по миру, их развитие и повышение конкурентоспособности компании не только на внутреннем рынке, но и на международном. </w:t>
      </w:r>
    </w:p>
    <w:p w14:paraId="613D409A" w14:textId="77777777" w:rsidR="000B245E" w:rsidRDefault="000B245E" w:rsidP="000B245E">
      <w:pPr>
        <w:spacing w:after="0" w:line="240" w:lineRule="auto"/>
        <w:ind w:firstLine="567"/>
        <w:jc w:val="both"/>
        <w:rPr>
          <w:rFonts w:ascii="Times New Roman" w:hAnsi="Times New Roman" w:cs="Times New Roman"/>
          <w:i/>
          <w:iCs/>
          <w:sz w:val="28"/>
          <w:szCs w:val="28"/>
        </w:rPr>
      </w:pPr>
      <w:r w:rsidRPr="00695AB8">
        <w:rPr>
          <w:rFonts w:ascii="Times New Roman" w:hAnsi="Times New Roman" w:cs="Times New Roman"/>
          <w:i/>
          <w:iCs/>
          <w:sz w:val="28"/>
          <w:szCs w:val="28"/>
        </w:rPr>
        <w:t xml:space="preserve">Конкурентное преимущество № </w:t>
      </w:r>
      <w:r>
        <w:rPr>
          <w:rFonts w:ascii="Times New Roman" w:hAnsi="Times New Roman" w:cs="Times New Roman"/>
          <w:i/>
          <w:iCs/>
          <w:sz w:val="28"/>
          <w:szCs w:val="28"/>
        </w:rPr>
        <w:t>6.</w:t>
      </w:r>
      <w:r w:rsidRPr="00695AB8">
        <w:rPr>
          <w:rFonts w:ascii="Times New Roman" w:hAnsi="Times New Roman" w:cs="Times New Roman"/>
          <w:i/>
          <w:iCs/>
          <w:sz w:val="28"/>
          <w:szCs w:val="28"/>
        </w:rPr>
        <w:t xml:space="preserve"> </w:t>
      </w:r>
    </w:p>
    <w:p w14:paraId="05E42FA9"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Членство АО «Казпочта» в Ассоциации финансистов Республики Казахстан позволяет быть в курсе последних изменений и новаций в финансовом секторе Казахстан. Для компании это выражается в возможности оперативно адаптироваться к новым правилам и требованиям, что способствует соблюдению нормативов и предотвращению нарушений. Кроме того, компания «Казпочта» имеет возможность формировать законодательные акты и нормативно-правовые акты су четом интересов и потребностей почтово-курьерской отрасли. Что в итоге позволяет защитить интересы компании и обеспечить их деятельность без ущерба и ограничений в соответствии с законодательством Республики Казахстан. </w:t>
      </w:r>
    </w:p>
    <w:p w14:paraId="1E052676"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Также членство в Ассоциации финансистов позволяет компании «Казпочта» делиться опытом в финансовом секторе, обсуждать актуальные вопросы, и учиться на лучших практиках применяя их опыт у себя в компании для более эффективной деятельности. </w:t>
      </w:r>
    </w:p>
    <w:p w14:paraId="46A13BF5"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Таким образом, членство в Ассоциации – это работа над формированием нормативно-правовыми актами в интересах постов-курьерской службы, финансового сектора с позиции компании «Казпочты», доступ к актуальной информации. Кроме того, это расширение партнеров и инвесторов финансовом секторе для улучшения связей и укрепления позиций на рынке почтовых услуг. </w:t>
      </w:r>
    </w:p>
    <w:p w14:paraId="595E9705" w14:textId="77777777" w:rsidR="000B245E" w:rsidRDefault="000B245E" w:rsidP="000B245E">
      <w:pPr>
        <w:spacing w:after="0" w:line="240" w:lineRule="auto"/>
        <w:ind w:firstLine="567"/>
        <w:jc w:val="both"/>
        <w:rPr>
          <w:rFonts w:ascii="Times New Roman" w:hAnsi="Times New Roman" w:cs="Times New Roman"/>
          <w:sz w:val="28"/>
          <w:szCs w:val="28"/>
        </w:rPr>
      </w:pPr>
      <w:r w:rsidRPr="00695AB8">
        <w:rPr>
          <w:rFonts w:ascii="Times New Roman" w:hAnsi="Times New Roman" w:cs="Times New Roman"/>
          <w:i/>
          <w:iCs/>
          <w:sz w:val="28"/>
          <w:szCs w:val="28"/>
        </w:rPr>
        <w:t xml:space="preserve">Конкурентное преимущество № </w:t>
      </w:r>
      <w:r>
        <w:rPr>
          <w:rFonts w:ascii="Times New Roman" w:hAnsi="Times New Roman" w:cs="Times New Roman"/>
          <w:i/>
          <w:iCs/>
          <w:sz w:val="28"/>
          <w:szCs w:val="28"/>
        </w:rPr>
        <w:t>7.</w:t>
      </w:r>
    </w:p>
    <w:p w14:paraId="1CD47CC0"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eastAsiaTheme="minorEastAsia" w:hAnsi="Times New Roman" w:cs="Times New Roman"/>
          <w:sz w:val="28"/>
          <w:szCs w:val="28"/>
          <w:lang w:eastAsia="zh-CN"/>
        </w:rPr>
        <w:t xml:space="preserve">Членство </w:t>
      </w:r>
      <w:r w:rsidRPr="007874A4">
        <w:rPr>
          <w:rFonts w:ascii="Times New Roman" w:eastAsiaTheme="minorEastAsia" w:hAnsi="Times New Roman" w:cs="Times New Roman"/>
          <w:sz w:val="28"/>
          <w:szCs w:val="28"/>
          <w:lang w:eastAsia="zh-CN"/>
        </w:rPr>
        <w:t>АО «Казпочта»</w:t>
      </w:r>
      <w:r>
        <w:rPr>
          <w:rFonts w:ascii="Times New Roman" w:eastAsiaTheme="minorEastAsia" w:hAnsi="Times New Roman" w:cs="Times New Roman"/>
          <w:sz w:val="28"/>
          <w:szCs w:val="28"/>
          <w:lang w:eastAsia="zh-CN"/>
        </w:rPr>
        <w:t xml:space="preserve"> в союзе транспортников Республики Казахстан «</w:t>
      </w:r>
      <w:r w:rsidRPr="00962C00">
        <w:rPr>
          <w:rFonts w:ascii="Times New Roman" w:hAnsi="Times New Roman" w:cs="Times New Roman"/>
          <w:sz w:val="28"/>
          <w:szCs w:val="28"/>
        </w:rPr>
        <w:t>Kazlogistics»</w:t>
      </w:r>
      <w:r>
        <w:rPr>
          <w:rFonts w:ascii="Times New Roman" w:hAnsi="Times New Roman" w:cs="Times New Roman"/>
          <w:sz w:val="28"/>
          <w:szCs w:val="28"/>
        </w:rPr>
        <w:t xml:space="preserve"> открывает перед компаниями ряд преимуществ. Некоторые достоинства также схожи с предыдущими членствами в Ассоциации финансистов Республики Казахстан и членством в ВПС такими, как формирование новых знаний в области транспорта и логистики, участие в конференциях и форумах по данной области, получение своевременной и актуальной информации, инноваций и новшеств в индустрии доставки и отправлений, расширения связей и партнёрских отношений среди транспортно-логистического сектора. </w:t>
      </w:r>
    </w:p>
    <w:p w14:paraId="1EC294BD"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Но по мнению автора, самым главным преимуществом данного членства является активное участие в формировании стратегических решений т развитии транспортно- логистического сектора Казахстана. Компания имеет возможность внести свой вклад в обсуждение ключевых вопросов, касающихся транспортной инфраструктуры, логистических процессов и международной торговли и товаропотоков, что в свою очередь способствует созданию более благоприятных условий</w:t>
      </w:r>
      <w:r>
        <w:rPr>
          <w:rFonts w:ascii="Times New Roman" w:hAnsi="Times New Roman" w:cs="Times New Roman"/>
          <w:sz w:val="28"/>
          <w:szCs w:val="28"/>
        </w:rPr>
        <w:tab/>
        <w:t xml:space="preserve"> для деятельности АО «Казпочта». </w:t>
      </w:r>
    </w:p>
    <w:p w14:paraId="29D0D8F9" w14:textId="77777777" w:rsidR="000B245E" w:rsidRDefault="000B245E" w:rsidP="000B24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членство в Союзе транспортников </w:t>
      </w:r>
      <w:r>
        <w:rPr>
          <w:rFonts w:ascii="Times New Roman" w:eastAsiaTheme="minorEastAsia" w:hAnsi="Times New Roman" w:cs="Times New Roman"/>
          <w:sz w:val="28"/>
          <w:szCs w:val="28"/>
          <w:lang w:eastAsia="zh-CN"/>
        </w:rPr>
        <w:t>Республики Казахстан</w:t>
      </w:r>
      <w:r>
        <w:rPr>
          <w:rFonts w:ascii="Times New Roman" w:hAnsi="Times New Roman" w:cs="Times New Roman"/>
          <w:sz w:val="28"/>
          <w:szCs w:val="28"/>
        </w:rPr>
        <w:t xml:space="preserve"> «</w:t>
      </w:r>
      <w:r w:rsidRPr="00962C00">
        <w:rPr>
          <w:rFonts w:ascii="Times New Roman" w:hAnsi="Times New Roman" w:cs="Times New Roman"/>
          <w:sz w:val="28"/>
          <w:szCs w:val="28"/>
        </w:rPr>
        <w:t>Kazlogistics»</w:t>
      </w:r>
      <w:r>
        <w:rPr>
          <w:rFonts w:ascii="Times New Roman" w:hAnsi="Times New Roman" w:cs="Times New Roman"/>
          <w:sz w:val="28"/>
          <w:szCs w:val="28"/>
        </w:rPr>
        <w:t xml:space="preserve"> приносит значительные положительные преимущества для эффективной рентабельной работы компании. </w:t>
      </w:r>
    </w:p>
    <w:p w14:paraId="1991FFB5" w14:textId="77777777" w:rsidR="000B245E" w:rsidRPr="00153B73" w:rsidRDefault="000B245E" w:rsidP="000B245E">
      <w:pPr>
        <w:spacing w:after="0" w:line="240" w:lineRule="auto"/>
        <w:ind w:firstLine="567"/>
        <w:jc w:val="both"/>
        <w:rPr>
          <w:rFonts w:ascii="Times New Roman" w:hAnsi="Times New Roman" w:cs="Times New Roman"/>
          <w:i/>
          <w:iCs/>
          <w:sz w:val="28"/>
          <w:szCs w:val="28"/>
        </w:rPr>
      </w:pPr>
      <w:r w:rsidRPr="00695AB8">
        <w:rPr>
          <w:rFonts w:ascii="Times New Roman" w:hAnsi="Times New Roman" w:cs="Times New Roman"/>
          <w:i/>
          <w:iCs/>
          <w:sz w:val="28"/>
          <w:szCs w:val="28"/>
        </w:rPr>
        <w:t xml:space="preserve">Конкурентное преимущество № </w:t>
      </w:r>
      <w:r>
        <w:rPr>
          <w:rFonts w:ascii="Times New Roman" w:hAnsi="Times New Roman" w:cs="Times New Roman"/>
          <w:i/>
          <w:iCs/>
          <w:sz w:val="28"/>
          <w:szCs w:val="28"/>
        </w:rPr>
        <w:t>8.</w:t>
      </w:r>
      <w:r w:rsidRPr="00695AB8">
        <w:rPr>
          <w:rFonts w:ascii="Times New Roman" w:hAnsi="Times New Roman" w:cs="Times New Roman"/>
          <w:i/>
          <w:iCs/>
          <w:sz w:val="28"/>
          <w:szCs w:val="28"/>
        </w:rPr>
        <w:t xml:space="preserve"> </w:t>
      </w:r>
    </w:p>
    <w:p w14:paraId="110B8E6F" w14:textId="392CE8C0"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Компания «Казпочта» ответственно относится к концепции устойчивого развитий и исполнению целей устойчивого развития ООН. Согласно </w:t>
      </w:r>
      <w:r w:rsidR="00683011">
        <w:rPr>
          <w:rFonts w:ascii="Times New Roman" w:eastAsiaTheme="minorEastAsia" w:hAnsi="Times New Roman" w:cs="Times New Roman"/>
          <w:sz w:val="28"/>
          <w:szCs w:val="28"/>
          <w:lang w:eastAsia="zh-CN"/>
        </w:rPr>
        <w:t>отчету,</w:t>
      </w:r>
      <w:r>
        <w:rPr>
          <w:rFonts w:ascii="Times New Roman" w:eastAsiaTheme="minorEastAsia" w:hAnsi="Times New Roman" w:cs="Times New Roman"/>
          <w:sz w:val="28"/>
          <w:szCs w:val="28"/>
          <w:lang w:eastAsia="zh-CN"/>
        </w:rPr>
        <w:t xml:space="preserve"> за 202</w:t>
      </w:r>
      <w:r w:rsidR="000E3120">
        <w:rPr>
          <w:rFonts w:ascii="Times New Roman" w:eastAsiaTheme="minorEastAsia" w:hAnsi="Times New Roman" w:cs="Times New Roman"/>
          <w:sz w:val="28"/>
          <w:szCs w:val="28"/>
          <w:lang w:eastAsia="zh-CN"/>
        </w:rPr>
        <w:t>3</w:t>
      </w:r>
      <w:r>
        <w:rPr>
          <w:rFonts w:ascii="Times New Roman" w:eastAsiaTheme="minorEastAsia" w:hAnsi="Times New Roman" w:cs="Times New Roman"/>
          <w:sz w:val="28"/>
          <w:szCs w:val="28"/>
          <w:lang w:eastAsia="zh-CN"/>
        </w:rPr>
        <w:t xml:space="preserve"> год, компания ведет свою политику устойчивого развития в рамках подхода </w:t>
      </w:r>
      <w:r>
        <w:rPr>
          <w:rFonts w:ascii="Times New Roman" w:eastAsiaTheme="minorEastAsia" w:hAnsi="Times New Roman" w:cs="Times New Roman"/>
          <w:sz w:val="28"/>
          <w:szCs w:val="28"/>
          <w:lang w:val="en-US" w:eastAsia="zh-CN"/>
        </w:rPr>
        <w:t>ESG</w:t>
      </w:r>
      <w:r w:rsidRPr="00FE2D13">
        <w:rPr>
          <w:rFonts w:ascii="Times New Roman" w:eastAsiaTheme="minorEastAsia" w:hAnsi="Times New Roman" w:cs="Times New Roman"/>
          <w:sz w:val="28"/>
          <w:szCs w:val="28"/>
          <w:lang w:eastAsia="zh-CN"/>
        </w:rPr>
        <w:t xml:space="preserve">. </w:t>
      </w:r>
    </w:p>
    <w:p w14:paraId="0363FD56"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sidRPr="00FE2D13">
        <w:rPr>
          <w:rFonts w:ascii="Times New Roman" w:eastAsiaTheme="minorEastAsia" w:hAnsi="Times New Roman" w:cs="Times New Roman"/>
          <w:sz w:val="28"/>
          <w:szCs w:val="28"/>
          <w:lang w:eastAsia="zh-CN"/>
        </w:rPr>
        <w:t>Так, компонент</w:t>
      </w:r>
      <w:r>
        <w:rPr>
          <w:rFonts w:ascii="Times New Roman" w:eastAsiaTheme="minorEastAsia" w:hAnsi="Times New Roman" w:cs="Times New Roman"/>
          <w:sz w:val="28"/>
          <w:szCs w:val="28"/>
          <w:lang w:eastAsia="zh-CN"/>
        </w:rPr>
        <w:t>ы</w:t>
      </w:r>
      <w:r w:rsidRPr="00FE2D13">
        <w:rPr>
          <w:rFonts w:ascii="Times New Roman" w:eastAsiaTheme="minorEastAsia" w:hAnsi="Times New Roman" w:cs="Times New Roman"/>
          <w:sz w:val="28"/>
          <w:szCs w:val="28"/>
          <w:lang w:eastAsia="zh-CN"/>
        </w:rPr>
        <w:t xml:space="preserve"> экологической</w:t>
      </w:r>
      <w:r>
        <w:rPr>
          <w:rFonts w:ascii="Times New Roman" w:eastAsiaTheme="minorEastAsia" w:hAnsi="Times New Roman" w:cs="Times New Roman"/>
          <w:sz w:val="28"/>
          <w:szCs w:val="28"/>
          <w:lang w:eastAsia="zh-CN"/>
        </w:rPr>
        <w:t>, экономической и социальной</w:t>
      </w:r>
      <w:r w:rsidRPr="00FE2D13">
        <w:rPr>
          <w:rFonts w:ascii="Times New Roman" w:eastAsiaTheme="minorEastAsia" w:hAnsi="Times New Roman" w:cs="Times New Roman"/>
          <w:sz w:val="28"/>
          <w:szCs w:val="28"/>
          <w:lang w:eastAsia="zh-CN"/>
        </w:rPr>
        <w:t xml:space="preserve"> ответственности представлен</w:t>
      </w:r>
      <w:r>
        <w:rPr>
          <w:rFonts w:ascii="Times New Roman" w:eastAsiaTheme="minorEastAsia" w:hAnsi="Times New Roman" w:cs="Times New Roman"/>
          <w:sz w:val="28"/>
          <w:szCs w:val="28"/>
          <w:lang w:eastAsia="zh-CN"/>
        </w:rPr>
        <w:t>ы</w:t>
      </w:r>
      <w:r w:rsidRPr="00FE2D13">
        <w:rPr>
          <w:rFonts w:ascii="Times New Roman" w:eastAsiaTheme="minorEastAsia" w:hAnsi="Times New Roman" w:cs="Times New Roman"/>
          <w:sz w:val="28"/>
          <w:szCs w:val="28"/>
          <w:lang w:eastAsia="zh-CN"/>
        </w:rPr>
        <w:t xml:space="preserve"> показателями, который реализуется </w:t>
      </w:r>
      <w:r>
        <w:rPr>
          <w:rFonts w:ascii="Times New Roman" w:eastAsiaTheme="minorEastAsia" w:hAnsi="Times New Roman" w:cs="Times New Roman"/>
          <w:sz w:val="28"/>
          <w:szCs w:val="28"/>
          <w:lang w:eastAsia="zh-CN"/>
        </w:rPr>
        <w:t>через</w:t>
      </w:r>
      <w:r w:rsidRPr="00FE2D13">
        <w:rPr>
          <w:rFonts w:ascii="Times New Roman" w:eastAsiaTheme="minorEastAsia" w:hAnsi="Times New Roman" w:cs="Times New Roman"/>
          <w:sz w:val="28"/>
          <w:szCs w:val="28"/>
          <w:lang w:eastAsia="zh-CN"/>
        </w:rPr>
        <w:t xml:space="preserve"> стандарт</w:t>
      </w:r>
      <w:r>
        <w:rPr>
          <w:rFonts w:ascii="Times New Roman" w:eastAsiaTheme="minorEastAsia" w:hAnsi="Times New Roman" w:cs="Times New Roman"/>
          <w:sz w:val="28"/>
          <w:szCs w:val="28"/>
          <w:lang w:eastAsia="zh-CN"/>
        </w:rPr>
        <w:t>ы</w:t>
      </w:r>
      <w:r w:rsidRPr="00FE2D13">
        <w:rPr>
          <w:rFonts w:ascii="Times New Roman" w:eastAsiaTheme="minorEastAsia" w:hAnsi="Times New Roman" w:cs="Times New Roman"/>
          <w:sz w:val="28"/>
          <w:szCs w:val="28"/>
          <w:lang w:eastAsia="zh-CN"/>
        </w:rPr>
        <w:t xml:space="preserve"> </w:t>
      </w:r>
      <w:r w:rsidRPr="00FE2D13">
        <w:rPr>
          <w:rFonts w:ascii="Times New Roman" w:eastAsiaTheme="minorEastAsia" w:hAnsi="Times New Roman" w:cs="Times New Roman"/>
          <w:sz w:val="28"/>
          <w:szCs w:val="28"/>
          <w:lang w:val="en-US" w:eastAsia="zh-CN"/>
        </w:rPr>
        <w:t>GRI</w:t>
      </w:r>
      <w:r w:rsidRPr="00FE2D13">
        <w:rPr>
          <w:rFonts w:ascii="Times New Roman" w:eastAsiaTheme="minorEastAsia" w:hAnsi="Times New Roman" w:cs="Times New Roman"/>
          <w:sz w:val="28"/>
          <w:szCs w:val="28"/>
          <w:lang w:eastAsia="zh-CN"/>
        </w:rPr>
        <w:t xml:space="preserve"> (Global Reporting Initiative)</w:t>
      </w:r>
      <w:r w:rsidRPr="00FE2D13">
        <w:rPr>
          <w:rFonts w:ascii="Times New Roman" w:hAnsi="Times New Roman" w:cs="Times New Roman"/>
          <w:sz w:val="28"/>
          <w:szCs w:val="28"/>
        </w:rPr>
        <w:t xml:space="preserve"> т.е</w:t>
      </w:r>
      <w:r>
        <w:rPr>
          <w:rFonts w:ascii="Times New Roman" w:hAnsi="Times New Roman" w:cs="Times New Roman"/>
          <w:sz w:val="28"/>
          <w:szCs w:val="28"/>
        </w:rPr>
        <w:t>.</w:t>
      </w:r>
      <w:r w:rsidRPr="00FE2D13">
        <w:rPr>
          <w:rFonts w:ascii="Times New Roman" w:hAnsi="Times New Roman" w:cs="Times New Roman"/>
          <w:sz w:val="28"/>
          <w:szCs w:val="28"/>
        </w:rPr>
        <w:t xml:space="preserve"> согласно</w:t>
      </w:r>
      <w:r>
        <w:t xml:space="preserve"> </w:t>
      </w:r>
      <w:r w:rsidRPr="00FE2D13">
        <w:rPr>
          <w:rFonts w:ascii="Times New Roman" w:eastAsiaTheme="minorEastAsia" w:hAnsi="Times New Roman" w:cs="Times New Roman"/>
          <w:sz w:val="28"/>
          <w:szCs w:val="28"/>
          <w:lang w:eastAsia="zh-CN"/>
        </w:rPr>
        <w:t>Глобальн</w:t>
      </w:r>
      <w:r>
        <w:rPr>
          <w:rFonts w:ascii="Times New Roman" w:eastAsiaTheme="minorEastAsia" w:hAnsi="Times New Roman" w:cs="Times New Roman"/>
          <w:sz w:val="28"/>
          <w:szCs w:val="28"/>
          <w:lang w:eastAsia="zh-CN"/>
        </w:rPr>
        <w:t>ой</w:t>
      </w:r>
      <w:r w:rsidRPr="00FE2D13">
        <w:rPr>
          <w:rFonts w:ascii="Times New Roman" w:eastAsiaTheme="minorEastAsia" w:hAnsi="Times New Roman" w:cs="Times New Roman"/>
          <w:sz w:val="28"/>
          <w:szCs w:val="28"/>
          <w:lang w:eastAsia="zh-CN"/>
        </w:rPr>
        <w:t xml:space="preserve"> инициатив</w:t>
      </w:r>
      <w:r>
        <w:rPr>
          <w:rFonts w:ascii="Times New Roman" w:eastAsiaTheme="minorEastAsia" w:hAnsi="Times New Roman" w:cs="Times New Roman"/>
          <w:sz w:val="28"/>
          <w:szCs w:val="28"/>
          <w:lang w:eastAsia="zh-CN"/>
        </w:rPr>
        <w:t>е</w:t>
      </w:r>
      <w:r w:rsidRPr="00FE2D13">
        <w:rPr>
          <w:rFonts w:ascii="Times New Roman" w:eastAsiaTheme="minorEastAsia" w:hAnsi="Times New Roman" w:cs="Times New Roman"/>
          <w:sz w:val="28"/>
          <w:szCs w:val="28"/>
          <w:lang w:eastAsia="zh-CN"/>
        </w:rPr>
        <w:t xml:space="preserve"> по отчётности</w:t>
      </w:r>
      <w:r>
        <w:rPr>
          <w:rFonts w:ascii="Times New Roman" w:eastAsiaTheme="minorEastAsia" w:hAnsi="Times New Roman" w:cs="Times New Roman"/>
          <w:sz w:val="28"/>
          <w:szCs w:val="28"/>
          <w:lang w:eastAsia="zh-CN"/>
        </w:rPr>
        <w:t xml:space="preserve">. </w:t>
      </w:r>
    </w:p>
    <w:p w14:paraId="2DFA8AE2"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Далее рассмотрим каждый принцип </w:t>
      </w:r>
      <w:r>
        <w:rPr>
          <w:rFonts w:ascii="Times New Roman" w:eastAsiaTheme="minorEastAsia" w:hAnsi="Times New Roman" w:cs="Times New Roman"/>
          <w:sz w:val="28"/>
          <w:szCs w:val="28"/>
          <w:lang w:val="en-US" w:eastAsia="zh-CN"/>
        </w:rPr>
        <w:t>ESG</w:t>
      </w:r>
      <w:r>
        <w:rPr>
          <w:rFonts w:ascii="Times New Roman" w:eastAsiaTheme="minorEastAsia" w:hAnsi="Times New Roman" w:cs="Times New Roman"/>
          <w:sz w:val="28"/>
          <w:szCs w:val="28"/>
          <w:lang w:eastAsia="zh-CN"/>
        </w:rPr>
        <w:t xml:space="preserve"> подхода более детально и по отдельности. </w:t>
      </w:r>
    </w:p>
    <w:p w14:paraId="7FAED43E"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Первый компонент для рассмотрения – это </w:t>
      </w:r>
      <w:r>
        <w:rPr>
          <w:rFonts w:ascii="Times New Roman" w:eastAsiaTheme="minorEastAsia" w:hAnsi="Times New Roman" w:cs="Times New Roman"/>
          <w:sz w:val="28"/>
          <w:szCs w:val="28"/>
          <w:lang w:val="en-US" w:eastAsia="zh-CN"/>
        </w:rPr>
        <w:t>E</w:t>
      </w:r>
      <w:r w:rsidRPr="00920742">
        <w:rPr>
          <w:rFonts w:ascii="Times New Roman" w:eastAsiaTheme="minorEastAsia" w:hAnsi="Times New Roman" w:cs="Times New Roman" w:hint="eastAsia"/>
          <w:sz w:val="28"/>
          <w:szCs w:val="28"/>
          <w:lang w:eastAsia="zh-CN"/>
        </w:rPr>
        <w:t>-</w:t>
      </w:r>
      <w:r>
        <w:rPr>
          <w:rFonts w:ascii="Times New Roman" w:eastAsiaTheme="minorEastAsia" w:hAnsi="Times New Roman" w:cs="Times New Roman"/>
          <w:sz w:val="28"/>
          <w:szCs w:val="28"/>
          <w:lang w:eastAsia="zh-CN"/>
        </w:rPr>
        <w:t>принцип (экологическая ответственность).</w:t>
      </w:r>
    </w:p>
    <w:p w14:paraId="2B892554" w14:textId="03452721" w:rsidR="005E5DED" w:rsidRDefault="000B245E" w:rsidP="005E5DED">
      <w:pPr>
        <w:spacing w:after="0" w:line="240" w:lineRule="auto"/>
        <w:contextualSpacing/>
        <w:jc w:val="both"/>
        <w:rPr>
          <w:rFonts w:ascii="Times New Roman" w:eastAsiaTheme="minorEastAsia" w:hAnsi="Times New Roman" w:cs="Times New Roman"/>
          <w:sz w:val="28"/>
          <w:szCs w:val="28"/>
          <w:lang w:eastAsia="zh-CN"/>
        </w:rPr>
      </w:pPr>
      <w:r w:rsidRPr="00555009">
        <w:rPr>
          <w:rFonts w:ascii="Times New Roman" w:eastAsiaTheme="minorEastAsia" w:hAnsi="Times New Roman" w:cs="Times New Roman"/>
          <w:sz w:val="28"/>
          <w:szCs w:val="28"/>
          <w:lang w:eastAsia="zh-CN"/>
        </w:rPr>
        <w:t xml:space="preserve">Таблица </w:t>
      </w:r>
      <w:r w:rsidR="006702D9">
        <w:rPr>
          <w:rFonts w:ascii="Times New Roman" w:eastAsiaTheme="minorEastAsia" w:hAnsi="Times New Roman" w:cs="Times New Roman"/>
          <w:sz w:val="28"/>
          <w:szCs w:val="28"/>
          <w:lang w:eastAsia="zh-CN"/>
        </w:rPr>
        <w:t>14</w:t>
      </w:r>
      <w:r w:rsidR="00555009">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 </w:t>
      </w:r>
      <w:bookmarkStart w:id="26" w:name="_Hlk161407448"/>
      <w:r>
        <w:rPr>
          <w:rFonts w:ascii="Times New Roman" w:eastAsiaTheme="minorEastAsia" w:hAnsi="Times New Roman" w:cs="Times New Roman"/>
          <w:sz w:val="28"/>
          <w:szCs w:val="28"/>
          <w:lang w:eastAsia="zh-CN"/>
        </w:rPr>
        <w:t xml:space="preserve">Стандарты </w:t>
      </w:r>
      <w:r>
        <w:rPr>
          <w:rFonts w:ascii="Times New Roman" w:eastAsiaTheme="minorEastAsia" w:hAnsi="Times New Roman" w:cs="Times New Roman"/>
          <w:sz w:val="28"/>
          <w:szCs w:val="28"/>
          <w:lang w:val="en-US" w:eastAsia="zh-CN"/>
        </w:rPr>
        <w:t>GRI</w:t>
      </w:r>
      <w:r w:rsidRPr="00920742">
        <w:rPr>
          <w:rFonts w:ascii="Times New Roman" w:eastAsiaTheme="minorEastAsia" w:hAnsi="Times New Roman" w:cs="Times New Roman" w:hint="eastAsia"/>
          <w:sz w:val="28"/>
          <w:szCs w:val="28"/>
          <w:lang w:eastAsia="zh-CN"/>
        </w:rPr>
        <w:t xml:space="preserve"> </w:t>
      </w:r>
      <w:r>
        <w:rPr>
          <w:rFonts w:ascii="Times New Roman" w:eastAsiaTheme="minorEastAsia" w:hAnsi="Times New Roman" w:cs="Times New Roman"/>
          <w:sz w:val="28"/>
          <w:szCs w:val="28"/>
          <w:lang w:eastAsia="zh-CN"/>
        </w:rPr>
        <w:t>по экологической ответственности согласно Е</w:t>
      </w:r>
      <w:r w:rsidRPr="00920742">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принципа</w:t>
      </w:r>
    </w:p>
    <w:p w14:paraId="3FEC288E" w14:textId="07C8559D" w:rsidR="000B245E" w:rsidRDefault="000B245E" w:rsidP="005E5DED">
      <w:pPr>
        <w:spacing w:after="0" w:line="240" w:lineRule="auto"/>
        <w:contextualSpacing/>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 </w:t>
      </w:r>
    </w:p>
    <w:tbl>
      <w:tblPr>
        <w:tblStyle w:val="a3"/>
        <w:tblW w:w="9351" w:type="dxa"/>
        <w:tblLook w:val="04A0" w:firstRow="1" w:lastRow="0" w:firstColumn="1" w:lastColumn="0" w:noHBand="0" w:noVBand="1"/>
      </w:tblPr>
      <w:tblGrid>
        <w:gridCol w:w="704"/>
        <w:gridCol w:w="1560"/>
        <w:gridCol w:w="7087"/>
      </w:tblGrid>
      <w:tr w:rsidR="00561698" w:rsidRPr="00E73771" w14:paraId="0B053B52" w14:textId="77777777" w:rsidTr="002A4684">
        <w:tc>
          <w:tcPr>
            <w:tcW w:w="704" w:type="dxa"/>
          </w:tcPr>
          <w:p w14:paraId="2500A7DD" w14:textId="77777777" w:rsidR="00561698" w:rsidRPr="00E73771" w:rsidRDefault="00561698" w:rsidP="002A4684">
            <w:pPr>
              <w:jc w:val="center"/>
              <w:rPr>
                <w:rFonts w:ascii="Times New Roman" w:hAnsi="Times New Roman" w:cs="Times New Roman"/>
                <w:sz w:val="24"/>
                <w:szCs w:val="24"/>
              </w:rPr>
            </w:pPr>
            <w:r w:rsidRPr="00E73771">
              <w:rPr>
                <w:rFonts w:ascii="Times New Roman" w:hAnsi="Times New Roman" w:cs="Times New Roman"/>
                <w:sz w:val="24"/>
                <w:szCs w:val="24"/>
              </w:rPr>
              <w:t>№</w:t>
            </w:r>
          </w:p>
          <w:p w14:paraId="25347FAF" w14:textId="77777777" w:rsidR="00561698" w:rsidRPr="00E73771" w:rsidRDefault="00561698" w:rsidP="002A4684">
            <w:pPr>
              <w:jc w:val="center"/>
              <w:rPr>
                <w:rFonts w:ascii="Times New Roman" w:hAnsi="Times New Roman" w:cs="Times New Roman"/>
                <w:sz w:val="24"/>
                <w:szCs w:val="24"/>
              </w:rPr>
            </w:pPr>
            <w:r w:rsidRPr="00E73771">
              <w:rPr>
                <w:rFonts w:ascii="Times New Roman" w:hAnsi="Times New Roman" w:cs="Times New Roman"/>
                <w:sz w:val="24"/>
                <w:szCs w:val="24"/>
              </w:rPr>
              <w:t>п/п</w:t>
            </w:r>
          </w:p>
        </w:tc>
        <w:tc>
          <w:tcPr>
            <w:tcW w:w="1560" w:type="dxa"/>
          </w:tcPr>
          <w:p w14:paraId="6A133177" w14:textId="77777777" w:rsidR="00561698" w:rsidRPr="00E73771" w:rsidRDefault="00561698" w:rsidP="002A4684">
            <w:pPr>
              <w:jc w:val="center"/>
              <w:rPr>
                <w:rFonts w:ascii="Times New Roman" w:hAnsi="Times New Roman" w:cs="Times New Roman"/>
                <w:sz w:val="24"/>
                <w:szCs w:val="24"/>
              </w:rPr>
            </w:pPr>
            <w:r w:rsidRPr="00E73771">
              <w:rPr>
                <w:rFonts w:ascii="Times New Roman" w:hAnsi="Times New Roman" w:cs="Times New Roman"/>
                <w:sz w:val="24"/>
                <w:szCs w:val="24"/>
              </w:rPr>
              <w:t xml:space="preserve">Стандарты </w:t>
            </w:r>
            <w:r w:rsidRPr="00E73771">
              <w:rPr>
                <w:rFonts w:ascii="Times New Roman" w:hAnsi="Times New Roman" w:cs="Times New Roman"/>
                <w:sz w:val="24"/>
                <w:szCs w:val="24"/>
                <w:lang w:val="en-US"/>
              </w:rPr>
              <w:t>GRI</w:t>
            </w:r>
          </w:p>
        </w:tc>
        <w:tc>
          <w:tcPr>
            <w:tcW w:w="7087" w:type="dxa"/>
          </w:tcPr>
          <w:p w14:paraId="7D5D9AB6" w14:textId="77777777" w:rsidR="00561698" w:rsidRPr="00E73771" w:rsidRDefault="00561698" w:rsidP="002A4684">
            <w:pPr>
              <w:jc w:val="center"/>
              <w:rPr>
                <w:rFonts w:ascii="Times New Roman" w:hAnsi="Times New Roman" w:cs="Times New Roman"/>
                <w:sz w:val="24"/>
                <w:szCs w:val="24"/>
              </w:rPr>
            </w:pPr>
            <w:r w:rsidRPr="00E73771">
              <w:rPr>
                <w:rFonts w:ascii="Times New Roman" w:hAnsi="Times New Roman" w:cs="Times New Roman"/>
                <w:sz w:val="24"/>
                <w:szCs w:val="24"/>
              </w:rPr>
              <w:t>Описание стандарта</w:t>
            </w:r>
          </w:p>
        </w:tc>
      </w:tr>
      <w:tr w:rsidR="00561698" w:rsidRPr="00E73771" w14:paraId="28EE3E9C" w14:textId="77777777" w:rsidTr="002A4684">
        <w:tc>
          <w:tcPr>
            <w:tcW w:w="704" w:type="dxa"/>
          </w:tcPr>
          <w:p w14:paraId="62C16E5C" w14:textId="77777777" w:rsidR="00561698" w:rsidRPr="00E73771" w:rsidRDefault="00561698" w:rsidP="002A4684">
            <w:pPr>
              <w:jc w:val="both"/>
              <w:rPr>
                <w:rFonts w:ascii="Times New Roman" w:hAnsi="Times New Roman" w:cs="Times New Roman"/>
                <w:sz w:val="24"/>
                <w:szCs w:val="24"/>
              </w:rPr>
            </w:pPr>
            <w:r w:rsidRPr="00E73771">
              <w:rPr>
                <w:rFonts w:ascii="Times New Roman" w:hAnsi="Times New Roman" w:cs="Times New Roman"/>
                <w:sz w:val="24"/>
                <w:szCs w:val="24"/>
              </w:rPr>
              <w:t>1</w:t>
            </w:r>
          </w:p>
        </w:tc>
        <w:tc>
          <w:tcPr>
            <w:tcW w:w="1560" w:type="dxa"/>
          </w:tcPr>
          <w:p w14:paraId="31B3BAC1" w14:textId="77777777" w:rsidR="00561698" w:rsidRPr="00E73771" w:rsidRDefault="00561698" w:rsidP="002A4684">
            <w:pPr>
              <w:jc w:val="both"/>
              <w:rPr>
                <w:rFonts w:ascii="Times New Roman" w:hAnsi="Times New Roman" w:cs="Times New Roman"/>
                <w:sz w:val="24"/>
                <w:szCs w:val="24"/>
              </w:rPr>
            </w:pPr>
            <w:r w:rsidRPr="00E73771">
              <w:rPr>
                <w:rFonts w:ascii="Times New Roman" w:hAnsi="Times New Roman" w:cs="Times New Roman"/>
                <w:sz w:val="24"/>
                <w:szCs w:val="24"/>
              </w:rPr>
              <w:t>302-1</w:t>
            </w:r>
          </w:p>
        </w:tc>
        <w:tc>
          <w:tcPr>
            <w:tcW w:w="7087" w:type="dxa"/>
          </w:tcPr>
          <w:p w14:paraId="57105734" w14:textId="77777777" w:rsidR="00561698" w:rsidRPr="00E73771" w:rsidRDefault="00561698" w:rsidP="002A4684">
            <w:pPr>
              <w:jc w:val="both"/>
              <w:rPr>
                <w:rFonts w:ascii="Times New Roman" w:hAnsi="Times New Roman" w:cs="Times New Roman"/>
                <w:sz w:val="24"/>
                <w:szCs w:val="24"/>
              </w:rPr>
            </w:pPr>
            <w:r w:rsidRPr="00E73771">
              <w:rPr>
                <w:rFonts w:ascii="Times New Roman" w:hAnsi="Times New Roman" w:cs="Times New Roman"/>
                <w:sz w:val="24"/>
                <w:szCs w:val="24"/>
              </w:rPr>
              <w:t>Потребление энергии внутри организации</w:t>
            </w:r>
          </w:p>
        </w:tc>
      </w:tr>
      <w:tr w:rsidR="00561698" w:rsidRPr="00E73771" w14:paraId="5FEDF4D4" w14:textId="77777777" w:rsidTr="002A4684">
        <w:tc>
          <w:tcPr>
            <w:tcW w:w="704" w:type="dxa"/>
          </w:tcPr>
          <w:p w14:paraId="56E49C8B"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2</w:t>
            </w:r>
          </w:p>
        </w:tc>
        <w:tc>
          <w:tcPr>
            <w:tcW w:w="1560" w:type="dxa"/>
          </w:tcPr>
          <w:p w14:paraId="1B567157"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302-2</w:t>
            </w:r>
          </w:p>
        </w:tc>
        <w:tc>
          <w:tcPr>
            <w:tcW w:w="7087" w:type="dxa"/>
          </w:tcPr>
          <w:p w14:paraId="5E46DF36"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Потребление энергии за пределами организации</w:t>
            </w:r>
          </w:p>
        </w:tc>
      </w:tr>
      <w:tr w:rsidR="00561698" w:rsidRPr="00E73771" w14:paraId="11382A11" w14:textId="77777777" w:rsidTr="002A4684">
        <w:tc>
          <w:tcPr>
            <w:tcW w:w="704" w:type="dxa"/>
          </w:tcPr>
          <w:p w14:paraId="46D65D87"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w:t>
            </w:r>
          </w:p>
        </w:tc>
        <w:tc>
          <w:tcPr>
            <w:tcW w:w="1560" w:type="dxa"/>
          </w:tcPr>
          <w:p w14:paraId="28CEEF31"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302-3</w:t>
            </w:r>
          </w:p>
        </w:tc>
        <w:tc>
          <w:tcPr>
            <w:tcW w:w="7087" w:type="dxa"/>
          </w:tcPr>
          <w:p w14:paraId="25BAFAE7"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Энергоемкость</w:t>
            </w:r>
          </w:p>
        </w:tc>
      </w:tr>
      <w:tr w:rsidR="00561698" w:rsidRPr="00E73771" w14:paraId="2A71B6FF" w14:textId="77777777" w:rsidTr="002A4684">
        <w:tc>
          <w:tcPr>
            <w:tcW w:w="704" w:type="dxa"/>
          </w:tcPr>
          <w:p w14:paraId="32B27FDB"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4</w:t>
            </w:r>
          </w:p>
        </w:tc>
        <w:tc>
          <w:tcPr>
            <w:tcW w:w="1560" w:type="dxa"/>
          </w:tcPr>
          <w:p w14:paraId="04DFB873"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302-4</w:t>
            </w:r>
          </w:p>
        </w:tc>
        <w:tc>
          <w:tcPr>
            <w:tcW w:w="7087" w:type="dxa"/>
          </w:tcPr>
          <w:p w14:paraId="15B3B69F"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Сокращение потребления</w:t>
            </w:r>
          </w:p>
        </w:tc>
      </w:tr>
      <w:tr w:rsidR="00561698" w:rsidRPr="00E73771" w14:paraId="219F22F4" w14:textId="77777777" w:rsidTr="002A4684">
        <w:tc>
          <w:tcPr>
            <w:tcW w:w="704" w:type="dxa"/>
          </w:tcPr>
          <w:p w14:paraId="6786282E"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5</w:t>
            </w:r>
          </w:p>
        </w:tc>
        <w:tc>
          <w:tcPr>
            <w:tcW w:w="1560" w:type="dxa"/>
          </w:tcPr>
          <w:p w14:paraId="20C05ADC"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 xml:space="preserve">302-5 </w:t>
            </w:r>
          </w:p>
        </w:tc>
        <w:tc>
          <w:tcPr>
            <w:tcW w:w="7087" w:type="dxa"/>
          </w:tcPr>
          <w:p w14:paraId="0E6A5DDA"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Снижение потребности в энергии на производство товаров и оказание услуг</w:t>
            </w:r>
          </w:p>
        </w:tc>
      </w:tr>
      <w:tr w:rsidR="00561698" w:rsidRPr="00E73771" w14:paraId="662AA59D" w14:textId="77777777" w:rsidTr="002A4684">
        <w:tc>
          <w:tcPr>
            <w:tcW w:w="704" w:type="dxa"/>
          </w:tcPr>
          <w:p w14:paraId="710CAB4D"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6</w:t>
            </w:r>
          </w:p>
        </w:tc>
        <w:tc>
          <w:tcPr>
            <w:tcW w:w="1560" w:type="dxa"/>
          </w:tcPr>
          <w:p w14:paraId="0E149FD0"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303-1</w:t>
            </w:r>
          </w:p>
        </w:tc>
        <w:tc>
          <w:tcPr>
            <w:tcW w:w="7087" w:type="dxa"/>
          </w:tcPr>
          <w:p w14:paraId="4843A556"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Использование воды как общего ресурса</w:t>
            </w:r>
          </w:p>
        </w:tc>
      </w:tr>
      <w:tr w:rsidR="00561698" w:rsidRPr="00E73771" w14:paraId="0D57D026" w14:textId="77777777" w:rsidTr="002A4684">
        <w:tc>
          <w:tcPr>
            <w:tcW w:w="704" w:type="dxa"/>
          </w:tcPr>
          <w:p w14:paraId="0D205BEB"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7</w:t>
            </w:r>
          </w:p>
        </w:tc>
        <w:tc>
          <w:tcPr>
            <w:tcW w:w="1560" w:type="dxa"/>
          </w:tcPr>
          <w:p w14:paraId="2D72FEB8"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303-5</w:t>
            </w:r>
          </w:p>
        </w:tc>
        <w:tc>
          <w:tcPr>
            <w:tcW w:w="7087" w:type="dxa"/>
          </w:tcPr>
          <w:p w14:paraId="2FA2A319"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Водопотребление</w:t>
            </w:r>
          </w:p>
        </w:tc>
      </w:tr>
      <w:tr w:rsidR="00561698" w:rsidRPr="00E73771" w14:paraId="010F887B" w14:textId="77777777" w:rsidTr="002A4684">
        <w:tc>
          <w:tcPr>
            <w:tcW w:w="704" w:type="dxa"/>
          </w:tcPr>
          <w:p w14:paraId="7CD90204"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8</w:t>
            </w:r>
          </w:p>
        </w:tc>
        <w:tc>
          <w:tcPr>
            <w:tcW w:w="1560" w:type="dxa"/>
          </w:tcPr>
          <w:p w14:paraId="2C2F46D8"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305-7</w:t>
            </w:r>
          </w:p>
        </w:tc>
        <w:tc>
          <w:tcPr>
            <w:tcW w:w="7087" w:type="dxa"/>
          </w:tcPr>
          <w:p w14:paraId="2CBD9BD2" w14:textId="77777777" w:rsidR="00561698" w:rsidRPr="003B1782" w:rsidRDefault="00561698" w:rsidP="002A4684">
            <w:pPr>
              <w:jc w:val="both"/>
              <w:rPr>
                <w:rFonts w:ascii="Times New Roman" w:eastAsiaTheme="minorEastAsia" w:hAnsi="Times New Roman" w:cs="Times New Roman"/>
                <w:sz w:val="24"/>
                <w:szCs w:val="24"/>
                <w:lang w:eastAsia="zh-CN"/>
              </w:rPr>
            </w:pPr>
            <w:r>
              <w:rPr>
                <w:rFonts w:ascii="Times New Roman" w:hAnsi="Times New Roman" w:cs="Times New Roman"/>
                <w:sz w:val="24"/>
                <w:szCs w:val="24"/>
              </w:rPr>
              <w:t xml:space="preserve">Выбросы в атмосферу </w:t>
            </w:r>
            <w:r>
              <w:rPr>
                <w:rFonts w:ascii="Times New Roman" w:hAnsi="Times New Roman" w:cs="Times New Roman"/>
                <w:sz w:val="24"/>
                <w:szCs w:val="24"/>
                <w:lang w:val="en-US"/>
              </w:rPr>
              <w:t>NO</w:t>
            </w:r>
            <w:r w:rsidRPr="00871073">
              <w:rPr>
                <w:rFonts w:ascii="Times New Roman" w:hAnsi="Times New Roman" w:cs="Times New Roman"/>
                <w:sz w:val="24"/>
                <w:szCs w:val="24"/>
                <w:vertAlign w:val="subscript"/>
                <w:lang w:val="en-US"/>
              </w:rPr>
              <w:t>x</w:t>
            </w:r>
            <w:r w:rsidRPr="00871073">
              <w:rPr>
                <w:rFonts w:ascii="Times New Roman" w:hAnsi="Times New Roman" w:cs="Times New Roman"/>
                <w:sz w:val="24"/>
                <w:szCs w:val="24"/>
              </w:rPr>
              <w:t xml:space="preserve">, </w:t>
            </w:r>
            <w:r>
              <w:rPr>
                <w:rFonts w:ascii="Times New Roman" w:hAnsi="Times New Roman" w:cs="Times New Roman"/>
                <w:sz w:val="24"/>
                <w:szCs w:val="24"/>
                <w:lang w:val="en-US"/>
              </w:rPr>
              <w:t>SO</w:t>
            </w:r>
            <w:r w:rsidRPr="00871073">
              <w:rPr>
                <w:rFonts w:ascii="Times New Roman" w:hAnsi="Times New Roman" w:cs="Times New Roman"/>
                <w:sz w:val="24"/>
                <w:szCs w:val="24"/>
                <w:vertAlign w:val="subscript"/>
                <w:lang w:val="en-US"/>
              </w:rPr>
              <w:t>x</w:t>
            </w:r>
            <w:r w:rsidRPr="00871073">
              <w:rPr>
                <w:rFonts w:ascii="Times New Roman" w:hAnsi="Times New Roman" w:cs="Times New Roman"/>
                <w:sz w:val="24"/>
                <w:szCs w:val="24"/>
                <w:vertAlign w:val="subscript"/>
              </w:rPr>
              <w:t xml:space="preserve"> </w:t>
            </w:r>
            <w:r>
              <w:rPr>
                <w:rFonts w:ascii="Times New Roman" w:eastAsiaTheme="minorEastAsia" w:hAnsi="Times New Roman" w:cs="Times New Roman"/>
                <w:sz w:val="24"/>
                <w:szCs w:val="24"/>
                <w:lang w:eastAsia="zh-CN"/>
              </w:rPr>
              <w:t>и других значимых загрязняющих веществ</w:t>
            </w:r>
          </w:p>
        </w:tc>
      </w:tr>
      <w:tr w:rsidR="00561698" w:rsidRPr="00E73771" w14:paraId="118E2575" w14:textId="77777777" w:rsidTr="002A4684">
        <w:tc>
          <w:tcPr>
            <w:tcW w:w="704" w:type="dxa"/>
          </w:tcPr>
          <w:p w14:paraId="4BF38B35"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9</w:t>
            </w:r>
          </w:p>
        </w:tc>
        <w:tc>
          <w:tcPr>
            <w:tcW w:w="1560" w:type="dxa"/>
          </w:tcPr>
          <w:p w14:paraId="593056C1"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307-1</w:t>
            </w:r>
          </w:p>
        </w:tc>
        <w:tc>
          <w:tcPr>
            <w:tcW w:w="7087" w:type="dxa"/>
          </w:tcPr>
          <w:p w14:paraId="2E7D2200"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Несоблюдение природоохранного законодательства и нормативных требований</w:t>
            </w:r>
          </w:p>
        </w:tc>
      </w:tr>
      <w:tr w:rsidR="00561698" w:rsidRPr="00E73771" w14:paraId="42069B61" w14:textId="77777777" w:rsidTr="002A4684">
        <w:tc>
          <w:tcPr>
            <w:tcW w:w="704" w:type="dxa"/>
          </w:tcPr>
          <w:p w14:paraId="153FA99C"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10</w:t>
            </w:r>
          </w:p>
        </w:tc>
        <w:tc>
          <w:tcPr>
            <w:tcW w:w="1560" w:type="dxa"/>
          </w:tcPr>
          <w:p w14:paraId="465A90AD"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308-1</w:t>
            </w:r>
          </w:p>
        </w:tc>
        <w:tc>
          <w:tcPr>
            <w:tcW w:w="7087" w:type="dxa"/>
          </w:tcPr>
          <w:p w14:paraId="1B6D0FDF"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Новые поставщики, прошедшие оценку по экологическим критериям</w:t>
            </w:r>
          </w:p>
        </w:tc>
      </w:tr>
      <w:tr w:rsidR="00561698" w:rsidRPr="00E73771" w14:paraId="3D496D75" w14:textId="77777777" w:rsidTr="002A4684">
        <w:tc>
          <w:tcPr>
            <w:tcW w:w="704" w:type="dxa"/>
          </w:tcPr>
          <w:p w14:paraId="1283A904"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11</w:t>
            </w:r>
          </w:p>
        </w:tc>
        <w:tc>
          <w:tcPr>
            <w:tcW w:w="1560" w:type="dxa"/>
          </w:tcPr>
          <w:p w14:paraId="5FF7AA96"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380-2</w:t>
            </w:r>
          </w:p>
        </w:tc>
        <w:tc>
          <w:tcPr>
            <w:tcW w:w="7087" w:type="dxa"/>
          </w:tcPr>
          <w:p w14:paraId="3B5815CF" w14:textId="77777777" w:rsidR="00561698" w:rsidRPr="00E73771" w:rsidRDefault="00561698" w:rsidP="002A4684">
            <w:pPr>
              <w:jc w:val="both"/>
              <w:rPr>
                <w:rFonts w:ascii="Times New Roman" w:hAnsi="Times New Roman" w:cs="Times New Roman"/>
                <w:sz w:val="24"/>
                <w:szCs w:val="24"/>
              </w:rPr>
            </w:pPr>
            <w:r>
              <w:rPr>
                <w:rFonts w:ascii="Times New Roman" w:hAnsi="Times New Roman" w:cs="Times New Roman"/>
                <w:sz w:val="24"/>
                <w:szCs w:val="24"/>
              </w:rPr>
              <w:t xml:space="preserve">Отрицательное воздействие на окружающую среду в цепочке поставок и принятые меры. </w:t>
            </w:r>
          </w:p>
        </w:tc>
      </w:tr>
      <w:tr w:rsidR="00C66B92" w:rsidRPr="00E73771" w14:paraId="74C1486B" w14:textId="77777777" w:rsidTr="002A4684">
        <w:tc>
          <w:tcPr>
            <w:tcW w:w="9351" w:type="dxa"/>
            <w:gridSpan w:val="3"/>
          </w:tcPr>
          <w:p w14:paraId="5866A47E" w14:textId="37B001C8" w:rsidR="00C66B92" w:rsidRDefault="00C66B92" w:rsidP="005E5DED">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061B99">
              <w:rPr>
                <w:rFonts w:ascii="Times New Roman" w:hAnsi="Times New Roman" w:cs="Times New Roman"/>
                <w:sz w:val="24"/>
                <w:szCs w:val="24"/>
              </w:rPr>
              <w:t xml:space="preserve">источников </w:t>
            </w:r>
            <w:r w:rsidRPr="00061B99">
              <w:rPr>
                <w:rFonts w:ascii="Times New Roman" w:hAnsi="Times New Roman" w:cs="Times New Roman"/>
                <w:bCs/>
                <w:color w:val="000000"/>
                <w:sz w:val="24"/>
                <w:szCs w:val="24"/>
              </w:rPr>
              <w:t>[21</w:t>
            </w:r>
            <w:r w:rsidR="00061B99" w:rsidRPr="00061B99">
              <w:rPr>
                <w:rFonts w:ascii="Times New Roman" w:hAnsi="Times New Roman" w:cs="Times New Roman"/>
                <w:bCs/>
                <w:color w:val="000000"/>
                <w:sz w:val="24"/>
                <w:szCs w:val="24"/>
              </w:rPr>
              <w:t>9,</w:t>
            </w:r>
            <w:r w:rsidRPr="00061B99">
              <w:rPr>
                <w:rFonts w:ascii="Times New Roman" w:hAnsi="Times New Roman" w:cs="Times New Roman"/>
                <w:bCs/>
                <w:color w:val="000000"/>
                <w:sz w:val="24"/>
                <w:szCs w:val="24"/>
              </w:rPr>
              <w:t>225]</w:t>
            </w:r>
          </w:p>
        </w:tc>
      </w:tr>
      <w:bookmarkEnd w:id="26"/>
    </w:tbl>
    <w:p w14:paraId="61DB8553" w14:textId="77777777" w:rsidR="000B245E" w:rsidRDefault="000B245E" w:rsidP="001C6B02">
      <w:pPr>
        <w:spacing w:after="0" w:line="240" w:lineRule="auto"/>
        <w:ind w:firstLine="567"/>
        <w:contextualSpacing/>
        <w:jc w:val="both"/>
        <w:rPr>
          <w:rFonts w:ascii="Times New Roman" w:eastAsiaTheme="minorEastAsia" w:hAnsi="Times New Roman" w:cs="Times New Roman"/>
          <w:sz w:val="28"/>
          <w:szCs w:val="28"/>
          <w:lang w:eastAsia="zh-CN"/>
        </w:rPr>
      </w:pPr>
    </w:p>
    <w:p w14:paraId="3D96A316" w14:textId="77777777" w:rsidR="000B245E" w:rsidRDefault="000B245E" w:rsidP="000B245E">
      <w:pPr>
        <w:spacing w:after="0" w:line="240" w:lineRule="auto"/>
        <w:ind w:firstLine="567"/>
        <w:contextualSpacing/>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АО «Казпочта» успешно реализует данные стандарты </w:t>
      </w:r>
      <w:r>
        <w:rPr>
          <w:rFonts w:ascii="Times New Roman" w:eastAsiaTheme="minorEastAsia" w:hAnsi="Times New Roman" w:cs="Times New Roman"/>
          <w:sz w:val="28"/>
          <w:szCs w:val="28"/>
          <w:lang w:val="en-US" w:eastAsia="zh-CN"/>
        </w:rPr>
        <w:t>E</w:t>
      </w:r>
      <w:r w:rsidRPr="001F724E">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принципа. Например, до 2030 года предполагается модернизировать системы освещения на площади в 456 тыс. кв. м., используя светодиодные лампы вместо люминесцентных и ламп накаливания. Таким образом будет оптимизировано 4,2 млн. кВт. электроэнергии.</w:t>
      </w:r>
    </w:p>
    <w:p w14:paraId="56FB45FA" w14:textId="77777777" w:rsidR="000B245E" w:rsidRDefault="000B245E" w:rsidP="000B245E">
      <w:pPr>
        <w:spacing w:after="0" w:line="24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zh-CN"/>
        </w:rPr>
        <w:t xml:space="preserve">Также до 2030 года будут приобретены автомобили с целью повышения энергоэффективности и развития «чистого» транспорта. Кроме того, до 2030 года в 37 почтовых отделениях на юге Республики Казахстан </w:t>
      </w:r>
      <w:r w:rsidRPr="001F724E">
        <w:rPr>
          <w:rFonts w:ascii="Times New Roman" w:hAnsi="Times New Roman" w:cs="Times New Roman"/>
          <w:sz w:val="28"/>
          <w:szCs w:val="28"/>
        </w:rPr>
        <w:t>(в Жамбылской и Южно-Казахстанской областях)</w:t>
      </w:r>
      <w:r>
        <w:rPr>
          <w:rFonts w:ascii="Times New Roman" w:hAnsi="Times New Roman" w:cs="Times New Roman"/>
          <w:sz w:val="28"/>
          <w:szCs w:val="28"/>
        </w:rPr>
        <w:t xml:space="preserve"> будут установлены солнечные батареи. </w:t>
      </w:r>
    </w:p>
    <w:p w14:paraId="00B87080" w14:textId="7811C4A7" w:rsidR="000B245E" w:rsidRPr="001F724E" w:rsidRDefault="000B245E" w:rsidP="000B245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Что касается выбросов парниковых газов, установленный лимит на выбросы составляет 5</w:t>
      </w:r>
      <w:r w:rsidR="00162DDF">
        <w:rPr>
          <w:rFonts w:ascii="Times New Roman" w:hAnsi="Times New Roman" w:cs="Times New Roman"/>
          <w:sz w:val="28"/>
          <w:szCs w:val="28"/>
        </w:rPr>
        <w:t>65</w:t>
      </w:r>
      <w:r>
        <w:rPr>
          <w:rFonts w:ascii="Times New Roman" w:hAnsi="Times New Roman" w:cs="Times New Roman"/>
          <w:sz w:val="28"/>
          <w:szCs w:val="28"/>
        </w:rPr>
        <w:t xml:space="preserve"> тонн в год на 202</w:t>
      </w:r>
      <w:r w:rsidR="00162DDF">
        <w:rPr>
          <w:rFonts w:ascii="Times New Roman" w:hAnsi="Times New Roman" w:cs="Times New Roman"/>
          <w:sz w:val="28"/>
          <w:szCs w:val="28"/>
        </w:rPr>
        <w:t>3</w:t>
      </w:r>
      <w:r>
        <w:rPr>
          <w:rFonts w:ascii="Times New Roman" w:hAnsi="Times New Roman" w:cs="Times New Roman"/>
          <w:sz w:val="28"/>
          <w:szCs w:val="28"/>
        </w:rPr>
        <w:t xml:space="preserve"> год, согласно данным отчета АО «Казпочты», сверхнормативные выбросы отсутствуют. Учет прямых и косвенных выбросов парниковых газов ведется. Выбросы СО2 в тысячах тонн в 202</w:t>
      </w:r>
      <w:r w:rsidR="00162DDF">
        <w:rPr>
          <w:rFonts w:ascii="Times New Roman" w:hAnsi="Times New Roman" w:cs="Times New Roman"/>
          <w:sz w:val="28"/>
          <w:szCs w:val="28"/>
        </w:rPr>
        <w:t>3</w:t>
      </w:r>
      <w:r>
        <w:rPr>
          <w:rFonts w:ascii="Times New Roman" w:hAnsi="Times New Roman" w:cs="Times New Roman"/>
          <w:sz w:val="28"/>
          <w:szCs w:val="28"/>
        </w:rPr>
        <w:t xml:space="preserve"> году составили 30,4 тыс. тонн. </w:t>
      </w:r>
    </w:p>
    <w:p w14:paraId="0C2F3B75" w14:textId="77777777" w:rsidR="005E5DED" w:rsidRDefault="005E5DED" w:rsidP="005E5DED">
      <w:pPr>
        <w:spacing w:after="0" w:line="240" w:lineRule="auto"/>
        <w:contextualSpacing/>
        <w:jc w:val="both"/>
        <w:rPr>
          <w:rFonts w:ascii="Times New Roman" w:hAnsi="Times New Roman" w:cs="Times New Roman"/>
          <w:sz w:val="28"/>
          <w:szCs w:val="28"/>
        </w:rPr>
      </w:pPr>
    </w:p>
    <w:p w14:paraId="760DD1AC" w14:textId="4C9CF6BB" w:rsidR="005E5DED" w:rsidRDefault="000B245E" w:rsidP="005E5DED">
      <w:pPr>
        <w:spacing w:after="0" w:line="240" w:lineRule="auto"/>
        <w:contextualSpacing/>
        <w:jc w:val="both"/>
        <w:rPr>
          <w:rFonts w:ascii="Times New Roman" w:hAnsi="Times New Roman" w:cs="Times New Roman"/>
          <w:sz w:val="28"/>
          <w:szCs w:val="28"/>
        </w:rPr>
      </w:pPr>
      <w:r w:rsidRPr="00555009">
        <w:rPr>
          <w:rFonts w:ascii="Times New Roman" w:hAnsi="Times New Roman" w:cs="Times New Roman"/>
          <w:sz w:val="28"/>
          <w:szCs w:val="28"/>
        </w:rPr>
        <w:t>Таблица</w:t>
      </w:r>
      <w:r w:rsidR="00555009">
        <w:rPr>
          <w:rFonts w:ascii="Times New Roman" w:hAnsi="Times New Roman" w:cs="Times New Roman"/>
          <w:sz w:val="28"/>
          <w:szCs w:val="28"/>
        </w:rPr>
        <w:t xml:space="preserve"> </w:t>
      </w:r>
      <w:r w:rsidR="006702D9">
        <w:rPr>
          <w:rFonts w:ascii="Times New Roman" w:hAnsi="Times New Roman" w:cs="Times New Roman"/>
          <w:sz w:val="28"/>
          <w:szCs w:val="28"/>
        </w:rPr>
        <w:t>15</w:t>
      </w:r>
      <w:r w:rsidR="00555009">
        <w:rPr>
          <w:rFonts w:ascii="Times New Roman" w:hAnsi="Times New Roman" w:cs="Times New Roman"/>
          <w:sz w:val="28"/>
          <w:szCs w:val="28"/>
        </w:rPr>
        <w:t xml:space="preserve"> –</w:t>
      </w:r>
      <w:r>
        <w:rPr>
          <w:rFonts w:ascii="Times New Roman" w:hAnsi="Times New Roman" w:cs="Times New Roman"/>
          <w:sz w:val="28"/>
          <w:szCs w:val="28"/>
        </w:rPr>
        <w:t xml:space="preserve"> </w:t>
      </w:r>
      <w:r w:rsidR="00555009">
        <w:rPr>
          <w:rFonts w:ascii="Times New Roman" w:hAnsi="Times New Roman" w:cs="Times New Roman"/>
          <w:sz w:val="28"/>
          <w:szCs w:val="28"/>
        </w:rPr>
        <w:t>Р</w:t>
      </w:r>
      <w:r>
        <w:rPr>
          <w:rFonts w:ascii="Times New Roman" w:hAnsi="Times New Roman" w:cs="Times New Roman"/>
          <w:sz w:val="28"/>
          <w:szCs w:val="28"/>
        </w:rPr>
        <w:t>еализаци</w:t>
      </w:r>
      <w:r w:rsidR="00555009">
        <w:rPr>
          <w:rFonts w:ascii="Times New Roman" w:hAnsi="Times New Roman" w:cs="Times New Roman"/>
          <w:sz w:val="28"/>
          <w:szCs w:val="28"/>
        </w:rPr>
        <w:t>я</w:t>
      </w:r>
      <w:r>
        <w:rPr>
          <w:rFonts w:ascii="Times New Roman" w:hAnsi="Times New Roman" w:cs="Times New Roman"/>
          <w:sz w:val="28"/>
          <w:szCs w:val="28"/>
        </w:rPr>
        <w:t xml:space="preserve"> программы низкоуглеводного развития, АО «Казпочта», 202</w:t>
      </w:r>
      <w:r w:rsidR="00BB4AD0">
        <w:rPr>
          <w:rFonts w:ascii="Times New Roman" w:hAnsi="Times New Roman" w:cs="Times New Roman"/>
          <w:sz w:val="28"/>
          <w:szCs w:val="28"/>
        </w:rPr>
        <w:t>3</w:t>
      </w:r>
      <w:r>
        <w:rPr>
          <w:rFonts w:ascii="Times New Roman" w:hAnsi="Times New Roman" w:cs="Times New Roman"/>
          <w:sz w:val="28"/>
          <w:szCs w:val="28"/>
        </w:rPr>
        <w:t xml:space="preserve"> год</w:t>
      </w:r>
    </w:p>
    <w:p w14:paraId="7B3FE5EA" w14:textId="64DC64A4" w:rsidR="000B245E" w:rsidRDefault="000B245E" w:rsidP="005E5DE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4672"/>
        <w:gridCol w:w="4821"/>
      </w:tblGrid>
      <w:tr w:rsidR="000B245E" w14:paraId="20D46315" w14:textId="77777777" w:rsidTr="005E5DED">
        <w:tc>
          <w:tcPr>
            <w:tcW w:w="4672" w:type="dxa"/>
          </w:tcPr>
          <w:p w14:paraId="5D643F83" w14:textId="77777777" w:rsidR="000B245E" w:rsidRPr="005E5DED" w:rsidRDefault="000B245E" w:rsidP="00296B80">
            <w:pPr>
              <w:contextualSpacing/>
              <w:jc w:val="center"/>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Направление</w:t>
            </w:r>
          </w:p>
        </w:tc>
        <w:tc>
          <w:tcPr>
            <w:tcW w:w="4821" w:type="dxa"/>
          </w:tcPr>
          <w:p w14:paraId="69E56804" w14:textId="77777777" w:rsidR="000B245E" w:rsidRPr="005E5DED" w:rsidRDefault="000B245E" w:rsidP="00296B80">
            <w:pPr>
              <w:contextualSpacing/>
              <w:jc w:val="center"/>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Реализация</w:t>
            </w:r>
          </w:p>
        </w:tc>
      </w:tr>
      <w:tr w:rsidR="005E5DED" w14:paraId="45D79FF7" w14:textId="77777777" w:rsidTr="005E5DED">
        <w:tc>
          <w:tcPr>
            <w:tcW w:w="4672" w:type="dxa"/>
          </w:tcPr>
          <w:p w14:paraId="1E717690" w14:textId="7C209494" w:rsidR="005E5DED" w:rsidRPr="005E5DED" w:rsidRDefault="005E5DED" w:rsidP="00296B80">
            <w:pPr>
              <w:contextualSpacing/>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w:t>
            </w:r>
          </w:p>
        </w:tc>
        <w:tc>
          <w:tcPr>
            <w:tcW w:w="4821" w:type="dxa"/>
          </w:tcPr>
          <w:p w14:paraId="01DE3D05" w14:textId="08F0FE69" w:rsidR="005E5DED" w:rsidRPr="005E5DED" w:rsidRDefault="005E5DED" w:rsidP="00296B80">
            <w:pPr>
              <w:contextualSpacing/>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2</w:t>
            </w:r>
          </w:p>
        </w:tc>
      </w:tr>
      <w:tr w:rsidR="000B245E" w14:paraId="02C057BD" w14:textId="77777777" w:rsidTr="005E5DED">
        <w:tc>
          <w:tcPr>
            <w:tcW w:w="4672" w:type="dxa"/>
            <w:tcBorders>
              <w:bottom w:val="nil"/>
            </w:tcBorders>
          </w:tcPr>
          <w:p w14:paraId="0EE9D940"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Газификация объектов. Перевод 42 объектов филиалов на природный газ до 2030 года</w:t>
            </w:r>
          </w:p>
        </w:tc>
        <w:tc>
          <w:tcPr>
            <w:tcW w:w="4821" w:type="dxa"/>
            <w:tcBorders>
              <w:bottom w:val="nil"/>
            </w:tcBorders>
          </w:tcPr>
          <w:p w14:paraId="5CB7E7CE" w14:textId="77777777" w:rsidR="000B245E"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Проведена газификация 1 объекта (отделение почтовой связи с. Байтерек Енбекшиказахского района) в Алматинском ОФ.</w:t>
            </w:r>
          </w:p>
          <w:p w14:paraId="3C401DB4" w14:textId="7D4F0D23" w:rsidR="005E5DED" w:rsidRPr="005E5DED" w:rsidRDefault="005E5DED" w:rsidP="00296B80">
            <w:pPr>
              <w:contextualSpacing/>
              <w:rPr>
                <w:rFonts w:ascii="Times New Roman" w:eastAsiaTheme="minorEastAsia" w:hAnsi="Times New Roman" w:cs="Times New Roman"/>
                <w:sz w:val="24"/>
                <w:szCs w:val="24"/>
                <w:lang w:eastAsia="zh-CN"/>
              </w:rPr>
            </w:pPr>
          </w:p>
        </w:tc>
      </w:tr>
      <w:tr w:rsidR="005E5DED" w14:paraId="2C94DCAE" w14:textId="77777777" w:rsidTr="005E5DED">
        <w:tc>
          <w:tcPr>
            <w:tcW w:w="9493" w:type="dxa"/>
            <w:gridSpan w:val="2"/>
            <w:tcBorders>
              <w:top w:val="nil"/>
              <w:left w:val="nil"/>
              <w:right w:val="nil"/>
            </w:tcBorders>
          </w:tcPr>
          <w:p w14:paraId="5F707D3D" w14:textId="2B3017D0" w:rsidR="005E5DED" w:rsidRDefault="005E5DED" w:rsidP="005E5DED">
            <w:pPr>
              <w:rPr>
                <w:rFonts w:ascii="Times New Roman" w:hAnsi="Times New Roman" w:cs="Times New Roman"/>
                <w:sz w:val="28"/>
                <w:szCs w:val="28"/>
              </w:rPr>
            </w:pPr>
            <w:r w:rsidRPr="00D52E6C">
              <w:rPr>
                <w:rFonts w:ascii="Times New Roman" w:hAnsi="Times New Roman" w:cs="Times New Roman"/>
                <w:sz w:val="28"/>
                <w:szCs w:val="28"/>
              </w:rPr>
              <w:t xml:space="preserve">Продолжение таблицы </w:t>
            </w:r>
            <w:r w:rsidR="006702D9">
              <w:rPr>
                <w:rFonts w:ascii="Times New Roman" w:hAnsi="Times New Roman" w:cs="Times New Roman"/>
                <w:sz w:val="28"/>
                <w:szCs w:val="28"/>
              </w:rPr>
              <w:t>15</w:t>
            </w:r>
          </w:p>
          <w:p w14:paraId="41106238" w14:textId="77777777" w:rsidR="005E5DED" w:rsidRPr="005E5DED" w:rsidRDefault="005E5DED" w:rsidP="00296B80">
            <w:pPr>
              <w:contextualSpacing/>
              <w:rPr>
                <w:rFonts w:ascii="Times New Roman" w:eastAsiaTheme="minorEastAsia" w:hAnsi="Times New Roman" w:cs="Times New Roman"/>
                <w:sz w:val="24"/>
                <w:szCs w:val="24"/>
                <w:lang w:eastAsia="zh-CN"/>
              </w:rPr>
            </w:pPr>
          </w:p>
        </w:tc>
      </w:tr>
      <w:tr w:rsidR="005E5DED" w14:paraId="2DF3CEBE" w14:textId="77777777" w:rsidTr="005E5DED">
        <w:tc>
          <w:tcPr>
            <w:tcW w:w="4672" w:type="dxa"/>
          </w:tcPr>
          <w:p w14:paraId="3E6EFBA1" w14:textId="38BA45E9" w:rsidR="005E5DED" w:rsidRPr="005E5DED" w:rsidRDefault="005E5DED" w:rsidP="005E5DED">
            <w:pPr>
              <w:contextualSpacing/>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w:t>
            </w:r>
          </w:p>
        </w:tc>
        <w:tc>
          <w:tcPr>
            <w:tcW w:w="4821" w:type="dxa"/>
          </w:tcPr>
          <w:p w14:paraId="42B8286E" w14:textId="5D18D149" w:rsidR="005E5DED" w:rsidRPr="005E5DED" w:rsidRDefault="005E5DED" w:rsidP="005E5DED">
            <w:pPr>
              <w:contextualSpacing/>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2</w:t>
            </w:r>
          </w:p>
        </w:tc>
      </w:tr>
      <w:tr w:rsidR="000B245E" w14:paraId="2EBB6B97" w14:textId="77777777" w:rsidTr="005E5DED">
        <w:tc>
          <w:tcPr>
            <w:tcW w:w="4672" w:type="dxa"/>
          </w:tcPr>
          <w:p w14:paraId="27F29CDE"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Модернизация системы освещения с применением светодиодного оборудования – планируется произвести 100% охват производственных площадей в объеме 191 тыс. кв.</w:t>
            </w:r>
          </w:p>
        </w:tc>
        <w:tc>
          <w:tcPr>
            <w:tcW w:w="4821" w:type="dxa"/>
          </w:tcPr>
          <w:p w14:paraId="2178B4C3"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Проведена модернизация системы освещения на 5731,6 кв. м. площади в 5 филиалах.</w:t>
            </w:r>
          </w:p>
        </w:tc>
      </w:tr>
      <w:tr w:rsidR="000B245E" w14:paraId="45DA1EFD" w14:textId="77777777" w:rsidTr="005E5DED">
        <w:tc>
          <w:tcPr>
            <w:tcW w:w="4672" w:type="dxa"/>
          </w:tcPr>
          <w:p w14:paraId="671B5605"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Приобретение автотранспортных средств с оснащёнными двигателями экологического класса «ЕВРО-5», к 2030 году 510 ед.</w:t>
            </w:r>
          </w:p>
        </w:tc>
        <w:tc>
          <w:tcPr>
            <w:tcW w:w="4821" w:type="dxa"/>
          </w:tcPr>
          <w:p w14:paraId="1EBFF9AD"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Приобретено 61 единиц автотранспорта экологического стандарта ЕВРО-5 (40 тягачей, 21 грузовых).</w:t>
            </w:r>
          </w:p>
        </w:tc>
      </w:tr>
      <w:tr w:rsidR="000B245E" w14:paraId="34F5E861" w14:textId="77777777" w:rsidTr="005E5DED">
        <w:tc>
          <w:tcPr>
            <w:tcW w:w="4672" w:type="dxa"/>
          </w:tcPr>
          <w:p w14:paraId="5BE3B224"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Начиная с 2023 года и по 2030 год планируется перевести 37 объектов на электроснабжение от собственных солнечных батарей</w:t>
            </w:r>
          </w:p>
        </w:tc>
        <w:tc>
          <w:tcPr>
            <w:tcW w:w="4821" w:type="dxa"/>
          </w:tcPr>
          <w:p w14:paraId="4935EDF0"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Внедрение возобновляемых источников энергии (ВИЭ) на объектах АО «Казпочта» временно приостанавливается, в связи с отсутствием в настоящее время финансирования.</w:t>
            </w:r>
          </w:p>
        </w:tc>
      </w:tr>
      <w:tr w:rsidR="000B245E" w14:paraId="6D066146" w14:textId="77777777" w:rsidTr="005E5DED">
        <w:tc>
          <w:tcPr>
            <w:tcW w:w="4672" w:type="dxa"/>
          </w:tcPr>
          <w:p w14:paraId="58E0A30F"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Озеленение территорий, путем посадки зеленых насаждений на собственных территориях, свободных от застройки. В 2022 году запланирована посадка не менее 1 тыс. деревьев, а до 2030 года до 10 тыс. деревьев в 17 регионах страны.</w:t>
            </w:r>
          </w:p>
        </w:tc>
        <w:tc>
          <w:tcPr>
            <w:tcW w:w="4821" w:type="dxa"/>
          </w:tcPr>
          <w:p w14:paraId="3CDC5DC7" w14:textId="77777777" w:rsidR="000B245E" w:rsidRPr="005E5DED" w:rsidRDefault="000B245E" w:rsidP="00296B80">
            <w:pPr>
              <w:contextualSpacing/>
              <w:rPr>
                <w:rFonts w:ascii="Times New Roman" w:eastAsiaTheme="minorEastAsia" w:hAnsi="Times New Roman" w:cs="Times New Roman"/>
                <w:sz w:val="24"/>
                <w:szCs w:val="24"/>
                <w:lang w:eastAsia="zh-CN"/>
              </w:rPr>
            </w:pPr>
            <w:r w:rsidRPr="005E5DED">
              <w:rPr>
                <w:rFonts w:ascii="Times New Roman" w:eastAsiaTheme="minorEastAsia" w:hAnsi="Times New Roman" w:cs="Times New Roman"/>
                <w:sz w:val="24"/>
                <w:szCs w:val="24"/>
                <w:lang w:eastAsia="zh-CN"/>
              </w:rPr>
              <w:t>Высажено более 1000 деревьев в регионах РК собственными силами и в рамках участия в городских акциях по озеленению.</w:t>
            </w:r>
          </w:p>
        </w:tc>
      </w:tr>
      <w:tr w:rsidR="00C66B92" w14:paraId="28973809" w14:textId="77777777" w:rsidTr="005E5DED">
        <w:tc>
          <w:tcPr>
            <w:tcW w:w="9493" w:type="dxa"/>
            <w:gridSpan w:val="2"/>
          </w:tcPr>
          <w:p w14:paraId="2C35D774" w14:textId="71AC0DDF" w:rsidR="00C66B92" w:rsidRPr="005E5DED" w:rsidRDefault="00C66B92" w:rsidP="005E5DED">
            <w:pPr>
              <w:ind w:firstLine="589"/>
              <w:contextualSpacing/>
              <w:rPr>
                <w:rFonts w:ascii="Times New Roman" w:eastAsiaTheme="minorEastAsia" w:hAnsi="Times New Roman" w:cs="Times New Roman"/>
                <w:sz w:val="24"/>
                <w:szCs w:val="24"/>
                <w:lang w:eastAsia="zh-CN"/>
              </w:rPr>
            </w:pPr>
            <w:r w:rsidRPr="005E5DED">
              <w:rPr>
                <w:rFonts w:ascii="Times New Roman" w:hAnsi="Times New Roman" w:cs="Times New Roman"/>
                <w:sz w:val="24"/>
                <w:szCs w:val="24"/>
              </w:rPr>
              <w:t xml:space="preserve">Примечание – составлено автором на основе систематизации </w:t>
            </w:r>
            <w:r w:rsidRPr="00A664F6">
              <w:rPr>
                <w:rFonts w:ascii="Times New Roman" w:hAnsi="Times New Roman" w:cs="Times New Roman"/>
                <w:sz w:val="24"/>
                <w:szCs w:val="24"/>
              </w:rPr>
              <w:t xml:space="preserve">источников </w:t>
            </w:r>
            <w:r w:rsidRPr="00A664F6">
              <w:rPr>
                <w:rFonts w:ascii="Times New Roman" w:hAnsi="Times New Roman" w:cs="Times New Roman"/>
                <w:bCs/>
                <w:color w:val="000000"/>
                <w:sz w:val="24"/>
                <w:szCs w:val="24"/>
              </w:rPr>
              <w:t>[21</w:t>
            </w:r>
            <w:r w:rsidR="00061B99" w:rsidRPr="00A664F6">
              <w:rPr>
                <w:rFonts w:ascii="Times New Roman" w:hAnsi="Times New Roman" w:cs="Times New Roman"/>
                <w:bCs/>
                <w:color w:val="000000"/>
                <w:sz w:val="24"/>
                <w:szCs w:val="24"/>
              </w:rPr>
              <w:t>9,</w:t>
            </w:r>
            <w:r w:rsidRPr="00A664F6">
              <w:rPr>
                <w:rFonts w:ascii="Times New Roman" w:hAnsi="Times New Roman" w:cs="Times New Roman"/>
                <w:bCs/>
                <w:color w:val="000000"/>
                <w:sz w:val="24"/>
                <w:szCs w:val="24"/>
              </w:rPr>
              <w:t>225]</w:t>
            </w:r>
          </w:p>
        </w:tc>
      </w:tr>
    </w:tbl>
    <w:p w14:paraId="28CEAD4C" w14:textId="77777777" w:rsidR="000B245E" w:rsidRPr="00E73771" w:rsidRDefault="000B245E" w:rsidP="000B245E">
      <w:pPr>
        <w:spacing w:after="0" w:line="240" w:lineRule="auto"/>
        <w:ind w:firstLine="567"/>
        <w:contextualSpacing/>
        <w:jc w:val="both"/>
        <w:rPr>
          <w:rFonts w:ascii="Times New Roman" w:eastAsiaTheme="minorEastAsia" w:hAnsi="Times New Roman" w:cs="Times New Roman"/>
          <w:sz w:val="28"/>
          <w:szCs w:val="28"/>
          <w:lang w:eastAsia="zh-CN"/>
        </w:rPr>
      </w:pPr>
    </w:p>
    <w:p w14:paraId="1BDB019F"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Таким образом, опираясь на данные таблицы, можно заключить, что компания «Казпочта» ведет активную экологическую политику в соответствии в </w:t>
      </w:r>
      <w:r>
        <w:rPr>
          <w:rFonts w:ascii="Times New Roman" w:eastAsiaTheme="minorEastAsia" w:hAnsi="Times New Roman" w:cs="Times New Roman" w:hint="eastAsia"/>
          <w:sz w:val="28"/>
          <w:szCs w:val="28"/>
          <w:lang w:val="en-US" w:eastAsia="zh-CN"/>
        </w:rPr>
        <w:t>ESG</w:t>
      </w:r>
      <w:r w:rsidRPr="00920742">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подходом с фокусом на низкоуглеродное развитие и энергоэффективность, также не забывая при этом о потребления воды, которая используется сотрудниками в целях питьевой воды, соблюдения гигиены в зданиях и сооружениях, полива территории и зеленых насаждений в летнее время.  </w:t>
      </w:r>
    </w:p>
    <w:p w14:paraId="3BD9EF67" w14:textId="77777777" w:rsidR="000B245E" w:rsidRPr="00920742"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Иными словами, АО «Казпочта» активно работает над снижением отрицательного воздействия своей деятельности на окружающую среду. Это достигается через внедрение ресурсосберегающих технологий и использование транспортных средств </w:t>
      </w:r>
      <w:r w:rsidRPr="001F724E">
        <w:rPr>
          <w:rFonts w:ascii="Times New Roman" w:eastAsiaTheme="minorEastAsia" w:hAnsi="Times New Roman" w:cs="Times New Roman"/>
          <w:sz w:val="28"/>
          <w:szCs w:val="28"/>
          <w:lang w:eastAsia="zh-CN"/>
        </w:rPr>
        <w:t>с оснащёнными двигателями экологического класса</w:t>
      </w:r>
      <w:r>
        <w:rPr>
          <w:rFonts w:ascii="Times New Roman" w:eastAsiaTheme="minorEastAsia" w:hAnsi="Times New Roman" w:cs="Times New Roman"/>
          <w:sz w:val="28"/>
          <w:szCs w:val="28"/>
          <w:lang w:eastAsia="zh-CN"/>
        </w:rPr>
        <w:t xml:space="preserve">. Компания также активно принимает участие в экологических акциях, проектах, направленных на озеленение территорий и сохранение биоразнообразия. </w:t>
      </w:r>
    </w:p>
    <w:p w14:paraId="32C21690"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Следующий компонент для рассмотрения – это </w:t>
      </w:r>
      <w:r>
        <w:rPr>
          <w:rFonts w:ascii="Times New Roman" w:eastAsiaTheme="minorEastAsia" w:hAnsi="Times New Roman" w:cs="Times New Roman"/>
          <w:sz w:val="28"/>
          <w:szCs w:val="28"/>
          <w:lang w:val="en-US" w:eastAsia="zh-CN"/>
        </w:rPr>
        <w:t>S</w:t>
      </w:r>
      <w:r w:rsidRPr="00920742">
        <w:rPr>
          <w:rFonts w:ascii="Times New Roman" w:eastAsiaTheme="minorEastAsia" w:hAnsi="Times New Roman" w:cs="Times New Roman" w:hint="eastAsia"/>
          <w:sz w:val="28"/>
          <w:szCs w:val="28"/>
          <w:lang w:eastAsia="zh-CN"/>
        </w:rPr>
        <w:t>-</w:t>
      </w:r>
      <w:r>
        <w:rPr>
          <w:rFonts w:ascii="Times New Roman" w:eastAsiaTheme="minorEastAsia" w:hAnsi="Times New Roman" w:cs="Times New Roman"/>
          <w:sz w:val="28"/>
          <w:szCs w:val="28"/>
          <w:lang w:eastAsia="zh-CN"/>
        </w:rPr>
        <w:t>принцип (социальная ответственность).</w:t>
      </w:r>
    </w:p>
    <w:p w14:paraId="249716A4" w14:textId="7D5470FC" w:rsidR="00361B1B" w:rsidRDefault="00361B1B" w:rsidP="002B09C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таблицах </w:t>
      </w:r>
      <w:r w:rsidR="006702D9">
        <w:rPr>
          <w:rFonts w:ascii="Times New Roman" w:hAnsi="Times New Roman" w:cs="Times New Roman"/>
          <w:sz w:val="28"/>
          <w:szCs w:val="28"/>
        </w:rPr>
        <w:t xml:space="preserve">16 </w:t>
      </w:r>
      <w:r>
        <w:rPr>
          <w:rFonts w:ascii="Times New Roman" w:hAnsi="Times New Roman" w:cs="Times New Roman"/>
          <w:sz w:val="28"/>
          <w:szCs w:val="28"/>
        </w:rPr>
        <w:t>-2</w:t>
      </w:r>
      <w:r w:rsidR="006702D9">
        <w:rPr>
          <w:rFonts w:ascii="Times New Roman" w:hAnsi="Times New Roman" w:cs="Times New Roman"/>
          <w:sz w:val="28"/>
          <w:szCs w:val="28"/>
        </w:rPr>
        <w:t>1</w:t>
      </w:r>
      <w:r>
        <w:rPr>
          <w:rFonts w:ascii="Times New Roman" w:hAnsi="Times New Roman" w:cs="Times New Roman"/>
          <w:sz w:val="28"/>
          <w:szCs w:val="28"/>
        </w:rPr>
        <w:t xml:space="preserve"> представлены стандарты </w:t>
      </w:r>
      <w:r>
        <w:rPr>
          <w:rFonts w:ascii="Times New Roman" w:hAnsi="Times New Roman" w:cs="Times New Roman"/>
          <w:sz w:val="28"/>
          <w:szCs w:val="28"/>
          <w:lang w:val="en-US"/>
        </w:rPr>
        <w:t>GRI</w:t>
      </w:r>
      <w:r>
        <w:rPr>
          <w:rFonts w:ascii="Times New Roman" w:hAnsi="Times New Roman" w:cs="Times New Roman"/>
          <w:sz w:val="28"/>
          <w:szCs w:val="28"/>
        </w:rPr>
        <w:t xml:space="preserve">, использующиеся в АО Казпочта, для соответствия требованиям </w:t>
      </w:r>
      <w:r>
        <w:rPr>
          <w:rFonts w:ascii="Times New Roman" w:hAnsi="Times New Roman" w:cs="Times New Roman"/>
          <w:sz w:val="28"/>
          <w:szCs w:val="28"/>
          <w:lang w:val="en-US"/>
        </w:rPr>
        <w:t>ESG</w:t>
      </w:r>
      <w:r>
        <w:rPr>
          <w:rFonts w:ascii="Times New Roman" w:hAnsi="Times New Roman" w:cs="Times New Roman"/>
          <w:sz w:val="28"/>
          <w:szCs w:val="28"/>
          <w:lang w:val="kk-KZ"/>
        </w:rPr>
        <w:t xml:space="preserve"> </w:t>
      </w:r>
      <w:r>
        <w:rPr>
          <w:rFonts w:ascii="Times New Roman" w:hAnsi="Times New Roman" w:cs="Times New Roman"/>
          <w:sz w:val="28"/>
          <w:szCs w:val="28"/>
        </w:rPr>
        <w:t>повестки</w:t>
      </w:r>
    </w:p>
    <w:p w14:paraId="601D1688" w14:textId="77777777" w:rsidR="005E5DED" w:rsidRDefault="005E5DED" w:rsidP="005E5DED">
      <w:pPr>
        <w:spacing w:after="0" w:line="240" w:lineRule="auto"/>
        <w:contextualSpacing/>
        <w:jc w:val="both"/>
        <w:rPr>
          <w:rFonts w:ascii="Times New Roman" w:hAnsi="Times New Roman" w:cs="Times New Roman"/>
          <w:sz w:val="28"/>
          <w:szCs w:val="28"/>
        </w:rPr>
      </w:pPr>
    </w:p>
    <w:p w14:paraId="411E3F1E" w14:textId="77777777" w:rsidR="005E5DED" w:rsidRDefault="005E5DED" w:rsidP="005E5DED">
      <w:pPr>
        <w:spacing w:after="0" w:line="240" w:lineRule="auto"/>
        <w:contextualSpacing/>
        <w:jc w:val="both"/>
        <w:rPr>
          <w:rFonts w:ascii="Times New Roman" w:hAnsi="Times New Roman" w:cs="Times New Roman"/>
          <w:sz w:val="28"/>
          <w:szCs w:val="28"/>
        </w:rPr>
      </w:pPr>
    </w:p>
    <w:p w14:paraId="77F9C826" w14:textId="77777777" w:rsidR="005E5DED" w:rsidRDefault="005E5DED" w:rsidP="005E5DED">
      <w:pPr>
        <w:spacing w:after="0" w:line="240" w:lineRule="auto"/>
        <w:contextualSpacing/>
        <w:jc w:val="both"/>
        <w:rPr>
          <w:rFonts w:ascii="Times New Roman" w:hAnsi="Times New Roman" w:cs="Times New Roman"/>
          <w:sz w:val="28"/>
          <w:szCs w:val="28"/>
        </w:rPr>
      </w:pPr>
    </w:p>
    <w:p w14:paraId="0CAA9DA6" w14:textId="77777777" w:rsidR="005E5DED" w:rsidRDefault="005E5DED" w:rsidP="005E5DED">
      <w:pPr>
        <w:spacing w:after="0" w:line="240" w:lineRule="auto"/>
        <w:contextualSpacing/>
        <w:jc w:val="both"/>
        <w:rPr>
          <w:rFonts w:ascii="Times New Roman" w:hAnsi="Times New Roman" w:cs="Times New Roman"/>
          <w:sz w:val="28"/>
          <w:szCs w:val="28"/>
        </w:rPr>
      </w:pPr>
    </w:p>
    <w:p w14:paraId="18DFFB0B" w14:textId="77777777" w:rsidR="005E5DED" w:rsidRDefault="005E5DED" w:rsidP="005E5DED">
      <w:pPr>
        <w:spacing w:after="0" w:line="240" w:lineRule="auto"/>
        <w:contextualSpacing/>
        <w:jc w:val="both"/>
        <w:rPr>
          <w:rFonts w:ascii="Times New Roman" w:hAnsi="Times New Roman" w:cs="Times New Roman"/>
          <w:sz w:val="28"/>
          <w:szCs w:val="28"/>
        </w:rPr>
      </w:pPr>
    </w:p>
    <w:p w14:paraId="3B90A64A" w14:textId="77777777" w:rsidR="005E5DED" w:rsidRDefault="005E5DED" w:rsidP="005E5DED">
      <w:pPr>
        <w:spacing w:after="0" w:line="240" w:lineRule="auto"/>
        <w:contextualSpacing/>
        <w:jc w:val="both"/>
        <w:rPr>
          <w:rFonts w:ascii="Times New Roman" w:hAnsi="Times New Roman" w:cs="Times New Roman"/>
          <w:sz w:val="28"/>
          <w:szCs w:val="28"/>
        </w:rPr>
      </w:pPr>
    </w:p>
    <w:p w14:paraId="0DDE40ED" w14:textId="297C208E" w:rsidR="00FF23CA" w:rsidRDefault="00FF23CA" w:rsidP="005E5DED">
      <w:pPr>
        <w:spacing w:after="0" w:line="240" w:lineRule="auto"/>
        <w:contextualSpacing/>
        <w:jc w:val="both"/>
        <w:rPr>
          <w:rFonts w:ascii="Times New Roman" w:eastAsiaTheme="minorEastAsia" w:hAnsi="Times New Roman" w:cs="Times New Roman"/>
          <w:sz w:val="28"/>
          <w:szCs w:val="28"/>
          <w:lang w:eastAsia="zh-CN"/>
        </w:rPr>
      </w:pPr>
      <w:r w:rsidRPr="007566F6">
        <w:rPr>
          <w:rFonts w:ascii="Times New Roman" w:hAnsi="Times New Roman" w:cs="Times New Roman"/>
          <w:sz w:val="28"/>
          <w:szCs w:val="28"/>
        </w:rPr>
        <w:t>Таблица</w:t>
      </w:r>
      <w:r>
        <w:rPr>
          <w:rFonts w:ascii="Times New Roman" w:hAnsi="Times New Roman" w:cs="Times New Roman"/>
          <w:sz w:val="28"/>
          <w:szCs w:val="28"/>
        </w:rPr>
        <w:t xml:space="preserve"> </w:t>
      </w:r>
      <w:r w:rsidR="006702D9">
        <w:rPr>
          <w:rFonts w:ascii="Times New Roman" w:hAnsi="Times New Roman" w:cs="Times New Roman"/>
          <w:sz w:val="28"/>
          <w:szCs w:val="28"/>
        </w:rPr>
        <w:t>16</w:t>
      </w:r>
      <w:r>
        <w:rPr>
          <w:rFonts w:ascii="Times New Roman" w:hAnsi="Times New Roman" w:cs="Times New Roman"/>
          <w:sz w:val="28"/>
          <w:szCs w:val="28"/>
        </w:rPr>
        <w:t xml:space="preserve"> – </w:t>
      </w:r>
      <w:r w:rsidRPr="00B347A0">
        <w:rPr>
          <w:rFonts w:ascii="Times New Roman" w:eastAsiaTheme="minorEastAsia" w:hAnsi="Times New Roman" w:cs="Times New Roman"/>
          <w:sz w:val="28"/>
          <w:szCs w:val="28"/>
          <w:lang w:eastAsia="zh-CN"/>
        </w:rPr>
        <w:t xml:space="preserve">Стандарты </w:t>
      </w:r>
      <w:r w:rsidRPr="00B347A0">
        <w:rPr>
          <w:rFonts w:ascii="Times New Roman" w:eastAsiaTheme="minorEastAsia" w:hAnsi="Times New Roman" w:cs="Times New Roman"/>
          <w:sz w:val="28"/>
          <w:szCs w:val="28"/>
          <w:lang w:val="en-US" w:eastAsia="zh-CN"/>
        </w:rPr>
        <w:t>GRI</w:t>
      </w:r>
      <w:r w:rsidRPr="00B347A0">
        <w:rPr>
          <w:rFonts w:ascii="Times New Roman" w:eastAsiaTheme="minorEastAsia" w:hAnsi="Times New Roman" w:cs="Times New Roman"/>
          <w:sz w:val="28"/>
          <w:szCs w:val="28"/>
          <w:lang w:eastAsia="zh-CN"/>
        </w:rPr>
        <w:t xml:space="preserve"> по </w:t>
      </w:r>
      <w:r>
        <w:rPr>
          <w:rFonts w:ascii="Times New Roman" w:eastAsiaTheme="minorEastAsia" w:hAnsi="Times New Roman" w:cs="Times New Roman"/>
          <w:sz w:val="28"/>
          <w:szCs w:val="28"/>
          <w:lang w:eastAsia="zh-CN"/>
        </w:rPr>
        <w:t xml:space="preserve">социальной </w:t>
      </w:r>
      <w:r w:rsidRPr="00B347A0">
        <w:rPr>
          <w:rFonts w:ascii="Times New Roman" w:eastAsiaTheme="minorEastAsia" w:hAnsi="Times New Roman" w:cs="Times New Roman"/>
          <w:sz w:val="28"/>
          <w:szCs w:val="28"/>
          <w:lang w:eastAsia="zh-CN"/>
        </w:rPr>
        <w:t xml:space="preserve">ответственности согласно </w:t>
      </w:r>
      <w:r>
        <w:rPr>
          <w:rFonts w:ascii="Times New Roman" w:eastAsiaTheme="minorEastAsia" w:hAnsi="Times New Roman" w:cs="Times New Roman"/>
          <w:sz w:val="28"/>
          <w:szCs w:val="28"/>
          <w:lang w:val="en-US" w:eastAsia="zh-CN"/>
        </w:rPr>
        <w:t>S</w:t>
      </w:r>
      <w:r w:rsidRPr="00B347A0">
        <w:rPr>
          <w:rFonts w:ascii="Times New Roman" w:eastAsiaTheme="minorEastAsia" w:hAnsi="Times New Roman" w:cs="Times New Roman"/>
          <w:sz w:val="28"/>
          <w:szCs w:val="28"/>
          <w:lang w:eastAsia="zh-CN"/>
        </w:rPr>
        <w:t>-принципа</w:t>
      </w:r>
      <w:r>
        <w:rPr>
          <w:rFonts w:ascii="Times New Roman" w:eastAsiaTheme="minorEastAsia" w:hAnsi="Times New Roman" w:cs="Times New Roman"/>
          <w:sz w:val="28"/>
          <w:szCs w:val="28"/>
          <w:lang w:eastAsia="zh-CN"/>
        </w:rPr>
        <w:t>, а</w:t>
      </w:r>
      <w:r w:rsidRPr="00B347A0">
        <w:rPr>
          <w:rFonts w:ascii="Times New Roman" w:eastAsiaTheme="minorEastAsia" w:hAnsi="Times New Roman" w:cs="Times New Roman"/>
          <w:sz w:val="28"/>
          <w:szCs w:val="28"/>
          <w:lang w:eastAsia="zh-CN"/>
        </w:rPr>
        <w:t>) здоровье и безопасность на рабочем месте</w:t>
      </w:r>
    </w:p>
    <w:p w14:paraId="6B1F1F6B" w14:textId="77777777" w:rsidR="005E5DED" w:rsidRDefault="005E5DED" w:rsidP="005E5DED">
      <w:pPr>
        <w:spacing w:after="0" w:line="240" w:lineRule="auto"/>
        <w:contextualSpacing/>
        <w:jc w:val="both"/>
        <w:rPr>
          <w:rFonts w:ascii="Times New Roman" w:eastAsiaTheme="minorEastAsia" w:hAnsi="Times New Roman" w:cs="Times New Roman"/>
          <w:sz w:val="28"/>
          <w:szCs w:val="28"/>
          <w:lang w:eastAsia="zh-CN"/>
        </w:rPr>
      </w:pPr>
    </w:p>
    <w:tbl>
      <w:tblPr>
        <w:tblStyle w:val="a3"/>
        <w:tblW w:w="9351" w:type="dxa"/>
        <w:tblLook w:val="04A0" w:firstRow="1" w:lastRow="0" w:firstColumn="1" w:lastColumn="0" w:noHBand="0" w:noVBand="1"/>
      </w:tblPr>
      <w:tblGrid>
        <w:gridCol w:w="704"/>
        <w:gridCol w:w="1843"/>
        <w:gridCol w:w="6804"/>
      </w:tblGrid>
      <w:tr w:rsidR="00FF23CA" w:rsidRPr="00E73771" w14:paraId="7565B9B7" w14:textId="77777777" w:rsidTr="00290CA9">
        <w:tc>
          <w:tcPr>
            <w:tcW w:w="704" w:type="dxa"/>
          </w:tcPr>
          <w:p w14:paraId="226D7F4B"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w:t>
            </w:r>
          </w:p>
          <w:p w14:paraId="5DB926C1"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п/п</w:t>
            </w:r>
          </w:p>
        </w:tc>
        <w:tc>
          <w:tcPr>
            <w:tcW w:w="1843" w:type="dxa"/>
          </w:tcPr>
          <w:p w14:paraId="23109108"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 xml:space="preserve">Стандарты </w:t>
            </w:r>
            <w:r w:rsidRPr="00E73771">
              <w:rPr>
                <w:rFonts w:ascii="Times New Roman" w:hAnsi="Times New Roman" w:cs="Times New Roman"/>
                <w:sz w:val="24"/>
                <w:szCs w:val="24"/>
                <w:lang w:val="en-US"/>
              </w:rPr>
              <w:t>GRI</w:t>
            </w:r>
          </w:p>
        </w:tc>
        <w:tc>
          <w:tcPr>
            <w:tcW w:w="6804" w:type="dxa"/>
          </w:tcPr>
          <w:p w14:paraId="4D98AE5B"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Описание стандарта</w:t>
            </w:r>
          </w:p>
        </w:tc>
      </w:tr>
      <w:tr w:rsidR="00FF23CA" w:rsidRPr="00E73771" w14:paraId="0C88DEF2" w14:textId="77777777" w:rsidTr="00290CA9">
        <w:tc>
          <w:tcPr>
            <w:tcW w:w="704" w:type="dxa"/>
          </w:tcPr>
          <w:p w14:paraId="5A928775" w14:textId="77777777" w:rsidR="00FF23CA" w:rsidRPr="00E73771" w:rsidRDefault="00FF23CA" w:rsidP="002A4684">
            <w:pPr>
              <w:jc w:val="both"/>
              <w:rPr>
                <w:rFonts w:ascii="Times New Roman" w:hAnsi="Times New Roman" w:cs="Times New Roman"/>
                <w:sz w:val="24"/>
                <w:szCs w:val="24"/>
              </w:rPr>
            </w:pPr>
            <w:r w:rsidRPr="00E73771">
              <w:rPr>
                <w:rFonts w:ascii="Times New Roman" w:hAnsi="Times New Roman" w:cs="Times New Roman"/>
                <w:sz w:val="24"/>
                <w:szCs w:val="24"/>
              </w:rPr>
              <w:t>1</w:t>
            </w:r>
          </w:p>
        </w:tc>
        <w:tc>
          <w:tcPr>
            <w:tcW w:w="1843" w:type="dxa"/>
          </w:tcPr>
          <w:p w14:paraId="42637596"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w:t>
            </w:r>
            <w:r w:rsidRPr="00E73771">
              <w:rPr>
                <w:rFonts w:ascii="Times New Roman" w:hAnsi="Times New Roman" w:cs="Times New Roman"/>
                <w:sz w:val="24"/>
                <w:szCs w:val="24"/>
              </w:rPr>
              <w:t>-1</w:t>
            </w:r>
          </w:p>
        </w:tc>
        <w:tc>
          <w:tcPr>
            <w:tcW w:w="6804" w:type="dxa"/>
          </w:tcPr>
          <w:p w14:paraId="7CA2CC69"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Система управление вопросами охраны труда и безопасности на рабочем месте</w:t>
            </w:r>
          </w:p>
        </w:tc>
      </w:tr>
      <w:tr w:rsidR="00FF23CA" w:rsidRPr="00E73771" w14:paraId="4554D6C6" w14:textId="77777777" w:rsidTr="00290CA9">
        <w:tc>
          <w:tcPr>
            <w:tcW w:w="704" w:type="dxa"/>
          </w:tcPr>
          <w:p w14:paraId="79DD94B2"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449E6600"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403-2</w:t>
            </w:r>
          </w:p>
        </w:tc>
        <w:tc>
          <w:tcPr>
            <w:tcW w:w="6804" w:type="dxa"/>
          </w:tcPr>
          <w:p w14:paraId="0BBBF93A"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Идентификация опасности, оценка рисков, расследование несчастных случаев</w:t>
            </w:r>
          </w:p>
        </w:tc>
      </w:tr>
      <w:tr w:rsidR="00FF23CA" w:rsidRPr="00E73771" w14:paraId="00621D59" w14:textId="77777777" w:rsidTr="00290CA9">
        <w:tc>
          <w:tcPr>
            <w:tcW w:w="704" w:type="dxa"/>
          </w:tcPr>
          <w:p w14:paraId="62C04651"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055669D8"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403-3</w:t>
            </w:r>
          </w:p>
        </w:tc>
        <w:tc>
          <w:tcPr>
            <w:tcW w:w="6804" w:type="dxa"/>
          </w:tcPr>
          <w:p w14:paraId="5F2743D5"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Службы охраны здоровья</w:t>
            </w:r>
          </w:p>
        </w:tc>
      </w:tr>
      <w:tr w:rsidR="00FF23CA" w:rsidRPr="00E73771" w14:paraId="325C661F" w14:textId="77777777" w:rsidTr="00290CA9">
        <w:tc>
          <w:tcPr>
            <w:tcW w:w="704" w:type="dxa"/>
          </w:tcPr>
          <w:p w14:paraId="4F0C8013"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2D9A4135"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403-4</w:t>
            </w:r>
          </w:p>
        </w:tc>
        <w:tc>
          <w:tcPr>
            <w:tcW w:w="6804" w:type="dxa"/>
          </w:tcPr>
          <w:p w14:paraId="11C44A20"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Участие работников, консультации и коммуникации по вопросам охраны труда и безопасности на рабочем месте</w:t>
            </w:r>
          </w:p>
        </w:tc>
      </w:tr>
      <w:tr w:rsidR="00FF23CA" w:rsidRPr="00E73771" w14:paraId="452968A6" w14:textId="77777777" w:rsidTr="00290CA9">
        <w:tc>
          <w:tcPr>
            <w:tcW w:w="704" w:type="dxa"/>
          </w:tcPr>
          <w:p w14:paraId="1DC68B74"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64E0B2F6"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403-5</w:t>
            </w:r>
          </w:p>
        </w:tc>
        <w:tc>
          <w:tcPr>
            <w:tcW w:w="6804" w:type="dxa"/>
          </w:tcPr>
          <w:p w14:paraId="1B3E6EB2"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Профессиональная подготовка по вопросам охраны труда и безопасности на рабочем месте</w:t>
            </w:r>
          </w:p>
        </w:tc>
      </w:tr>
      <w:tr w:rsidR="00FF23CA" w:rsidRPr="00E73771" w14:paraId="546BEA3B" w14:textId="77777777" w:rsidTr="00290CA9">
        <w:tc>
          <w:tcPr>
            <w:tcW w:w="704" w:type="dxa"/>
          </w:tcPr>
          <w:p w14:paraId="60A074CE"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06ADEE23"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403-6</w:t>
            </w:r>
          </w:p>
        </w:tc>
        <w:tc>
          <w:tcPr>
            <w:tcW w:w="6804" w:type="dxa"/>
          </w:tcPr>
          <w:p w14:paraId="59956C63"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Продвижение здоровья работников</w:t>
            </w:r>
          </w:p>
        </w:tc>
      </w:tr>
      <w:tr w:rsidR="00FF23CA" w:rsidRPr="00E73771" w14:paraId="1DDE0922" w14:textId="77777777" w:rsidTr="00290CA9">
        <w:tc>
          <w:tcPr>
            <w:tcW w:w="704" w:type="dxa"/>
          </w:tcPr>
          <w:p w14:paraId="4B05B239"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tcPr>
          <w:p w14:paraId="349317EA"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403-7</w:t>
            </w:r>
          </w:p>
        </w:tc>
        <w:tc>
          <w:tcPr>
            <w:tcW w:w="6804" w:type="dxa"/>
          </w:tcPr>
          <w:p w14:paraId="0A09325E"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Предотвращение и смягчение последствий для здоровья и безопасности труда, непосредственно связанных деловыми отношениями</w:t>
            </w:r>
          </w:p>
        </w:tc>
      </w:tr>
      <w:tr w:rsidR="00FF23CA" w:rsidRPr="003B1782" w14:paraId="01DF073B" w14:textId="77777777" w:rsidTr="00290CA9">
        <w:tc>
          <w:tcPr>
            <w:tcW w:w="704" w:type="dxa"/>
          </w:tcPr>
          <w:p w14:paraId="6A110DAE"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8</w:t>
            </w:r>
          </w:p>
        </w:tc>
        <w:tc>
          <w:tcPr>
            <w:tcW w:w="1843" w:type="dxa"/>
          </w:tcPr>
          <w:p w14:paraId="2B46AC1F"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403-8</w:t>
            </w:r>
          </w:p>
        </w:tc>
        <w:tc>
          <w:tcPr>
            <w:tcW w:w="6804" w:type="dxa"/>
          </w:tcPr>
          <w:p w14:paraId="5145E7EB" w14:textId="77777777" w:rsidR="00FF23CA" w:rsidRPr="003B1782" w:rsidRDefault="00FF23CA" w:rsidP="002A4684">
            <w:pPr>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Работники, охваченные системой управления вопросами охраны труда и безопасности на рабочем месте</w:t>
            </w:r>
          </w:p>
        </w:tc>
      </w:tr>
      <w:tr w:rsidR="00FF23CA" w:rsidRPr="00E73771" w14:paraId="62681479" w14:textId="77777777" w:rsidTr="00290CA9">
        <w:tc>
          <w:tcPr>
            <w:tcW w:w="704" w:type="dxa"/>
          </w:tcPr>
          <w:p w14:paraId="64250247"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9</w:t>
            </w:r>
          </w:p>
        </w:tc>
        <w:tc>
          <w:tcPr>
            <w:tcW w:w="1843" w:type="dxa"/>
          </w:tcPr>
          <w:p w14:paraId="7AD53F33"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403-9</w:t>
            </w:r>
          </w:p>
        </w:tc>
        <w:tc>
          <w:tcPr>
            <w:tcW w:w="6804" w:type="dxa"/>
          </w:tcPr>
          <w:p w14:paraId="61E67D76"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Производственные травмы</w:t>
            </w:r>
          </w:p>
        </w:tc>
      </w:tr>
      <w:tr w:rsidR="00FF23CA" w:rsidRPr="00E73771" w14:paraId="5616D1AE" w14:textId="77777777" w:rsidTr="00290CA9">
        <w:tc>
          <w:tcPr>
            <w:tcW w:w="704" w:type="dxa"/>
          </w:tcPr>
          <w:p w14:paraId="4DE6426B"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tcPr>
          <w:p w14:paraId="158EE242"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403-10</w:t>
            </w:r>
          </w:p>
        </w:tc>
        <w:tc>
          <w:tcPr>
            <w:tcW w:w="6804" w:type="dxa"/>
          </w:tcPr>
          <w:p w14:paraId="258ABA39"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Профессиональные заболевания (не применимо)</w:t>
            </w:r>
          </w:p>
        </w:tc>
      </w:tr>
      <w:tr w:rsidR="00270EE6" w:rsidRPr="00E73771" w14:paraId="370AABAB" w14:textId="77777777" w:rsidTr="002A4684">
        <w:tc>
          <w:tcPr>
            <w:tcW w:w="9351" w:type="dxa"/>
            <w:gridSpan w:val="3"/>
          </w:tcPr>
          <w:p w14:paraId="60EB1ED5" w14:textId="7C99F062" w:rsidR="00270EE6" w:rsidRPr="00270EE6" w:rsidRDefault="00270EE6" w:rsidP="005E5DED">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A664F6">
              <w:rPr>
                <w:rFonts w:ascii="Times New Roman" w:hAnsi="Times New Roman" w:cs="Times New Roman"/>
                <w:sz w:val="24"/>
                <w:szCs w:val="24"/>
              </w:rPr>
              <w:t xml:space="preserve">источников </w:t>
            </w:r>
            <w:r w:rsidRPr="00A664F6">
              <w:rPr>
                <w:rFonts w:ascii="Times New Roman" w:eastAsiaTheme="minorEastAsia" w:hAnsi="Times New Roman" w:cs="Times New Roman"/>
                <w:sz w:val="24"/>
                <w:szCs w:val="24"/>
                <w:lang w:eastAsia="zh-CN"/>
              </w:rPr>
              <w:t>[21</w:t>
            </w:r>
            <w:r w:rsidR="00A664F6" w:rsidRPr="00A664F6">
              <w:rPr>
                <w:rFonts w:ascii="Times New Roman" w:eastAsiaTheme="minorEastAsia" w:hAnsi="Times New Roman" w:cs="Times New Roman"/>
                <w:sz w:val="24"/>
                <w:szCs w:val="24"/>
                <w:lang w:eastAsia="zh-CN"/>
              </w:rPr>
              <w:t>9,</w:t>
            </w:r>
            <w:r w:rsidRPr="00A664F6">
              <w:rPr>
                <w:rFonts w:ascii="Times New Roman" w:eastAsiaTheme="minorEastAsia" w:hAnsi="Times New Roman" w:cs="Times New Roman"/>
                <w:sz w:val="24"/>
                <w:szCs w:val="24"/>
                <w:lang w:eastAsia="zh-CN"/>
              </w:rPr>
              <w:t>225]</w:t>
            </w:r>
          </w:p>
        </w:tc>
      </w:tr>
    </w:tbl>
    <w:p w14:paraId="400E949D" w14:textId="0A680ED9" w:rsidR="00FF23CA" w:rsidRDefault="00FF23CA" w:rsidP="00FF23CA">
      <w:pPr>
        <w:spacing w:after="0" w:line="240" w:lineRule="auto"/>
        <w:ind w:firstLine="567"/>
        <w:contextualSpacing/>
        <w:jc w:val="both"/>
        <w:rPr>
          <w:rFonts w:ascii="Times New Roman" w:hAnsi="Times New Roman" w:cs="Times New Roman"/>
          <w:sz w:val="28"/>
          <w:szCs w:val="28"/>
        </w:rPr>
      </w:pPr>
    </w:p>
    <w:p w14:paraId="550E5D11" w14:textId="2BA6FA50" w:rsidR="00FF23CA" w:rsidRPr="00FF23CA" w:rsidRDefault="00FF23CA" w:rsidP="00FF23C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Основные стандарты по обучению и образованию представлены в таблице </w:t>
      </w:r>
      <w:r w:rsidR="006702D9">
        <w:rPr>
          <w:rFonts w:ascii="Times New Roman" w:hAnsi="Times New Roman" w:cs="Times New Roman"/>
          <w:sz w:val="28"/>
          <w:szCs w:val="28"/>
        </w:rPr>
        <w:t>17.</w:t>
      </w:r>
    </w:p>
    <w:p w14:paraId="763F3B47" w14:textId="77777777" w:rsidR="005E5DED" w:rsidRDefault="005E5DED" w:rsidP="005E5DED">
      <w:pPr>
        <w:spacing w:after="0" w:line="240" w:lineRule="auto"/>
        <w:contextualSpacing/>
        <w:jc w:val="both"/>
        <w:rPr>
          <w:rFonts w:ascii="Times New Roman" w:hAnsi="Times New Roman" w:cs="Times New Roman"/>
          <w:sz w:val="28"/>
          <w:szCs w:val="28"/>
        </w:rPr>
      </w:pPr>
    </w:p>
    <w:p w14:paraId="2101FA97" w14:textId="6A8DDFE6" w:rsidR="00FF23CA" w:rsidRDefault="00FF23CA" w:rsidP="005E5DED">
      <w:pPr>
        <w:spacing w:after="0" w:line="240" w:lineRule="auto"/>
        <w:contextualSpacing/>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 xml:space="preserve">Таблица </w:t>
      </w:r>
      <w:r w:rsidR="0035389E">
        <w:rPr>
          <w:rFonts w:ascii="Times New Roman" w:hAnsi="Times New Roman" w:cs="Times New Roman"/>
          <w:sz w:val="28"/>
          <w:szCs w:val="28"/>
        </w:rPr>
        <w:t>17</w:t>
      </w:r>
      <w:r>
        <w:rPr>
          <w:rFonts w:ascii="Times New Roman" w:hAnsi="Times New Roman" w:cs="Times New Roman"/>
          <w:sz w:val="28"/>
          <w:szCs w:val="28"/>
        </w:rPr>
        <w:t xml:space="preserve"> – </w:t>
      </w:r>
      <w:r w:rsidRPr="00B347A0">
        <w:rPr>
          <w:rFonts w:ascii="Times New Roman" w:eastAsiaTheme="minorEastAsia" w:hAnsi="Times New Roman" w:cs="Times New Roman"/>
          <w:sz w:val="28"/>
          <w:szCs w:val="28"/>
          <w:lang w:eastAsia="zh-CN"/>
        </w:rPr>
        <w:t xml:space="preserve">Стандарты </w:t>
      </w:r>
      <w:r w:rsidRPr="00B347A0">
        <w:rPr>
          <w:rFonts w:ascii="Times New Roman" w:eastAsiaTheme="minorEastAsia" w:hAnsi="Times New Roman" w:cs="Times New Roman"/>
          <w:sz w:val="28"/>
          <w:szCs w:val="28"/>
          <w:lang w:val="en-US" w:eastAsia="zh-CN"/>
        </w:rPr>
        <w:t>GRI</w:t>
      </w:r>
      <w:r w:rsidRPr="00B347A0">
        <w:rPr>
          <w:rFonts w:ascii="Times New Roman" w:eastAsiaTheme="minorEastAsia" w:hAnsi="Times New Roman" w:cs="Times New Roman"/>
          <w:sz w:val="28"/>
          <w:szCs w:val="28"/>
          <w:lang w:eastAsia="zh-CN"/>
        </w:rPr>
        <w:t xml:space="preserve"> по </w:t>
      </w:r>
      <w:r>
        <w:rPr>
          <w:rFonts w:ascii="Times New Roman" w:eastAsiaTheme="minorEastAsia" w:hAnsi="Times New Roman" w:cs="Times New Roman"/>
          <w:sz w:val="28"/>
          <w:szCs w:val="28"/>
          <w:lang w:eastAsia="zh-CN"/>
        </w:rPr>
        <w:t>социальной</w:t>
      </w:r>
      <w:r w:rsidRPr="00B347A0">
        <w:rPr>
          <w:rFonts w:ascii="Times New Roman" w:eastAsiaTheme="minorEastAsia" w:hAnsi="Times New Roman" w:cs="Times New Roman"/>
          <w:sz w:val="28"/>
          <w:szCs w:val="28"/>
          <w:lang w:eastAsia="zh-CN"/>
        </w:rPr>
        <w:t xml:space="preserve"> ответственности согласно </w:t>
      </w:r>
      <w:r>
        <w:rPr>
          <w:rFonts w:ascii="Times New Roman" w:eastAsiaTheme="minorEastAsia" w:hAnsi="Times New Roman" w:cs="Times New Roman"/>
          <w:sz w:val="28"/>
          <w:szCs w:val="28"/>
          <w:lang w:val="en-US" w:eastAsia="zh-CN"/>
        </w:rPr>
        <w:t>S</w:t>
      </w:r>
      <w:r w:rsidRPr="00B347A0">
        <w:rPr>
          <w:rFonts w:ascii="Times New Roman" w:eastAsiaTheme="minorEastAsia" w:hAnsi="Times New Roman" w:cs="Times New Roman"/>
          <w:sz w:val="28"/>
          <w:szCs w:val="28"/>
          <w:lang w:eastAsia="zh-CN"/>
        </w:rPr>
        <w:t>-принципа</w:t>
      </w:r>
      <w:r>
        <w:rPr>
          <w:rFonts w:ascii="Times New Roman" w:eastAsiaTheme="minorEastAsia" w:hAnsi="Times New Roman" w:cs="Times New Roman"/>
          <w:sz w:val="28"/>
          <w:szCs w:val="28"/>
          <w:lang w:eastAsia="zh-CN"/>
        </w:rPr>
        <w:t>, б</w:t>
      </w:r>
      <w:r w:rsidRPr="00B347A0">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обучение и образование</w:t>
      </w:r>
    </w:p>
    <w:p w14:paraId="7E2A29A9" w14:textId="77777777" w:rsidR="005E5DED" w:rsidRPr="00B347A0" w:rsidRDefault="005E5DED" w:rsidP="005E5DED">
      <w:pPr>
        <w:spacing w:after="0" w:line="240" w:lineRule="auto"/>
        <w:contextualSpacing/>
        <w:jc w:val="both"/>
        <w:rPr>
          <w:rFonts w:ascii="Times New Roman" w:eastAsiaTheme="minorEastAsia" w:hAnsi="Times New Roman" w:cs="Times New Roman"/>
          <w:sz w:val="28"/>
          <w:szCs w:val="28"/>
          <w:lang w:eastAsia="zh-CN"/>
        </w:rPr>
      </w:pPr>
    </w:p>
    <w:tbl>
      <w:tblPr>
        <w:tblStyle w:val="a3"/>
        <w:tblW w:w="9351" w:type="dxa"/>
        <w:tblLook w:val="04A0" w:firstRow="1" w:lastRow="0" w:firstColumn="1" w:lastColumn="0" w:noHBand="0" w:noVBand="1"/>
      </w:tblPr>
      <w:tblGrid>
        <w:gridCol w:w="704"/>
        <w:gridCol w:w="1843"/>
        <w:gridCol w:w="6804"/>
      </w:tblGrid>
      <w:tr w:rsidR="00FF23CA" w:rsidRPr="00E73771" w14:paraId="6FC744B9" w14:textId="77777777" w:rsidTr="00290CA9">
        <w:tc>
          <w:tcPr>
            <w:tcW w:w="704" w:type="dxa"/>
          </w:tcPr>
          <w:p w14:paraId="63F74892"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w:t>
            </w:r>
          </w:p>
          <w:p w14:paraId="20A80173"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п/п</w:t>
            </w:r>
          </w:p>
        </w:tc>
        <w:tc>
          <w:tcPr>
            <w:tcW w:w="1843" w:type="dxa"/>
          </w:tcPr>
          <w:p w14:paraId="684C6EA5"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 xml:space="preserve">Стандарты </w:t>
            </w:r>
            <w:r w:rsidRPr="00E73771">
              <w:rPr>
                <w:rFonts w:ascii="Times New Roman" w:hAnsi="Times New Roman" w:cs="Times New Roman"/>
                <w:sz w:val="24"/>
                <w:szCs w:val="24"/>
                <w:lang w:val="en-US"/>
              </w:rPr>
              <w:t>GRI</w:t>
            </w:r>
          </w:p>
        </w:tc>
        <w:tc>
          <w:tcPr>
            <w:tcW w:w="6804" w:type="dxa"/>
          </w:tcPr>
          <w:p w14:paraId="573D8FEC"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Описание стандарта</w:t>
            </w:r>
          </w:p>
        </w:tc>
      </w:tr>
      <w:tr w:rsidR="00FF23CA" w:rsidRPr="00E73771" w14:paraId="5F7B3B61" w14:textId="77777777" w:rsidTr="00290CA9">
        <w:tc>
          <w:tcPr>
            <w:tcW w:w="704" w:type="dxa"/>
          </w:tcPr>
          <w:p w14:paraId="4AA44DF0" w14:textId="77777777" w:rsidR="00FF23CA" w:rsidRPr="00E73771" w:rsidRDefault="00FF23CA" w:rsidP="002A4684">
            <w:pPr>
              <w:jc w:val="both"/>
              <w:rPr>
                <w:rFonts w:ascii="Times New Roman" w:hAnsi="Times New Roman" w:cs="Times New Roman"/>
                <w:sz w:val="24"/>
                <w:szCs w:val="24"/>
              </w:rPr>
            </w:pPr>
            <w:r w:rsidRPr="00E73771">
              <w:rPr>
                <w:rFonts w:ascii="Times New Roman" w:hAnsi="Times New Roman" w:cs="Times New Roman"/>
                <w:sz w:val="24"/>
                <w:szCs w:val="24"/>
              </w:rPr>
              <w:t>1</w:t>
            </w:r>
          </w:p>
        </w:tc>
        <w:tc>
          <w:tcPr>
            <w:tcW w:w="1843" w:type="dxa"/>
          </w:tcPr>
          <w:p w14:paraId="1C4EDD36"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404-1</w:t>
            </w:r>
          </w:p>
        </w:tc>
        <w:tc>
          <w:tcPr>
            <w:tcW w:w="6804" w:type="dxa"/>
          </w:tcPr>
          <w:p w14:paraId="18891F1C"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Среднегодовое количество часов обучения на одного работника</w:t>
            </w:r>
          </w:p>
        </w:tc>
      </w:tr>
      <w:tr w:rsidR="00FF23CA" w:rsidRPr="00E73771" w14:paraId="120D9AA0" w14:textId="77777777" w:rsidTr="00290CA9">
        <w:tc>
          <w:tcPr>
            <w:tcW w:w="704" w:type="dxa"/>
          </w:tcPr>
          <w:p w14:paraId="15A1D9A6"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7D276DDF"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404-2</w:t>
            </w:r>
          </w:p>
        </w:tc>
        <w:tc>
          <w:tcPr>
            <w:tcW w:w="6804" w:type="dxa"/>
          </w:tcPr>
          <w:p w14:paraId="6CAF0988"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Программы повышения квалификации, призванные поддерживать способность работников к занятости</w:t>
            </w:r>
          </w:p>
        </w:tc>
      </w:tr>
      <w:tr w:rsidR="00FF23CA" w:rsidRPr="00E73771" w14:paraId="7BC7CD38" w14:textId="77777777" w:rsidTr="00290CA9">
        <w:tc>
          <w:tcPr>
            <w:tcW w:w="704" w:type="dxa"/>
          </w:tcPr>
          <w:p w14:paraId="2EF1951D"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04F23ABA"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404-3</w:t>
            </w:r>
          </w:p>
        </w:tc>
        <w:tc>
          <w:tcPr>
            <w:tcW w:w="6804" w:type="dxa"/>
          </w:tcPr>
          <w:p w14:paraId="5BC3A618"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 xml:space="preserve">Доля работников, для которых проводятся периодические оценки результативности и развития карьеры. </w:t>
            </w:r>
          </w:p>
        </w:tc>
      </w:tr>
      <w:tr w:rsidR="00270EE6" w:rsidRPr="00E73771" w14:paraId="0F2A41D5" w14:textId="77777777" w:rsidTr="002A4684">
        <w:tc>
          <w:tcPr>
            <w:tcW w:w="9351" w:type="dxa"/>
            <w:gridSpan w:val="3"/>
          </w:tcPr>
          <w:p w14:paraId="4D8F57DB" w14:textId="3E69E150" w:rsidR="00270EE6" w:rsidRDefault="00270EE6" w:rsidP="005E5DED">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A664F6">
              <w:rPr>
                <w:rFonts w:ascii="Times New Roman" w:hAnsi="Times New Roman" w:cs="Times New Roman"/>
                <w:sz w:val="24"/>
                <w:szCs w:val="24"/>
              </w:rPr>
              <w:t xml:space="preserve">источников </w:t>
            </w:r>
            <w:r w:rsidRPr="00A664F6">
              <w:rPr>
                <w:rFonts w:ascii="Times New Roman" w:eastAsiaTheme="minorEastAsia" w:hAnsi="Times New Roman" w:cs="Times New Roman"/>
                <w:sz w:val="24"/>
                <w:szCs w:val="24"/>
                <w:lang w:eastAsia="zh-CN"/>
              </w:rPr>
              <w:t>[21</w:t>
            </w:r>
            <w:r w:rsidR="00A664F6" w:rsidRPr="00A664F6">
              <w:rPr>
                <w:rFonts w:ascii="Times New Roman" w:eastAsiaTheme="minorEastAsia" w:hAnsi="Times New Roman" w:cs="Times New Roman"/>
                <w:sz w:val="24"/>
                <w:szCs w:val="24"/>
                <w:lang w:eastAsia="zh-CN"/>
              </w:rPr>
              <w:t>9,</w:t>
            </w:r>
            <w:r w:rsidRPr="00A664F6">
              <w:rPr>
                <w:rFonts w:ascii="Times New Roman" w:eastAsiaTheme="minorEastAsia" w:hAnsi="Times New Roman" w:cs="Times New Roman"/>
                <w:sz w:val="24"/>
                <w:szCs w:val="24"/>
                <w:lang w:eastAsia="zh-CN"/>
              </w:rPr>
              <w:t>225]</w:t>
            </w:r>
          </w:p>
        </w:tc>
      </w:tr>
    </w:tbl>
    <w:p w14:paraId="3B18C9C4" w14:textId="274210A3" w:rsidR="00FF23CA" w:rsidRDefault="00FF23CA" w:rsidP="00FF23CA">
      <w:pPr>
        <w:spacing w:after="0" w:line="240" w:lineRule="auto"/>
        <w:jc w:val="both"/>
        <w:rPr>
          <w:rFonts w:ascii="Times New Roman" w:eastAsiaTheme="minorEastAsia" w:hAnsi="Times New Roman" w:cs="Times New Roman"/>
          <w:sz w:val="28"/>
          <w:szCs w:val="28"/>
          <w:lang w:eastAsia="zh-CN"/>
        </w:rPr>
      </w:pPr>
    </w:p>
    <w:p w14:paraId="05CFE86C" w14:textId="31E573C2" w:rsidR="0017157A" w:rsidRPr="00FF23CA" w:rsidRDefault="0017157A" w:rsidP="0017157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Основные стандарты по разнообразию и равным возможностям представлены в таблице </w:t>
      </w:r>
      <w:r w:rsidR="0035389E">
        <w:rPr>
          <w:rFonts w:ascii="Times New Roman" w:hAnsi="Times New Roman" w:cs="Times New Roman"/>
          <w:sz w:val="28"/>
          <w:szCs w:val="28"/>
        </w:rPr>
        <w:t>18.</w:t>
      </w:r>
    </w:p>
    <w:p w14:paraId="352CCE84" w14:textId="5A0B1BDB" w:rsidR="00290CA9" w:rsidRDefault="00290CA9" w:rsidP="005E5DED">
      <w:pPr>
        <w:spacing w:after="0" w:line="240" w:lineRule="auto"/>
        <w:contextualSpacing/>
        <w:jc w:val="both"/>
        <w:rPr>
          <w:rFonts w:ascii="Times New Roman" w:hAnsi="Times New Roman" w:cs="Times New Roman"/>
          <w:sz w:val="28"/>
          <w:szCs w:val="28"/>
        </w:rPr>
      </w:pPr>
    </w:p>
    <w:p w14:paraId="773877B2" w14:textId="4C54F162" w:rsidR="00290CA9" w:rsidRDefault="00290CA9" w:rsidP="005E5DED">
      <w:pPr>
        <w:spacing w:after="0" w:line="240" w:lineRule="auto"/>
        <w:contextualSpacing/>
        <w:jc w:val="both"/>
        <w:rPr>
          <w:rFonts w:ascii="Times New Roman" w:hAnsi="Times New Roman" w:cs="Times New Roman"/>
          <w:sz w:val="28"/>
          <w:szCs w:val="28"/>
        </w:rPr>
      </w:pPr>
    </w:p>
    <w:p w14:paraId="71BD110B" w14:textId="7D43C808" w:rsidR="00290CA9" w:rsidRDefault="00290CA9" w:rsidP="005E5DED">
      <w:pPr>
        <w:spacing w:after="0" w:line="240" w:lineRule="auto"/>
        <w:contextualSpacing/>
        <w:jc w:val="both"/>
        <w:rPr>
          <w:rFonts w:ascii="Times New Roman" w:hAnsi="Times New Roman" w:cs="Times New Roman"/>
          <w:sz w:val="28"/>
          <w:szCs w:val="28"/>
        </w:rPr>
      </w:pPr>
    </w:p>
    <w:p w14:paraId="2C5DD09F" w14:textId="26192507" w:rsidR="00290CA9" w:rsidRDefault="00290CA9" w:rsidP="005E5DED">
      <w:pPr>
        <w:spacing w:after="0" w:line="240" w:lineRule="auto"/>
        <w:contextualSpacing/>
        <w:jc w:val="both"/>
        <w:rPr>
          <w:rFonts w:ascii="Times New Roman" w:hAnsi="Times New Roman" w:cs="Times New Roman"/>
          <w:sz w:val="28"/>
          <w:szCs w:val="28"/>
        </w:rPr>
      </w:pPr>
    </w:p>
    <w:p w14:paraId="2DAE390A" w14:textId="0FCEF0A7" w:rsidR="00290CA9" w:rsidRDefault="00290CA9" w:rsidP="005E5DED">
      <w:pPr>
        <w:spacing w:after="0" w:line="240" w:lineRule="auto"/>
        <w:contextualSpacing/>
        <w:jc w:val="both"/>
        <w:rPr>
          <w:rFonts w:ascii="Times New Roman" w:hAnsi="Times New Roman" w:cs="Times New Roman"/>
          <w:sz w:val="28"/>
          <w:szCs w:val="28"/>
        </w:rPr>
      </w:pPr>
    </w:p>
    <w:p w14:paraId="10F2FD1B" w14:textId="77777777" w:rsidR="00290CA9" w:rsidRDefault="00290CA9" w:rsidP="005E5DED">
      <w:pPr>
        <w:spacing w:after="0" w:line="240" w:lineRule="auto"/>
        <w:contextualSpacing/>
        <w:jc w:val="both"/>
        <w:rPr>
          <w:rFonts w:ascii="Times New Roman" w:hAnsi="Times New Roman" w:cs="Times New Roman"/>
          <w:sz w:val="28"/>
          <w:szCs w:val="28"/>
        </w:rPr>
      </w:pPr>
    </w:p>
    <w:p w14:paraId="410137C0" w14:textId="6E591E02" w:rsidR="00FF23CA" w:rsidRDefault="00FF23CA" w:rsidP="005E5DED">
      <w:pPr>
        <w:spacing w:after="0" w:line="240" w:lineRule="auto"/>
        <w:contextualSpacing/>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 xml:space="preserve">Таблица </w:t>
      </w:r>
      <w:r w:rsidR="0035389E">
        <w:rPr>
          <w:rFonts w:ascii="Times New Roman" w:hAnsi="Times New Roman" w:cs="Times New Roman"/>
          <w:sz w:val="28"/>
          <w:szCs w:val="28"/>
        </w:rPr>
        <w:t>18</w:t>
      </w:r>
      <w:r>
        <w:rPr>
          <w:rFonts w:ascii="Times New Roman" w:hAnsi="Times New Roman" w:cs="Times New Roman"/>
          <w:sz w:val="28"/>
          <w:szCs w:val="28"/>
        </w:rPr>
        <w:t xml:space="preserve"> –</w:t>
      </w:r>
      <w:r w:rsidRPr="00B347A0">
        <w:rPr>
          <w:rFonts w:ascii="Times New Roman" w:eastAsiaTheme="minorEastAsia" w:hAnsi="Times New Roman" w:cs="Times New Roman"/>
          <w:sz w:val="28"/>
          <w:szCs w:val="28"/>
          <w:lang w:eastAsia="zh-CN"/>
        </w:rPr>
        <w:t xml:space="preserve"> Стандарты </w:t>
      </w:r>
      <w:r w:rsidRPr="00B347A0">
        <w:rPr>
          <w:rFonts w:ascii="Times New Roman" w:eastAsiaTheme="minorEastAsia" w:hAnsi="Times New Roman" w:cs="Times New Roman"/>
          <w:sz w:val="28"/>
          <w:szCs w:val="28"/>
          <w:lang w:val="en-US" w:eastAsia="zh-CN"/>
        </w:rPr>
        <w:t>GRI</w:t>
      </w:r>
      <w:r w:rsidRPr="00B347A0">
        <w:rPr>
          <w:rFonts w:ascii="Times New Roman" w:eastAsiaTheme="minorEastAsia" w:hAnsi="Times New Roman" w:cs="Times New Roman"/>
          <w:sz w:val="28"/>
          <w:szCs w:val="28"/>
          <w:lang w:eastAsia="zh-CN"/>
        </w:rPr>
        <w:t xml:space="preserve"> по </w:t>
      </w:r>
      <w:r>
        <w:rPr>
          <w:rFonts w:ascii="Times New Roman" w:eastAsiaTheme="minorEastAsia" w:hAnsi="Times New Roman" w:cs="Times New Roman"/>
          <w:sz w:val="28"/>
          <w:szCs w:val="28"/>
          <w:lang w:eastAsia="zh-CN"/>
        </w:rPr>
        <w:t>социальной</w:t>
      </w:r>
      <w:r w:rsidRPr="00B347A0">
        <w:rPr>
          <w:rFonts w:ascii="Times New Roman" w:eastAsiaTheme="minorEastAsia" w:hAnsi="Times New Roman" w:cs="Times New Roman"/>
          <w:sz w:val="28"/>
          <w:szCs w:val="28"/>
          <w:lang w:eastAsia="zh-CN"/>
        </w:rPr>
        <w:t xml:space="preserve"> ответственности согласно </w:t>
      </w:r>
      <w:r>
        <w:rPr>
          <w:rFonts w:ascii="Times New Roman" w:eastAsiaTheme="minorEastAsia" w:hAnsi="Times New Roman" w:cs="Times New Roman"/>
          <w:sz w:val="28"/>
          <w:szCs w:val="28"/>
          <w:lang w:val="en-US" w:eastAsia="zh-CN"/>
        </w:rPr>
        <w:t>S</w:t>
      </w:r>
      <w:r w:rsidRPr="00B347A0">
        <w:rPr>
          <w:rFonts w:ascii="Times New Roman" w:eastAsiaTheme="minorEastAsia" w:hAnsi="Times New Roman" w:cs="Times New Roman"/>
          <w:sz w:val="28"/>
          <w:szCs w:val="28"/>
          <w:lang w:eastAsia="zh-CN"/>
        </w:rPr>
        <w:t>-принципа</w:t>
      </w:r>
      <w:r>
        <w:rPr>
          <w:rFonts w:ascii="Times New Roman" w:eastAsiaTheme="minorEastAsia" w:hAnsi="Times New Roman" w:cs="Times New Roman"/>
          <w:sz w:val="28"/>
          <w:szCs w:val="28"/>
          <w:lang w:eastAsia="zh-CN"/>
        </w:rPr>
        <w:t>, в</w:t>
      </w:r>
      <w:r w:rsidRPr="00B347A0">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разнообразие и равные возможности</w:t>
      </w:r>
    </w:p>
    <w:p w14:paraId="50D9BED4" w14:textId="77777777" w:rsidR="00290CA9" w:rsidRPr="00B347A0" w:rsidRDefault="00290CA9" w:rsidP="005E5DED">
      <w:pPr>
        <w:spacing w:after="0" w:line="240" w:lineRule="auto"/>
        <w:contextualSpacing/>
        <w:jc w:val="both"/>
        <w:rPr>
          <w:rFonts w:ascii="Times New Roman" w:eastAsiaTheme="minorEastAsia" w:hAnsi="Times New Roman" w:cs="Times New Roman"/>
          <w:sz w:val="28"/>
          <w:szCs w:val="28"/>
          <w:lang w:eastAsia="zh-CN"/>
        </w:rPr>
      </w:pPr>
    </w:p>
    <w:tbl>
      <w:tblPr>
        <w:tblStyle w:val="a3"/>
        <w:tblW w:w="9351" w:type="dxa"/>
        <w:tblLook w:val="04A0" w:firstRow="1" w:lastRow="0" w:firstColumn="1" w:lastColumn="0" w:noHBand="0" w:noVBand="1"/>
      </w:tblPr>
      <w:tblGrid>
        <w:gridCol w:w="704"/>
        <w:gridCol w:w="1985"/>
        <w:gridCol w:w="6662"/>
      </w:tblGrid>
      <w:tr w:rsidR="00FF23CA" w:rsidRPr="00E73771" w14:paraId="29FE850D" w14:textId="77777777" w:rsidTr="00290CA9">
        <w:tc>
          <w:tcPr>
            <w:tcW w:w="704" w:type="dxa"/>
          </w:tcPr>
          <w:p w14:paraId="66C48887"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w:t>
            </w:r>
          </w:p>
          <w:p w14:paraId="1CB6A3B3"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п/п</w:t>
            </w:r>
          </w:p>
        </w:tc>
        <w:tc>
          <w:tcPr>
            <w:tcW w:w="1985" w:type="dxa"/>
          </w:tcPr>
          <w:p w14:paraId="25B2B8C9"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 xml:space="preserve">Стандарты </w:t>
            </w:r>
            <w:r w:rsidRPr="00E73771">
              <w:rPr>
                <w:rFonts w:ascii="Times New Roman" w:hAnsi="Times New Roman" w:cs="Times New Roman"/>
                <w:sz w:val="24"/>
                <w:szCs w:val="24"/>
                <w:lang w:val="en-US"/>
              </w:rPr>
              <w:t>GRI</w:t>
            </w:r>
          </w:p>
        </w:tc>
        <w:tc>
          <w:tcPr>
            <w:tcW w:w="6662" w:type="dxa"/>
          </w:tcPr>
          <w:p w14:paraId="5467B7AF" w14:textId="77777777" w:rsidR="00FF23CA" w:rsidRPr="00E73771" w:rsidRDefault="00FF23CA" w:rsidP="002A4684">
            <w:pPr>
              <w:jc w:val="center"/>
              <w:rPr>
                <w:rFonts w:ascii="Times New Roman" w:hAnsi="Times New Roman" w:cs="Times New Roman"/>
                <w:sz w:val="24"/>
                <w:szCs w:val="24"/>
              </w:rPr>
            </w:pPr>
            <w:r w:rsidRPr="00E73771">
              <w:rPr>
                <w:rFonts w:ascii="Times New Roman" w:hAnsi="Times New Roman" w:cs="Times New Roman"/>
                <w:sz w:val="24"/>
                <w:szCs w:val="24"/>
              </w:rPr>
              <w:t>Описание стандарта</w:t>
            </w:r>
          </w:p>
        </w:tc>
      </w:tr>
      <w:tr w:rsidR="00FF23CA" w:rsidRPr="00E73771" w14:paraId="0A2A101E" w14:textId="77777777" w:rsidTr="00290CA9">
        <w:tc>
          <w:tcPr>
            <w:tcW w:w="704" w:type="dxa"/>
          </w:tcPr>
          <w:p w14:paraId="2442FA59" w14:textId="77777777" w:rsidR="00FF23CA" w:rsidRPr="00E73771" w:rsidRDefault="00FF23CA" w:rsidP="002A4684">
            <w:pPr>
              <w:jc w:val="both"/>
              <w:rPr>
                <w:rFonts w:ascii="Times New Roman" w:hAnsi="Times New Roman" w:cs="Times New Roman"/>
                <w:sz w:val="24"/>
                <w:szCs w:val="24"/>
              </w:rPr>
            </w:pPr>
            <w:r w:rsidRPr="00E73771">
              <w:rPr>
                <w:rFonts w:ascii="Times New Roman" w:hAnsi="Times New Roman" w:cs="Times New Roman"/>
                <w:sz w:val="24"/>
                <w:szCs w:val="24"/>
              </w:rPr>
              <w:t>1</w:t>
            </w:r>
          </w:p>
        </w:tc>
        <w:tc>
          <w:tcPr>
            <w:tcW w:w="1985" w:type="dxa"/>
          </w:tcPr>
          <w:p w14:paraId="388AEBC5"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405-1</w:t>
            </w:r>
          </w:p>
        </w:tc>
        <w:tc>
          <w:tcPr>
            <w:tcW w:w="6662" w:type="dxa"/>
          </w:tcPr>
          <w:p w14:paraId="4483AA53"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Разнообразие руководящих органов и работников</w:t>
            </w:r>
          </w:p>
        </w:tc>
      </w:tr>
      <w:tr w:rsidR="00FF23CA" w:rsidRPr="00E73771" w14:paraId="12C99070" w14:textId="77777777" w:rsidTr="00290CA9">
        <w:tc>
          <w:tcPr>
            <w:tcW w:w="704" w:type="dxa"/>
          </w:tcPr>
          <w:p w14:paraId="0AB8F9D6"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2</w:t>
            </w:r>
          </w:p>
        </w:tc>
        <w:tc>
          <w:tcPr>
            <w:tcW w:w="1985" w:type="dxa"/>
          </w:tcPr>
          <w:p w14:paraId="75553D49"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405-2</w:t>
            </w:r>
          </w:p>
        </w:tc>
        <w:tc>
          <w:tcPr>
            <w:tcW w:w="6662" w:type="dxa"/>
          </w:tcPr>
          <w:p w14:paraId="621D22B6" w14:textId="77777777" w:rsidR="00FF23CA" w:rsidRPr="00E73771" w:rsidRDefault="00FF23CA" w:rsidP="002A4684">
            <w:pPr>
              <w:jc w:val="both"/>
              <w:rPr>
                <w:rFonts w:ascii="Times New Roman" w:hAnsi="Times New Roman" w:cs="Times New Roman"/>
                <w:sz w:val="24"/>
                <w:szCs w:val="24"/>
              </w:rPr>
            </w:pPr>
            <w:r>
              <w:rPr>
                <w:rFonts w:ascii="Times New Roman" w:hAnsi="Times New Roman" w:cs="Times New Roman"/>
                <w:sz w:val="24"/>
                <w:szCs w:val="24"/>
              </w:rPr>
              <w:t>Отношение базового оклада и вознаграждения мужчин и женщин занятости</w:t>
            </w:r>
          </w:p>
        </w:tc>
      </w:tr>
      <w:tr w:rsidR="00270EE6" w:rsidRPr="00E73771" w14:paraId="2F93BA82" w14:textId="77777777" w:rsidTr="002A4684">
        <w:tc>
          <w:tcPr>
            <w:tcW w:w="9351" w:type="dxa"/>
            <w:gridSpan w:val="3"/>
          </w:tcPr>
          <w:p w14:paraId="04BBB176" w14:textId="12F8C249" w:rsidR="00270EE6" w:rsidRPr="00270EE6" w:rsidRDefault="00270EE6" w:rsidP="00290CA9">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A664F6">
              <w:rPr>
                <w:rFonts w:ascii="Times New Roman" w:hAnsi="Times New Roman" w:cs="Times New Roman"/>
                <w:sz w:val="24"/>
                <w:szCs w:val="24"/>
              </w:rPr>
              <w:t xml:space="preserve">источников </w:t>
            </w:r>
            <w:r w:rsidRPr="00A664F6">
              <w:rPr>
                <w:rFonts w:ascii="Times New Roman" w:eastAsiaTheme="minorEastAsia" w:hAnsi="Times New Roman" w:cs="Times New Roman"/>
                <w:sz w:val="24"/>
                <w:szCs w:val="24"/>
                <w:lang w:eastAsia="zh-CN"/>
              </w:rPr>
              <w:t>[21</w:t>
            </w:r>
            <w:r w:rsidR="00A664F6" w:rsidRPr="00A664F6">
              <w:rPr>
                <w:rFonts w:ascii="Times New Roman" w:eastAsiaTheme="minorEastAsia" w:hAnsi="Times New Roman" w:cs="Times New Roman"/>
                <w:sz w:val="24"/>
                <w:szCs w:val="24"/>
                <w:lang w:eastAsia="zh-CN"/>
              </w:rPr>
              <w:t>9,</w:t>
            </w:r>
            <w:r w:rsidRPr="00A664F6">
              <w:rPr>
                <w:rFonts w:ascii="Times New Roman" w:eastAsiaTheme="minorEastAsia" w:hAnsi="Times New Roman" w:cs="Times New Roman"/>
                <w:sz w:val="24"/>
                <w:szCs w:val="24"/>
                <w:lang w:eastAsia="zh-CN"/>
              </w:rPr>
              <w:t>225]</w:t>
            </w:r>
          </w:p>
        </w:tc>
      </w:tr>
    </w:tbl>
    <w:p w14:paraId="3A0E5346" w14:textId="7FB524C9" w:rsidR="00561698" w:rsidRDefault="00561698" w:rsidP="002B09C7">
      <w:pPr>
        <w:spacing w:after="0" w:line="240" w:lineRule="auto"/>
        <w:ind w:firstLine="567"/>
        <w:contextualSpacing/>
        <w:jc w:val="both"/>
        <w:rPr>
          <w:rFonts w:ascii="Times New Roman" w:hAnsi="Times New Roman" w:cs="Times New Roman"/>
          <w:sz w:val="28"/>
          <w:szCs w:val="28"/>
        </w:rPr>
      </w:pPr>
    </w:p>
    <w:p w14:paraId="1305FF08" w14:textId="3E57F40C" w:rsidR="0017157A" w:rsidRPr="00361B1B" w:rsidRDefault="0017157A" w:rsidP="0017157A">
      <w:pPr>
        <w:spacing w:after="0" w:line="240" w:lineRule="auto"/>
        <w:ind w:firstLine="567"/>
        <w:jc w:val="both"/>
        <w:rPr>
          <w:rFonts w:ascii="Times New Roman" w:eastAsiaTheme="minorEastAsia" w:hAnsi="Times New Roman" w:cs="Times New Roman"/>
          <w:sz w:val="28"/>
          <w:szCs w:val="28"/>
          <w:lang w:val="kk-KZ" w:eastAsia="zh-CN"/>
        </w:rPr>
      </w:pPr>
      <w:r>
        <w:rPr>
          <w:rFonts w:ascii="Times New Roman" w:eastAsiaTheme="minorEastAsia" w:hAnsi="Times New Roman" w:cs="Times New Roman"/>
          <w:sz w:val="28"/>
          <w:szCs w:val="28"/>
          <w:lang w:val="kk-KZ" w:eastAsia="zh-CN"/>
        </w:rPr>
        <w:t xml:space="preserve">Основные стандарты по выполнению законодательства представлены в таблице </w:t>
      </w:r>
      <w:r w:rsidR="0035389E">
        <w:rPr>
          <w:rFonts w:ascii="Times New Roman" w:eastAsiaTheme="minorEastAsia" w:hAnsi="Times New Roman" w:cs="Times New Roman"/>
          <w:sz w:val="28"/>
          <w:szCs w:val="28"/>
          <w:lang w:val="kk-KZ" w:eastAsia="zh-CN"/>
        </w:rPr>
        <w:t>19.</w:t>
      </w:r>
    </w:p>
    <w:p w14:paraId="619D5B43" w14:textId="77777777" w:rsidR="00290CA9" w:rsidRDefault="00290CA9" w:rsidP="00290CA9">
      <w:pPr>
        <w:spacing w:after="0" w:line="240" w:lineRule="auto"/>
        <w:contextualSpacing/>
        <w:jc w:val="both"/>
        <w:rPr>
          <w:rFonts w:ascii="Times New Roman" w:hAnsi="Times New Roman" w:cs="Times New Roman"/>
          <w:sz w:val="28"/>
          <w:szCs w:val="28"/>
        </w:rPr>
      </w:pPr>
      <w:bookmarkStart w:id="27" w:name="_Hlk161407717"/>
    </w:p>
    <w:p w14:paraId="67776BFC" w14:textId="4E807CE9" w:rsidR="000B245E" w:rsidRDefault="000B245E" w:rsidP="00290CA9">
      <w:pPr>
        <w:spacing w:after="0" w:line="240" w:lineRule="auto"/>
        <w:contextualSpacing/>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Таблица</w:t>
      </w:r>
      <w:r w:rsidR="007566F6">
        <w:rPr>
          <w:rFonts w:ascii="Times New Roman" w:hAnsi="Times New Roman" w:cs="Times New Roman"/>
          <w:sz w:val="28"/>
          <w:szCs w:val="28"/>
        </w:rPr>
        <w:t xml:space="preserve"> </w:t>
      </w:r>
      <w:r w:rsidR="0035389E">
        <w:rPr>
          <w:rFonts w:ascii="Times New Roman" w:hAnsi="Times New Roman" w:cs="Times New Roman"/>
          <w:sz w:val="28"/>
          <w:szCs w:val="28"/>
        </w:rPr>
        <w:t>19</w:t>
      </w:r>
      <w:r w:rsidR="007566F6">
        <w:rPr>
          <w:rFonts w:ascii="Times New Roman" w:hAnsi="Times New Roman" w:cs="Times New Roman"/>
          <w:sz w:val="28"/>
          <w:szCs w:val="28"/>
        </w:rPr>
        <w:t xml:space="preserve"> –</w:t>
      </w:r>
      <w:r w:rsidRPr="00B347A0">
        <w:rPr>
          <w:rFonts w:ascii="Times New Roman" w:eastAsiaTheme="minorEastAsia" w:hAnsi="Times New Roman" w:cs="Times New Roman"/>
          <w:sz w:val="28"/>
          <w:szCs w:val="28"/>
          <w:lang w:eastAsia="zh-CN"/>
        </w:rPr>
        <w:t xml:space="preserve"> </w:t>
      </w:r>
      <w:bookmarkStart w:id="28" w:name="_Hlk161408204"/>
      <w:r w:rsidRPr="00B347A0">
        <w:rPr>
          <w:rFonts w:ascii="Times New Roman" w:eastAsiaTheme="minorEastAsia" w:hAnsi="Times New Roman" w:cs="Times New Roman"/>
          <w:sz w:val="28"/>
          <w:szCs w:val="28"/>
          <w:lang w:eastAsia="zh-CN"/>
        </w:rPr>
        <w:t xml:space="preserve">Стандарты </w:t>
      </w:r>
      <w:r w:rsidRPr="00B347A0">
        <w:rPr>
          <w:rFonts w:ascii="Times New Roman" w:eastAsiaTheme="minorEastAsia" w:hAnsi="Times New Roman" w:cs="Times New Roman"/>
          <w:sz w:val="28"/>
          <w:szCs w:val="28"/>
          <w:lang w:val="en-US" w:eastAsia="zh-CN"/>
        </w:rPr>
        <w:t>GRI</w:t>
      </w:r>
      <w:r w:rsidRPr="00B347A0">
        <w:rPr>
          <w:rFonts w:ascii="Times New Roman" w:eastAsiaTheme="minorEastAsia" w:hAnsi="Times New Roman" w:cs="Times New Roman"/>
          <w:sz w:val="28"/>
          <w:szCs w:val="28"/>
          <w:lang w:eastAsia="zh-CN"/>
        </w:rPr>
        <w:t xml:space="preserve"> по </w:t>
      </w:r>
      <w:r>
        <w:rPr>
          <w:rFonts w:ascii="Times New Roman" w:eastAsiaTheme="minorEastAsia" w:hAnsi="Times New Roman" w:cs="Times New Roman"/>
          <w:sz w:val="28"/>
          <w:szCs w:val="28"/>
          <w:lang w:eastAsia="zh-CN"/>
        </w:rPr>
        <w:t>социальной</w:t>
      </w:r>
      <w:r w:rsidRPr="00B347A0">
        <w:rPr>
          <w:rFonts w:ascii="Times New Roman" w:eastAsiaTheme="minorEastAsia" w:hAnsi="Times New Roman" w:cs="Times New Roman"/>
          <w:sz w:val="28"/>
          <w:szCs w:val="28"/>
          <w:lang w:eastAsia="zh-CN"/>
        </w:rPr>
        <w:t xml:space="preserve"> ответственности согласно </w:t>
      </w:r>
      <w:r>
        <w:rPr>
          <w:rFonts w:ascii="Times New Roman" w:eastAsiaTheme="minorEastAsia" w:hAnsi="Times New Roman" w:cs="Times New Roman"/>
          <w:sz w:val="28"/>
          <w:szCs w:val="28"/>
          <w:lang w:val="en-US" w:eastAsia="zh-CN"/>
        </w:rPr>
        <w:t>S</w:t>
      </w:r>
      <w:r w:rsidRPr="00B347A0">
        <w:rPr>
          <w:rFonts w:ascii="Times New Roman" w:eastAsiaTheme="minorEastAsia" w:hAnsi="Times New Roman" w:cs="Times New Roman"/>
          <w:sz w:val="28"/>
          <w:szCs w:val="28"/>
          <w:lang w:eastAsia="zh-CN"/>
        </w:rPr>
        <w:t>-принципа</w:t>
      </w:r>
      <w:r>
        <w:rPr>
          <w:rFonts w:ascii="Times New Roman" w:eastAsiaTheme="minorEastAsia" w:hAnsi="Times New Roman" w:cs="Times New Roman"/>
          <w:sz w:val="28"/>
          <w:szCs w:val="28"/>
          <w:lang w:eastAsia="zh-CN"/>
        </w:rPr>
        <w:t>, г)</w:t>
      </w:r>
      <w:r w:rsidRPr="00B347A0">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выполнение законодательства</w:t>
      </w:r>
      <w:bookmarkEnd w:id="28"/>
    </w:p>
    <w:p w14:paraId="0EEF3244" w14:textId="77777777" w:rsidR="00290CA9" w:rsidRDefault="00290CA9" w:rsidP="00290CA9">
      <w:pPr>
        <w:spacing w:after="0" w:line="240" w:lineRule="auto"/>
        <w:contextualSpacing/>
        <w:jc w:val="both"/>
        <w:rPr>
          <w:rFonts w:ascii="Times New Roman" w:eastAsiaTheme="minorEastAsia" w:hAnsi="Times New Roman" w:cs="Times New Roman"/>
          <w:sz w:val="28"/>
          <w:szCs w:val="28"/>
          <w:lang w:eastAsia="zh-CN"/>
        </w:rPr>
      </w:pPr>
    </w:p>
    <w:tbl>
      <w:tblPr>
        <w:tblStyle w:val="a3"/>
        <w:tblW w:w="9351" w:type="dxa"/>
        <w:tblLook w:val="04A0" w:firstRow="1" w:lastRow="0" w:firstColumn="1" w:lastColumn="0" w:noHBand="0" w:noVBand="1"/>
      </w:tblPr>
      <w:tblGrid>
        <w:gridCol w:w="704"/>
        <w:gridCol w:w="1843"/>
        <w:gridCol w:w="6804"/>
      </w:tblGrid>
      <w:tr w:rsidR="00B23B75" w:rsidRPr="00E73771" w14:paraId="1BD41752" w14:textId="77777777" w:rsidTr="00290CA9">
        <w:tc>
          <w:tcPr>
            <w:tcW w:w="704" w:type="dxa"/>
          </w:tcPr>
          <w:p w14:paraId="5CEF2637" w14:textId="77777777" w:rsidR="00B23B75" w:rsidRPr="00E73771" w:rsidRDefault="00B23B75" w:rsidP="002A4684">
            <w:pPr>
              <w:jc w:val="center"/>
              <w:rPr>
                <w:rFonts w:ascii="Times New Roman" w:hAnsi="Times New Roman" w:cs="Times New Roman"/>
                <w:sz w:val="24"/>
                <w:szCs w:val="24"/>
              </w:rPr>
            </w:pPr>
            <w:r w:rsidRPr="00E73771">
              <w:rPr>
                <w:rFonts w:ascii="Times New Roman" w:hAnsi="Times New Roman" w:cs="Times New Roman"/>
                <w:sz w:val="24"/>
                <w:szCs w:val="24"/>
              </w:rPr>
              <w:t>№</w:t>
            </w:r>
          </w:p>
          <w:p w14:paraId="5D99F122" w14:textId="77777777" w:rsidR="00B23B75" w:rsidRPr="00E73771" w:rsidRDefault="00B23B75" w:rsidP="002A4684">
            <w:pPr>
              <w:jc w:val="center"/>
              <w:rPr>
                <w:rFonts w:ascii="Times New Roman" w:hAnsi="Times New Roman" w:cs="Times New Roman"/>
                <w:sz w:val="24"/>
                <w:szCs w:val="24"/>
              </w:rPr>
            </w:pPr>
            <w:r w:rsidRPr="00E73771">
              <w:rPr>
                <w:rFonts w:ascii="Times New Roman" w:hAnsi="Times New Roman" w:cs="Times New Roman"/>
                <w:sz w:val="24"/>
                <w:szCs w:val="24"/>
              </w:rPr>
              <w:t>п/п</w:t>
            </w:r>
          </w:p>
        </w:tc>
        <w:tc>
          <w:tcPr>
            <w:tcW w:w="1843" w:type="dxa"/>
          </w:tcPr>
          <w:p w14:paraId="75C4876E" w14:textId="77777777" w:rsidR="00B23B75" w:rsidRPr="00E73771" w:rsidRDefault="00B23B75" w:rsidP="002A4684">
            <w:pPr>
              <w:jc w:val="center"/>
              <w:rPr>
                <w:rFonts w:ascii="Times New Roman" w:hAnsi="Times New Roman" w:cs="Times New Roman"/>
                <w:sz w:val="24"/>
                <w:szCs w:val="24"/>
              </w:rPr>
            </w:pPr>
            <w:r w:rsidRPr="00E73771">
              <w:rPr>
                <w:rFonts w:ascii="Times New Roman" w:hAnsi="Times New Roman" w:cs="Times New Roman"/>
                <w:sz w:val="24"/>
                <w:szCs w:val="24"/>
              </w:rPr>
              <w:t xml:space="preserve">Стандарты </w:t>
            </w:r>
            <w:r w:rsidRPr="00E73771">
              <w:rPr>
                <w:rFonts w:ascii="Times New Roman" w:hAnsi="Times New Roman" w:cs="Times New Roman"/>
                <w:sz w:val="24"/>
                <w:szCs w:val="24"/>
                <w:lang w:val="en-US"/>
              </w:rPr>
              <w:t>GRI</w:t>
            </w:r>
          </w:p>
        </w:tc>
        <w:tc>
          <w:tcPr>
            <w:tcW w:w="6804" w:type="dxa"/>
          </w:tcPr>
          <w:p w14:paraId="0F8C7E40" w14:textId="77777777" w:rsidR="00B23B75" w:rsidRPr="00E73771" w:rsidRDefault="00B23B75" w:rsidP="002A4684">
            <w:pPr>
              <w:jc w:val="center"/>
              <w:rPr>
                <w:rFonts w:ascii="Times New Roman" w:hAnsi="Times New Roman" w:cs="Times New Roman"/>
                <w:sz w:val="24"/>
                <w:szCs w:val="24"/>
              </w:rPr>
            </w:pPr>
            <w:r w:rsidRPr="00E73771">
              <w:rPr>
                <w:rFonts w:ascii="Times New Roman" w:hAnsi="Times New Roman" w:cs="Times New Roman"/>
                <w:sz w:val="24"/>
                <w:szCs w:val="24"/>
              </w:rPr>
              <w:t>Описание стандарта</w:t>
            </w:r>
          </w:p>
        </w:tc>
      </w:tr>
      <w:tr w:rsidR="00B23B75" w:rsidRPr="00E73771" w14:paraId="44A9674B" w14:textId="77777777" w:rsidTr="002A4684">
        <w:tc>
          <w:tcPr>
            <w:tcW w:w="9351" w:type="dxa"/>
            <w:gridSpan w:val="3"/>
          </w:tcPr>
          <w:p w14:paraId="328F75DD" w14:textId="77777777" w:rsidR="00B23B75" w:rsidRPr="00E73771" w:rsidRDefault="00B23B75" w:rsidP="002A4684">
            <w:pPr>
              <w:jc w:val="center"/>
              <w:rPr>
                <w:rFonts w:ascii="Times New Roman" w:hAnsi="Times New Roman" w:cs="Times New Roman"/>
                <w:sz w:val="24"/>
                <w:szCs w:val="24"/>
              </w:rPr>
            </w:pPr>
            <w:r>
              <w:rPr>
                <w:rFonts w:ascii="Times New Roman" w:hAnsi="Times New Roman" w:cs="Times New Roman"/>
                <w:sz w:val="24"/>
                <w:szCs w:val="24"/>
              </w:rPr>
              <w:t>МАРКЕТИНГ И МАРКИРОВКА</w:t>
            </w:r>
          </w:p>
        </w:tc>
      </w:tr>
      <w:tr w:rsidR="00B23B75" w:rsidRPr="00E73771" w14:paraId="68E3D800" w14:textId="77777777" w:rsidTr="00290CA9">
        <w:tc>
          <w:tcPr>
            <w:tcW w:w="704" w:type="dxa"/>
          </w:tcPr>
          <w:p w14:paraId="31EC7114" w14:textId="77777777" w:rsidR="00B23B75" w:rsidRPr="00E73771" w:rsidRDefault="00B23B75" w:rsidP="002A4684">
            <w:pPr>
              <w:jc w:val="both"/>
              <w:rPr>
                <w:rFonts w:ascii="Times New Roman" w:hAnsi="Times New Roman" w:cs="Times New Roman"/>
                <w:sz w:val="24"/>
                <w:szCs w:val="24"/>
              </w:rPr>
            </w:pPr>
            <w:r w:rsidRPr="00E73771">
              <w:rPr>
                <w:rFonts w:ascii="Times New Roman" w:hAnsi="Times New Roman" w:cs="Times New Roman"/>
                <w:sz w:val="24"/>
                <w:szCs w:val="24"/>
              </w:rPr>
              <w:t>1</w:t>
            </w:r>
          </w:p>
        </w:tc>
        <w:tc>
          <w:tcPr>
            <w:tcW w:w="1843" w:type="dxa"/>
          </w:tcPr>
          <w:p w14:paraId="56BAD505"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417-1</w:t>
            </w:r>
          </w:p>
        </w:tc>
        <w:tc>
          <w:tcPr>
            <w:tcW w:w="6804" w:type="dxa"/>
          </w:tcPr>
          <w:p w14:paraId="588B08F7"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Виды информации о свойствах продукции и услуг, требуемые процедурами*</w:t>
            </w:r>
          </w:p>
        </w:tc>
      </w:tr>
      <w:tr w:rsidR="00B23B75" w:rsidRPr="00E73771" w14:paraId="70954DAA" w14:textId="77777777" w:rsidTr="00290CA9">
        <w:tc>
          <w:tcPr>
            <w:tcW w:w="704" w:type="dxa"/>
          </w:tcPr>
          <w:p w14:paraId="07E263E7"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131F379D"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417-2</w:t>
            </w:r>
          </w:p>
        </w:tc>
        <w:tc>
          <w:tcPr>
            <w:tcW w:w="6804" w:type="dxa"/>
          </w:tcPr>
          <w:p w14:paraId="2FA53955"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Случаи несоответствия нормативным требованиям и добровольным кодексам, касающимся маркетинговых коммуникаций*</w:t>
            </w:r>
          </w:p>
        </w:tc>
      </w:tr>
      <w:tr w:rsidR="00B23B75" w:rsidRPr="00E73771" w14:paraId="5B040782" w14:textId="77777777" w:rsidTr="00290CA9">
        <w:tc>
          <w:tcPr>
            <w:tcW w:w="704" w:type="dxa"/>
          </w:tcPr>
          <w:p w14:paraId="2AD16028"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3D629980"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417-3</w:t>
            </w:r>
          </w:p>
        </w:tc>
        <w:tc>
          <w:tcPr>
            <w:tcW w:w="6804" w:type="dxa"/>
          </w:tcPr>
          <w:p w14:paraId="0AA79B78"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Службы охраны здоровья</w:t>
            </w:r>
          </w:p>
        </w:tc>
      </w:tr>
      <w:tr w:rsidR="00B23B75" w:rsidRPr="00E73771" w14:paraId="6EA0713A" w14:textId="77777777" w:rsidTr="002A4684">
        <w:tc>
          <w:tcPr>
            <w:tcW w:w="9351" w:type="dxa"/>
            <w:gridSpan w:val="3"/>
          </w:tcPr>
          <w:p w14:paraId="44A0F9EA" w14:textId="77777777" w:rsidR="00B23B75" w:rsidRDefault="00B23B75" w:rsidP="002A4684">
            <w:pPr>
              <w:jc w:val="center"/>
              <w:rPr>
                <w:rFonts w:ascii="Times New Roman" w:hAnsi="Times New Roman" w:cs="Times New Roman"/>
                <w:sz w:val="24"/>
                <w:szCs w:val="24"/>
              </w:rPr>
            </w:pPr>
            <w:r>
              <w:rPr>
                <w:rFonts w:ascii="Times New Roman" w:hAnsi="Times New Roman" w:cs="Times New Roman"/>
                <w:sz w:val="24"/>
                <w:szCs w:val="24"/>
              </w:rPr>
              <w:t>НЕПРИКОСВЕННОСТЬ ЧАСТНОЙ ЖИЗНИ ПОТРЕБЛЕНИЯ</w:t>
            </w:r>
          </w:p>
        </w:tc>
      </w:tr>
      <w:tr w:rsidR="00B23B75" w:rsidRPr="00E73771" w14:paraId="15C2DF40" w14:textId="77777777" w:rsidTr="00290CA9">
        <w:tc>
          <w:tcPr>
            <w:tcW w:w="704" w:type="dxa"/>
          </w:tcPr>
          <w:p w14:paraId="1C24BB81"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4839FA09"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418-1</w:t>
            </w:r>
          </w:p>
        </w:tc>
        <w:tc>
          <w:tcPr>
            <w:tcW w:w="6804" w:type="dxa"/>
          </w:tcPr>
          <w:p w14:paraId="733A119E"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Общее количество обоснованных жалоб, касающихся нарушения неприкосновенности частной жизни потребителя и утери данных о потребителях</w:t>
            </w:r>
          </w:p>
        </w:tc>
      </w:tr>
      <w:tr w:rsidR="00B23B75" w:rsidRPr="00E73771" w14:paraId="172C66E2" w14:textId="77777777" w:rsidTr="002A4684">
        <w:tc>
          <w:tcPr>
            <w:tcW w:w="9351" w:type="dxa"/>
            <w:gridSpan w:val="3"/>
          </w:tcPr>
          <w:p w14:paraId="6FFB4FAC" w14:textId="77777777" w:rsidR="00B23B75" w:rsidRDefault="00B23B75" w:rsidP="002A4684">
            <w:pPr>
              <w:jc w:val="both"/>
              <w:rPr>
                <w:rFonts w:ascii="Times New Roman" w:hAnsi="Times New Roman" w:cs="Times New Roman"/>
                <w:sz w:val="24"/>
                <w:szCs w:val="24"/>
              </w:rPr>
            </w:pPr>
            <w:r>
              <w:rPr>
                <w:rFonts w:ascii="Times New Roman" w:hAnsi="Times New Roman" w:cs="Times New Roman"/>
                <w:sz w:val="24"/>
                <w:szCs w:val="24"/>
              </w:rPr>
              <w:t>СООТВЕТСТВИЕ ТРЕБОВАНИЯМ В СОЦИАЛЬНО-ЭКОНОМИЧЕСКОЙ СФЕРЕ</w:t>
            </w:r>
          </w:p>
        </w:tc>
      </w:tr>
      <w:tr w:rsidR="00B23B75" w:rsidRPr="00E73771" w14:paraId="7EE64DD7" w14:textId="77777777" w:rsidTr="00290CA9">
        <w:tc>
          <w:tcPr>
            <w:tcW w:w="704" w:type="dxa"/>
          </w:tcPr>
          <w:p w14:paraId="1D73A713"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78DD3580"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419-1</w:t>
            </w:r>
          </w:p>
        </w:tc>
        <w:tc>
          <w:tcPr>
            <w:tcW w:w="6804" w:type="dxa"/>
          </w:tcPr>
          <w:p w14:paraId="595A7924" w14:textId="77777777" w:rsidR="00B23B75" w:rsidRPr="00E73771" w:rsidRDefault="00B23B75" w:rsidP="002A4684">
            <w:pPr>
              <w:jc w:val="both"/>
              <w:rPr>
                <w:rFonts w:ascii="Times New Roman" w:hAnsi="Times New Roman" w:cs="Times New Roman"/>
                <w:sz w:val="24"/>
                <w:szCs w:val="24"/>
              </w:rPr>
            </w:pPr>
            <w:r>
              <w:rPr>
                <w:rFonts w:ascii="Times New Roman" w:hAnsi="Times New Roman" w:cs="Times New Roman"/>
                <w:sz w:val="24"/>
                <w:szCs w:val="24"/>
              </w:rPr>
              <w:t>Несоблюдение законодательства и нормативных требований в социально-экономической сфере</w:t>
            </w:r>
          </w:p>
        </w:tc>
      </w:tr>
      <w:tr w:rsidR="00322F7A" w:rsidRPr="00A664F6" w14:paraId="3F1E21B8" w14:textId="77777777" w:rsidTr="002A4684">
        <w:tc>
          <w:tcPr>
            <w:tcW w:w="9351" w:type="dxa"/>
            <w:gridSpan w:val="3"/>
          </w:tcPr>
          <w:p w14:paraId="4B8B6E95" w14:textId="359057EC" w:rsidR="00322F7A" w:rsidRPr="00A664F6" w:rsidRDefault="00322F7A" w:rsidP="00290CA9">
            <w:pPr>
              <w:ind w:firstLine="589"/>
              <w:jc w:val="both"/>
              <w:rPr>
                <w:rFonts w:ascii="Times New Roman" w:hAnsi="Times New Roman" w:cs="Times New Roman"/>
                <w:sz w:val="24"/>
                <w:szCs w:val="24"/>
              </w:rPr>
            </w:pPr>
            <w:r w:rsidRPr="00A664F6">
              <w:rPr>
                <w:rFonts w:ascii="Times New Roman" w:hAnsi="Times New Roman" w:cs="Times New Roman"/>
                <w:sz w:val="24"/>
                <w:szCs w:val="24"/>
              </w:rPr>
              <w:t xml:space="preserve">Примечание – составлено автором на основе систематизации источников </w:t>
            </w:r>
            <w:r w:rsidRPr="00A664F6">
              <w:rPr>
                <w:rFonts w:ascii="Times New Roman" w:hAnsi="Times New Roman" w:cs="Times New Roman"/>
                <w:bCs/>
                <w:color w:val="000000"/>
                <w:sz w:val="24"/>
                <w:szCs w:val="24"/>
              </w:rPr>
              <w:t>[21</w:t>
            </w:r>
            <w:r w:rsidR="00A664F6" w:rsidRPr="00A664F6">
              <w:rPr>
                <w:rFonts w:ascii="Times New Roman" w:hAnsi="Times New Roman" w:cs="Times New Roman"/>
                <w:bCs/>
                <w:color w:val="000000"/>
                <w:sz w:val="24"/>
                <w:szCs w:val="24"/>
              </w:rPr>
              <w:t>9,</w:t>
            </w:r>
            <w:r w:rsidRPr="00A664F6">
              <w:rPr>
                <w:rFonts w:ascii="Times New Roman" w:hAnsi="Times New Roman" w:cs="Times New Roman"/>
                <w:bCs/>
                <w:color w:val="000000"/>
                <w:sz w:val="24"/>
                <w:szCs w:val="24"/>
              </w:rPr>
              <w:t>225]</w:t>
            </w:r>
          </w:p>
        </w:tc>
      </w:tr>
    </w:tbl>
    <w:p w14:paraId="49290CC9" w14:textId="77777777" w:rsidR="00361B1B" w:rsidRDefault="00361B1B" w:rsidP="00361B1B">
      <w:pPr>
        <w:spacing w:after="0" w:line="240" w:lineRule="auto"/>
        <w:ind w:firstLine="567"/>
        <w:jc w:val="both"/>
        <w:rPr>
          <w:rFonts w:ascii="Times New Roman" w:eastAsiaTheme="minorEastAsia" w:hAnsi="Times New Roman" w:cs="Times New Roman"/>
          <w:sz w:val="28"/>
          <w:szCs w:val="28"/>
          <w:lang w:val="kk-KZ" w:eastAsia="zh-CN"/>
        </w:rPr>
      </w:pPr>
    </w:p>
    <w:p w14:paraId="00F9FB72" w14:textId="016F38D8" w:rsidR="00361B1B" w:rsidRPr="00361B1B" w:rsidRDefault="00361B1B" w:rsidP="00361B1B">
      <w:pPr>
        <w:spacing w:after="0" w:line="240" w:lineRule="auto"/>
        <w:ind w:firstLine="567"/>
        <w:jc w:val="both"/>
        <w:rPr>
          <w:rFonts w:ascii="Times New Roman" w:eastAsiaTheme="minorEastAsia" w:hAnsi="Times New Roman" w:cs="Times New Roman"/>
          <w:sz w:val="28"/>
          <w:szCs w:val="28"/>
          <w:lang w:val="kk-KZ" w:eastAsia="zh-CN"/>
        </w:rPr>
      </w:pPr>
      <w:r>
        <w:rPr>
          <w:rFonts w:ascii="Times New Roman" w:eastAsiaTheme="minorEastAsia" w:hAnsi="Times New Roman" w:cs="Times New Roman"/>
          <w:sz w:val="28"/>
          <w:szCs w:val="28"/>
          <w:lang w:val="kk-KZ" w:eastAsia="zh-CN"/>
        </w:rPr>
        <w:t>Основные стандарты по правам работника представлены в таблице 2</w:t>
      </w:r>
      <w:r w:rsidR="0035389E">
        <w:rPr>
          <w:rFonts w:ascii="Times New Roman" w:eastAsiaTheme="minorEastAsia" w:hAnsi="Times New Roman" w:cs="Times New Roman"/>
          <w:sz w:val="28"/>
          <w:szCs w:val="28"/>
          <w:lang w:val="kk-KZ" w:eastAsia="zh-CN"/>
        </w:rPr>
        <w:t>0.</w:t>
      </w:r>
    </w:p>
    <w:bookmarkEnd w:id="27"/>
    <w:p w14:paraId="7684DCEF" w14:textId="77777777" w:rsidR="00290CA9" w:rsidRDefault="00290CA9" w:rsidP="00290CA9">
      <w:pPr>
        <w:spacing w:after="0" w:line="240" w:lineRule="auto"/>
        <w:contextualSpacing/>
        <w:jc w:val="both"/>
        <w:rPr>
          <w:rFonts w:ascii="Times New Roman" w:hAnsi="Times New Roman" w:cs="Times New Roman"/>
          <w:sz w:val="28"/>
          <w:szCs w:val="28"/>
        </w:rPr>
      </w:pPr>
    </w:p>
    <w:p w14:paraId="27BFCB09" w14:textId="11858AC2" w:rsidR="000B245E" w:rsidRDefault="000B245E" w:rsidP="00290CA9">
      <w:pPr>
        <w:spacing w:after="0" w:line="240" w:lineRule="auto"/>
        <w:contextualSpacing/>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Таблица</w:t>
      </w:r>
      <w:r w:rsidR="007566F6">
        <w:rPr>
          <w:rFonts w:ascii="Times New Roman" w:hAnsi="Times New Roman" w:cs="Times New Roman"/>
          <w:sz w:val="28"/>
          <w:szCs w:val="28"/>
        </w:rPr>
        <w:t xml:space="preserve"> 2</w:t>
      </w:r>
      <w:r w:rsidR="0035389E">
        <w:rPr>
          <w:rFonts w:ascii="Times New Roman" w:hAnsi="Times New Roman" w:cs="Times New Roman"/>
          <w:sz w:val="28"/>
          <w:szCs w:val="28"/>
        </w:rPr>
        <w:t>0</w:t>
      </w:r>
      <w:r w:rsidR="007566F6">
        <w:rPr>
          <w:rFonts w:ascii="Times New Roman" w:hAnsi="Times New Roman" w:cs="Times New Roman"/>
          <w:sz w:val="28"/>
          <w:szCs w:val="28"/>
        </w:rPr>
        <w:t xml:space="preserve"> –</w:t>
      </w:r>
      <w:r w:rsidRPr="00B347A0">
        <w:rPr>
          <w:rFonts w:ascii="Times New Roman" w:eastAsiaTheme="minorEastAsia" w:hAnsi="Times New Roman" w:cs="Times New Roman"/>
          <w:sz w:val="28"/>
          <w:szCs w:val="28"/>
          <w:lang w:eastAsia="zh-CN"/>
        </w:rPr>
        <w:t xml:space="preserve"> </w:t>
      </w:r>
      <w:bookmarkStart w:id="29" w:name="_Hlk161409384"/>
      <w:r w:rsidRPr="00B347A0">
        <w:rPr>
          <w:rFonts w:ascii="Times New Roman" w:eastAsiaTheme="minorEastAsia" w:hAnsi="Times New Roman" w:cs="Times New Roman"/>
          <w:sz w:val="28"/>
          <w:szCs w:val="28"/>
          <w:lang w:eastAsia="zh-CN"/>
        </w:rPr>
        <w:t xml:space="preserve">Стандарты </w:t>
      </w:r>
      <w:r w:rsidRPr="00B347A0">
        <w:rPr>
          <w:rFonts w:ascii="Times New Roman" w:eastAsiaTheme="minorEastAsia" w:hAnsi="Times New Roman" w:cs="Times New Roman"/>
          <w:sz w:val="28"/>
          <w:szCs w:val="28"/>
          <w:lang w:val="en-US" w:eastAsia="zh-CN"/>
        </w:rPr>
        <w:t>GRI</w:t>
      </w:r>
      <w:r w:rsidRPr="00B347A0">
        <w:rPr>
          <w:rFonts w:ascii="Times New Roman" w:eastAsiaTheme="minorEastAsia" w:hAnsi="Times New Roman" w:cs="Times New Roman"/>
          <w:sz w:val="28"/>
          <w:szCs w:val="28"/>
          <w:lang w:eastAsia="zh-CN"/>
        </w:rPr>
        <w:t xml:space="preserve"> по </w:t>
      </w:r>
      <w:r>
        <w:rPr>
          <w:rFonts w:ascii="Times New Roman" w:eastAsiaTheme="minorEastAsia" w:hAnsi="Times New Roman" w:cs="Times New Roman"/>
          <w:sz w:val="28"/>
          <w:szCs w:val="28"/>
          <w:lang w:eastAsia="zh-CN"/>
        </w:rPr>
        <w:t>социальной</w:t>
      </w:r>
      <w:r w:rsidRPr="00B347A0">
        <w:rPr>
          <w:rFonts w:ascii="Times New Roman" w:eastAsiaTheme="minorEastAsia" w:hAnsi="Times New Roman" w:cs="Times New Roman"/>
          <w:sz w:val="28"/>
          <w:szCs w:val="28"/>
          <w:lang w:eastAsia="zh-CN"/>
        </w:rPr>
        <w:t xml:space="preserve"> ответственности согласно </w:t>
      </w:r>
      <w:r>
        <w:rPr>
          <w:rFonts w:ascii="Times New Roman" w:eastAsiaTheme="minorEastAsia" w:hAnsi="Times New Roman" w:cs="Times New Roman"/>
          <w:sz w:val="28"/>
          <w:szCs w:val="28"/>
          <w:lang w:val="en-US" w:eastAsia="zh-CN"/>
        </w:rPr>
        <w:t>S</w:t>
      </w:r>
      <w:r w:rsidRPr="00B347A0">
        <w:rPr>
          <w:rFonts w:ascii="Times New Roman" w:eastAsiaTheme="minorEastAsia" w:hAnsi="Times New Roman" w:cs="Times New Roman"/>
          <w:sz w:val="28"/>
          <w:szCs w:val="28"/>
          <w:lang w:eastAsia="zh-CN"/>
        </w:rPr>
        <w:t>-принципа</w:t>
      </w:r>
      <w:r>
        <w:rPr>
          <w:rFonts w:ascii="Times New Roman" w:eastAsiaTheme="minorEastAsia" w:hAnsi="Times New Roman" w:cs="Times New Roman"/>
          <w:sz w:val="28"/>
          <w:szCs w:val="28"/>
          <w:lang w:eastAsia="zh-CN"/>
        </w:rPr>
        <w:t>, д)</w:t>
      </w:r>
      <w:r w:rsidRPr="00B347A0">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права работника</w:t>
      </w:r>
      <w:bookmarkEnd w:id="29"/>
    </w:p>
    <w:p w14:paraId="020B58A0" w14:textId="77777777" w:rsidR="00290CA9" w:rsidRDefault="00290CA9" w:rsidP="00290CA9">
      <w:pPr>
        <w:spacing w:after="0" w:line="240" w:lineRule="auto"/>
        <w:contextualSpacing/>
        <w:jc w:val="both"/>
        <w:rPr>
          <w:rFonts w:ascii="Times New Roman" w:eastAsiaTheme="minorEastAsia" w:hAnsi="Times New Roman" w:cs="Times New Roman"/>
          <w:sz w:val="28"/>
          <w:szCs w:val="28"/>
          <w:lang w:eastAsia="zh-CN"/>
        </w:rPr>
      </w:pPr>
    </w:p>
    <w:tbl>
      <w:tblPr>
        <w:tblStyle w:val="a3"/>
        <w:tblW w:w="9351" w:type="dxa"/>
        <w:tblLook w:val="04A0" w:firstRow="1" w:lastRow="0" w:firstColumn="1" w:lastColumn="0" w:noHBand="0" w:noVBand="1"/>
      </w:tblPr>
      <w:tblGrid>
        <w:gridCol w:w="704"/>
        <w:gridCol w:w="1560"/>
        <w:gridCol w:w="7087"/>
      </w:tblGrid>
      <w:tr w:rsidR="000B245E" w:rsidRPr="00E73771" w14:paraId="6C662660" w14:textId="77777777" w:rsidTr="00296B80">
        <w:tc>
          <w:tcPr>
            <w:tcW w:w="704" w:type="dxa"/>
          </w:tcPr>
          <w:p w14:paraId="03DCE1A1" w14:textId="77777777" w:rsidR="000B245E" w:rsidRPr="00E73771" w:rsidRDefault="000B245E" w:rsidP="00296B80">
            <w:pPr>
              <w:jc w:val="center"/>
              <w:rPr>
                <w:rFonts w:ascii="Times New Roman" w:hAnsi="Times New Roman" w:cs="Times New Roman"/>
                <w:sz w:val="24"/>
                <w:szCs w:val="24"/>
              </w:rPr>
            </w:pPr>
            <w:r w:rsidRPr="00E73771">
              <w:rPr>
                <w:rFonts w:ascii="Times New Roman" w:hAnsi="Times New Roman" w:cs="Times New Roman"/>
                <w:sz w:val="24"/>
                <w:szCs w:val="24"/>
              </w:rPr>
              <w:t>№</w:t>
            </w:r>
          </w:p>
          <w:p w14:paraId="4BC88A4C" w14:textId="77777777" w:rsidR="000B245E" w:rsidRPr="00E73771" w:rsidRDefault="000B245E" w:rsidP="00296B80">
            <w:pPr>
              <w:jc w:val="center"/>
              <w:rPr>
                <w:rFonts w:ascii="Times New Roman" w:hAnsi="Times New Roman" w:cs="Times New Roman"/>
                <w:sz w:val="24"/>
                <w:szCs w:val="24"/>
              </w:rPr>
            </w:pPr>
            <w:r w:rsidRPr="00E73771">
              <w:rPr>
                <w:rFonts w:ascii="Times New Roman" w:hAnsi="Times New Roman" w:cs="Times New Roman"/>
                <w:sz w:val="24"/>
                <w:szCs w:val="24"/>
              </w:rPr>
              <w:t>п/п</w:t>
            </w:r>
          </w:p>
        </w:tc>
        <w:tc>
          <w:tcPr>
            <w:tcW w:w="1560" w:type="dxa"/>
          </w:tcPr>
          <w:p w14:paraId="676E50E9" w14:textId="77777777" w:rsidR="000B245E" w:rsidRPr="00E73771" w:rsidRDefault="000B245E" w:rsidP="00296B80">
            <w:pPr>
              <w:jc w:val="center"/>
              <w:rPr>
                <w:rFonts w:ascii="Times New Roman" w:hAnsi="Times New Roman" w:cs="Times New Roman"/>
                <w:sz w:val="24"/>
                <w:szCs w:val="24"/>
              </w:rPr>
            </w:pPr>
            <w:r w:rsidRPr="00E73771">
              <w:rPr>
                <w:rFonts w:ascii="Times New Roman" w:hAnsi="Times New Roman" w:cs="Times New Roman"/>
                <w:sz w:val="24"/>
                <w:szCs w:val="24"/>
              </w:rPr>
              <w:t xml:space="preserve">Стандарты </w:t>
            </w:r>
            <w:r w:rsidRPr="00E73771">
              <w:rPr>
                <w:rFonts w:ascii="Times New Roman" w:hAnsi="Times New Roman" w:cs="Times New Roman"/>
                <w:sz w:val="24"/>
                <w:szCs w:val="24"/>
                <w:lang w:val="en-US"/>
              </w:rPr>
              <w:t>GRI</w:t>
            </w:r>
          </w:p>
        </w:tc>
        <w:tc>
          <w:tcPr>
            <w:tcW w:w="7087" w:type="dxa"/>
          </w:tcPr>
          <w:p w14:paraId="0E22E98B" w14:textId="77777777" w:rsidR="000B245E" w:rsidRPr="00E73771" w:rsidRDefault="000B245E" w:rsidP="00296B80">
            <w:pPr>
              <w:jc w:val="center"/>
              <w:rPr>
                <w:rFonts w:ascii="Times New Roman" w:hAnsi="Times New Roman" w:cs="Times New Roman"/>
                <w:sz w:val="24"/>
                <w:szCs w:val="24"/>
              </w:rPr>
            </w:pPr>
            <w:r w:rsidRPr="00E73771">
              <w:rPr>
                <w:rFonts w:ascii="Times New Roman" w:hAnsi="Times New Roman" w:cs="Times New Roman"/>
                <w:sz w:val="24"/>
                <w:szCs w:val="24"/>
              </w:rPr>
              <w:t>Описание стандарта</w:t>
            </w:r>
          </w:p>
        </w:tc>
      </w:tr>
      <w:tr w:rsidR="00290CA9" w:rsidRPr="00E73771" w14:paraId="4A1539A1" w14:textId="77777777" w:rsidTr="00296B80">
        <w:tc>
          <w:tcPr>
            <w:tcW w:w="704" w:type="dxa"/>
          </w:tcPr>
          <w:p w14:paraId="4E8AD1F7" w14:textId="2B50B52C" w:rsidR="00290CA9" w:rsidRPr="00E73771" w:rsidRDefault="00290CA9" w:rsidP="00296B80">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14:paraId="3EA5C660" w14:textId="52433119" w:rsidR="00290CA9" w:rsidRPr="00E73771" w:rsidRDefault="00290CA9" w:rsidP="00296B80">
            <w:pPr>
              <w:jc w:val="center"/>
              <w:rPr>
                <w:rFonts w:ascii="Times New Roman" w:hAnsi="Times New Roman" w:cs="Times New Roman"/>
                <w:sz w:val="24"/>
                <w:szCs w:val="24"/>
              </w:rPr>
            </w:pPr>
            <w:r>
              <w:rPr>
                <w:rFonts w:ascii="Times New Roman" w:hAnsi="Times New Roman" w:cs="Times New Roman"/>
                <w:sz w:val="24"/>
                <w:szCs w:val="24"/>
              </w:rPr>
              <w:t>2</w:t>
            </w:r>
          </w:p>
        </w:tc>
        <w:tc>
          <w:tcPr>
            <w:tcW w:w="7087" w:type="dxa"/>
          </w:tcPr>
          <w:p w14:paraId="78B81BF3" w14:textId="76BF7D4C" w:rsidR="00290CA9" w:rsidRPr="00E73771" w:rsidRDefault="00290CA9" w:rsidP="00296B80">
            <w:pPr>
              <w:jc w:val="center"/>
              <w:rPr>
                <w:rFonts w:ascii="Times New Roman" w:hAnsi="Times New Roman" w:cs="Times New Roman"/>
                <w:sz w:val="24"/>
                <w:szCs w:val="24"/>
              </w:rPr>
            </w:pPr>
            <w:r>
              <w:rPr>
                <w:rFonts w:ascii="Times New Roman" w:hAnsi="Times New Roman" w:cs="Times New Roman"/>
                <w:sz w:val="24"/>
                <w:szCs w:val="24"/>
              </w:rPr>
              <w:t>3</w:t>
            </w:r>
          </w:p>
        </w:tc>
      </w:tr>
      <w:tr w:rsidR="000B245E" w:rsidRPr="00E73771" w14:paraId="63D44B26" w14:textId="77777777" w:rsidTr="00296B80">
        <w:tc>
          <w:tcPr>
            <w:tcW w:w="9351" w:type="dxa"/>
            <w:gridSpan w:val="3"/>
          </w:tcPr>
          <w:p w14:paraId="25DB2983" w14:textId="77777777" w:rsidR="000B245E" w:rsidRPr="00E73771" w:rsidRDefault="000B245E" w:rsidP="00296B80">
            <w:pPr>
              <w:jc w:val="center"/>
              <w:rPr>
                <w:rFonts w:ascii="Times New Roman" w:hAnsi="Times New Roman" w:cs="Times New Roman"/>
                <w:sz w:val="24"/>
                <w:szCs w:val="24"/>
              </w:rPr>
            </w:pPr>
            <w:r>
              <w:rPr>
                <w:rFonts w:ascii="Times New Roman" w:hAnsi="Times New Roman" w:cs="Times New Roman"/>
                <w:sz w:val="24"/>
                <w:szCs w:val="24"/>
              </w:rPr>
              <w:t>НЕДОПУЩЕНИЕ ДИСКРИМИНАЦИИ</w:t>
            </w:r>
          </w:p>
        </w:tc>
      </w:tr>
      <w:tr w:rsidR="000B245E" w:rsidRPr="00E73771" w14:paraId="4DD45DB5" w14:textId="77777777" w:rsidTr="00296B80">
        <w:tc>
          <w:tcPr>
            <w:tcW w:w="704" w:type="dxa"/>
          </w:tcPr>
          <w:p w14:paraId="6253D25C" w14:textId="77777777" w:rsidR="000B245E" w:rsidRPr="00E73771" w:rsidRDefault="000B245E" w:rsidP="00296B80">
            <w:pPr>
              <w:jc w:val="both"/>
              <w:rPr>
                <w:rFonts w:ascii="Times New Roman" w:hAnsi="Times New Roman" w:cs="Times New Roman"/>
                <w:sz w:val="24"/>
                <w:szCs w:val="24"/>
              </w:rPr>
            </w:pPr>
            <w:r w:rsidRPr="00E73771">
              <w:rPr>
                <w:rFonts w:ascii="Times New Roman" w:hAnsi="Times New Roman" w:cs="Times New Roman"/>
                <w:sz w:val="24"/>
                <w:szCs w:val="24"/>
              </w:rPr>
              <w:t>1</w:t>
            </w:r>
          </w:p>
        </w:tc>
        <w:tc>
          <w:tcPr>
            <w:tcW w:w="1560" w:type="dxa"/>
          </w:tcPr>
          <w:p w14:paraId="44BA004B" w14:textId="77777777" w:rsidR="000B245E" w:rsidRPr="00E73771" w:rsidRDefault="000B245E" w:rsidP="00296B80">
            <w:pPr>
              <w:jc w:val="both"/>
              <w:rPr>
                <w:rFonts w:ascii="Times New Roman" w:hAnsi="Times New Roman" w:cs="Times New Roman"/>
                <w:sz w:val="24"/>
                <w:szCs w:val="24"/>
              </w:rPr>
            </w:pPr>
            <w:r>
              <w:rPr>
                <w:rFonts w:ascii="Times New Roman" w:hAnsi="Times New Roman" w:cs="Times New Roman"/>
                <w:sz w:val="24"/>
                <w:szCs w:val="24"/>
              </w:rPr>
              <w:t>406-1</w:t>
            </w:r>
          </w:p>
        </w:tc>
        <w:tc>
          <w:tcPr>
            <w:tcW w:w="7087" w:type="dxa"/>
          </w:tcPr>
          <w:p w14:paraId="2EAA142A" w14:textId="77777777" w:rsidR="000B245E" w:rsidRPr="00E73771" w:rsidRDefault="000B245E" w:rsidP="00296B80">
            <w:pPr>
              <w:jc w:val="both"/>
              <w:rPr>
                <w:rFonts w:ascii="Times New Roman" w:hAnsi="Times New Roman" w:cs="Times New Roman"/>
                <w:sz w:val="24"/>
                <w:szCs w:val="24"/>
              </w:rPr>
            </w:pPr>
            <w:r>
              <w:rPr>
                <w:rFonts w:ascii="Times New Roman" w:hAnsi="Times New Roman" w:cs="Times New Roman"/>
                <w:sz w:val="24"/>
                <w:szCs w:val="24"/>
              </w:rPr>
              <w:t>Случаи дискриминации и предпринятые корректирующее действия</w:t>
            </w:r>
          </w:p>
        </w:tc>
      </w:tr>
      <w:tr w:rsidR="000B245E" w14:paraId="300AA720" w14:textId="77777777" w:rsidTr="00296B80">
        <w:tc>
          <w:tcPr>
            <w:tcW w:w="9351" w:type="dxa"/>
            <w:gridSpan w:val="3"/>
          </w:tcPr>
          <w:p w14:paraId="671BC969"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СВОБОДА АССОЦИАЦИИ ВЕДЕНИЯ КОЛЕКТИВНЫХ ПЕРЕГОВОРОВ</w:t>
            </w:r>
          </w:p>
        </w:tc>
      </w:tr>
      <w:tr w:rsidR="000B245E" w:rsidRPr="00E73771" w14:paraId="4CA08436" w14:textId="77777777" w:rsidTr="00290CA9">
        <w:tc>
          <w:tcPr>
            <w:tcW w:w="704" w:type="dxa"/>
            <w:tcBorders>
              <w:bottom w:val="nil"/>
            </w:tcBorders>
          </w:tcPr>
          <w:p w14:paraId="23BA3245" w14:textId="77777777" w:rsidR="000B245E" w:rsidRPr="00E73771" w:rsidRDefault="000B245E" w:rsidP="00296B80">
            <w:pPr>
              <w:jc w:val="both"/>
              <w:rPr>
                <w:rFonts w:ascii="Times New Roman" w:hAnsi="Times New Roman" w:cs="Times New Roman"/>
                <w:sz w:val="24"/>
                <w:szCs w:val="24"/>
              </w:rPr>
            </w:pPr>
            <w:r>
              <w:rPr>
                <w:rFonts w:ascii="Times New Roman" w:hAnsi="Times New Roman" w:cs="Times New Roman"/>
                <w:sz w:val="24"/>
                <w:szCs w:val="24"/>
              </w:rPr>
              <w:t>2</w:t>
            </w:r>
          </w:p>
        </w:tc>
        <w:tc>
          <w:tcPr>
            <w:tcW w:w="1560" w:type="dxa"/>
            <w:tcBorders>
              <w:bottom w:val="nil"/>
            </w:tcBorders>
          </w:tcPr>
          <w:p w14:paraId="39274B05" w14:textId="77777777" w:rsidR="000B245E" w:rsidRPr="00E73771" w:rsidRDefault="000B245E" w:rsidP="00296B80">
            <w:pPr>
              <w:jc w:val="both"/>
              <w:rPr>
                <w:rFonts w:ascii="Times New Roman" w:hAnsi="Times New Roman" w:cs="Times New Roman"/>
                <w:sz w:val="24"/>
                <w:szCs w:val="24"/>
              </w:rPr>
            </w:pPr>
            <w:r>
              <w:rPr>
                <w:rFonts w:ascii="Times New Roman" w:hAnsi="Times New Roman" w:cs="Times New Roman"/>
                <w:sz w:val="24"/>
                <w:szCs w:val="24"/>
              </w:rPr>
              <w:t>407-1</w:t>
            </w:r>
          </w:p>
        </w:tc>
        <w:tc>
          <w:tcPr>
            <w:tcW w:w="7087" w:type="dxa"/>
            <w:tcBorders>
              <w:bottom w:val="nil"/>
            </w:tcBorders>
          </w:tcPr>
          <w:p w14:paraId="3375E35F" w14:textId="77777777" w:rsidR="000B245E" w:rsidRPr="00E73771" w:rsidRDefault="000B245E" w:rsidP="00296B80">
            <w:pPr>
              <w:jc w:val="both"/>
              <w:rPr>
                <w:rFonts w:ascii="Times New Roman" w:hAnsi="Times New Roman" w:cs="Times New Roman"/>
                <w:sz w:val="24"/>
                <w:szCs w:val="24"/>
              </w:rPr>
            </w:pPr>
            <w:r>
              <w:rPr>
                <w:rFonts w:ascii="Times New Roman" w:hAnsi="Times New Roman" w:cs="Times New Roman"/>
                <w:sz w:val="24"/>
                <w:szCs w:val="24"/>
              </w:rPr>
              <w:t>Общее количество обоснованных жалоб, касающихся нарушения неприкосновенности частной жизни потребителя и утери данных о потребителях</w:t>
            </w:r>
          </w:p>
        </w:tc>
      </w:tr>
      <w:tr w:rsidR="00290CA9" w:rsidRPr="00E73771" w14:paraId="75FF302F" w14:textId="77777777" w:rsidTr="00290CA9">
        <w:tc>
          <w:tcPr>
            <w:tcW w:w="9351" w:type="dxa"/>
            <w:gridSpan w:val="3"/>
            <w:tcBorders>
              <w:top w:val="nil"/>
              <w:left w:val="nil"/>
              <w:right w:val="nil"/>
            </w:tcBorders>
          </w:tcPr>
          <w:p w14:paraId="76D479BF" w14:textId="01915187" w:rsidR="00290CA9" w:rsidRDefault="00290CA9" w:rsidP="00290CA9">
            <w:pPr>
              <w:rPr>
                <w:rFonts w:ascii="Times New Roman" w:hAnsi="Times New Roman" w:cs="Times New Roman"/>
                <w:sz w:val="28"/>
                <w:szCs w:val="28"/>
              </w:rPr>
            </w:pPr>
            <w:r w:rsidRPr="00D52E6C">
              <w:rPr>
                <w:rFonts w:ascii="Times New Roman" w:hAnsi="Times New Roman" w:cs="Times New Roman"/>
                <w:sz w:val="28"/>
                <w:szCs w:val="28"/>
              </w:rPr>
              <w:t>Продолжение таблицы 2</w:t>
            </w:r>
            <w:r w:rsidR="0035389E">
              <w:rPr>
                <w:rFonts w:ascii="Times New Roman" w:hAnsi="Times New Roman" w:cs="Times New Roman"/>
                <w:sz w:val="28"/>
                <w:szCs w:val="28"/>
              </w:rPr>
              <w:t>0</w:t>
            </w:r>
          </w:p>
          <w:p w14:paraId="6164E056" w14:textId="77777777" w:rsidR="00290CA9" w:rsidRDefault="00290CA9" w:rsidP="00290CA9">
            <w:pPr>
              <w:rPr>
                <w:rFonts w:ascii="Times New Roman" w:hAnsi="Times New Roman" w:cs="Times New Roman"/>
                <w:sz w:val="24"/>
                <w:szCs w:val="24"/>
              </w:rPr>
            </w:pPr>
          </w:p>
        </w:tc>
      </w:tr>
      <w:tr w:rsidR="00290CA9" w:rsidRPr="00E73771" w14:paraId="7C9743FD" w14:textId="77777777" w:rsidTr="00296B80">
        <w:tc>
          <w:tcPr>
            <w:tcW w:w="704" w:type="dxa"/>
          </w:tcPr>
          <w:p w14:paraId="58ABC76D" w14:textId="0E9E06AF" w:rsidR="00290CA9" w:rsidRDefault="00290CA9" w:rsidP="00290CA9">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14:paraId="510E8B72" w14:textId="5F732CA8" w:rsidR="00290CA9" w:rsidRDefault="00290CA9" w:rsidP="00290CA9">
            <w:pPr>
              <w:jc w:val="center"/>
              <w:rPr>
                <w:rFonts w:ascii="Times New Roman" w:hAnsi="Times New Roman" w:cs="Times New Roman"/>
                <w:sz w:val="24"/>
                <w:szCs w:val="24"/>
              </w:rPr>
            </w:pPr>
            <w:r>
              <w:rPr>
                <w:rFonts w:ascii="Times New Roman" w:hAnsi="Times New Roman" w:cs="Times New Roman"/>
                <w:sz w:val="24"/>
                <w:szCs w:val="24"/>
              </w:rPr>
              <w:t>2</w:t>
            </w:r>
          </w:p>
        </w:tc>
        <w:tc>
          <w:tcPr>
            <w:tcW w:w="7087" w:type="dxa"/>
          </w:tcPr>
          <w:p w14:paraId="36086F01" w14:textId="60851500" w:rsidR="00290CA9" w:rsidRDefault="00290CA9" w:rsidP="00290CA9">
            <w:pPr>
              <w:jc w:val="center"/>
              <w:rPr>
                <w:rFonts w:ascii="Times New Roman" w:hAnsi="Times New Roman" w:cs="Times New Roman"/>
                <w:sz w:val="24"/>
                <w:szCs w:val="24"/>
              </w:rPr>
            </w:pPr>
            <w:r>
              <w:rPr>
                <w:rFonts w:ascii="Times New Roman" w:hAnsi="Times New Roman" w:cs="Times New Roman"/>
                <w:sz w:val="24"/>
                <w:szCs w:val="24"/>
              </w:rPr>
              <w:t>3</w:t>
            </w:r>
          </w:p>
        </w:tc>
      </w:tr>
      <w:tr w:rsidR="000B245E" w14:paraId="32D683E1" w14:textId="77777777" w:rsidTr="00296B80">
        <w:tc>
          <w:tcPr>
            <w:tcW w:w="9351" w:type="dxa"/>
            <w:gridSpan w:val="3"/>
          </w:tcPr>
          <w:p w14:paraId="44FCD725"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ДЕТСКИЙ ТРУД</w:t>
            </w:r>
          </w:p>
        </w:tc>
      </w:tr>
      <w:tr w:rsidR="000B245E" w:rsidRPr="00E73771" w14:paraId="1A386332" w14:textId="77777777" w:rsidTr="00296B80">
        <w:tc>
          <w:tcPr>
            <w:tcW w:w="704" w:type="dxa"/>
          </w:tcPr>
          <w:p w14:paraId="6A8E159E" w14:textId="77777777" w:rsidR="000B245E" w:rsidRPr="00E73771" w:rsidRDefault="000B245E" w:rsidP="00296B80">
            <w:pPr>
              <w:jc w:val="both"/>
              <w:rPr>
                <w:rFonts w:ascii="Times New Roman" w:hAnsi="Times New Roman" w:cs="Times New Roman"/>
                <w:sz w:val="24"/>
                <w:szCs w:val="24"/>
              </w:rPr>
            </w:pPr>
            <w:r>
              <w:rPr>
                <w:rFonts w:ascii="Times New Roman" w:hAnsi="Times New Roman" w:cs="Times New Roman"/>
                <w:sz w:val="24"/>
                <w:szCs w:val="24"/>
              </w:rPr>
              <w:t>3</w:t>
            </w:r>
          </w:p>
        </w:tc>
        <w:tc>
          <w:tcPr>
            <w:tcW w:w="1560" w:type="dxa"/>
          </w:tcPr>
          <w:p w14:paraId="67E04828" w14:textId="77777777" w:rsidR="000B245E" w:rsidRPr="00E73771" w:rsidRDefault="000B245E" w:rsidP="00296B80">
            <w:pPr>
              <w:jc w:val="both"/>
              <w:rPr>
                <w:rFonts w:ascii="Times New Roman" w:hAnsi="Times New Roman" w:cs="Times New Roman"/>
                <w:sz w:val="24"/>
                <w:szCs w:val="24"/>
              </w:rPr>
            </w:pPr>
            <w:r>
              <w:rPr>
                <w:rFonts w:ascii="Times New Roman" w:hAnsi="Times New Roman" w:cs="Times New Roman"/>
                <w:sz w:val="24"/>
                <w:szCs w:val="24"/>
              </w:rPr>
              <w:t>408-1</w:t>
            </w:r>
          </w:p>
        </w:tc>
        <w:tc>
          <w:tcPr>
            <w:tcW w:w="7087" w:type="dxa"/>
          </w:tcPr>
          <w:p w14:paraId="223D06BE" w14:textId="77777777" w:rsidR="000B245E" w:rsidRPr="00E73771" w:rsidRDefault="000B245E" w:rsidP="00296B80">
            <w:pPr>
              <w:jc w:val="both"/>
              <w:rPr>
                <w:rFonts w:ascii="Times New Roman" w:hAnsi="Times New Roman" w:cs="Times New Roman"/>
                <w:sz w:val="24"/>
                <w:szCs w:val="24"/>
              </w:rPr>
            </w:pPr>
            <w:r>
              <w:rPr>
                <w:rFonts w:ascii="Times New Roman" w:hAnsi="Times New Roman" w:cs="Times New Roman"/>
                <w:sz w:val="24"/>
                <w:szCs w:val="24"/>
              </w:rPr>
              <w:t>Подразделения, в которых и поставщики, у которых право на использование свободы ассоциации и ведение коллективных переговоров может подвергаться риску</w:t>
            </w:r>
          </w:p>
        </w:tc>
      </w:tr>
      <w:tr w:rsidR="000B245E" w:rsidRPr="00E73771" w14:paraId="044C16B2" w14:textId="77777777" w:rsidTr="00296B80">
        <w:tc>
          <w:tcPr>
            <w:tcW w:w="9351" w:type="dxa"/>
            <w:gridSpan w:val="3"/>
          </w:tcPr>
          <w:p w14:paraId="0042232D"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ПРИНУДИТЕЛЬНЫЙ ИЛИ ОБЯЗАТЕЛЬНЫЙ ТРУД</w:t>
            </w:r>
          </w:p>
        </w:tc>
      </w:tr>
      <w:tr w:rsidR="000B245E" w:rsidRPr="00E73771" w14:paraId="6EE669C2" w14:textId="77777777" w:rsidTr="00296B80">
        <w:tc>
          <w:tcPr>
            <w:tcW w:w="704" w:type="dxa"/>
          </w:tcPr>
          <w:p w14:paraId="760F579F"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w:t>
            </w:r>
          </w:p>
        </w:tc>
        <w:tc>
          <w:tcPr>
            <w:tcW w:w="1560" w:type="dxa"/>
          </w:tcPr>
          <w:p w14:paraId="45A15660"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409-1</w:t>
            </w:r>
          </w:p>
        </w:tc>
        <w:tc>
          <w:tcPr>
            <w:tcW w:w="7087" w:type="dxa"/>
          </w:tcPr>
          <w:p w14:paraId="597B6BE1"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Подразделение, в которых и поставщики, у которых имеется риск использования принудительного или обязательного труда</w:t>
            </w:r>
          </w:p>
        </w:tc>
      </w:tr>
      <w:tr w:rsidR="000B245E" w:rsidRPr="00E73771" w14:paraId="3944911A" w14:textId="77777777" w:rsidTr="00296B80">
        <w:tc>
          <w:tcPr>
            <w:tcW w:w="9351" w:type="dxa"/>
            <w:gridSpan w:val="3"/>
          </w:tcPr>
          <w:p w14:paraId="18741B35"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ПРАКТИКИ ОБЕСПЕЧЕНИЯ БЕЗОПАСНОСТИ</w:t>
            </w:r>
          </w:p>
        </w:tc>
      </w:tr>
      <w:tr w:rsidR="000B245E" w:rsidRPr="00E73771" w14:paraId="6EF0D002" w14:textId="77777777" w:rsidTr="00296B80">
        <w:tc>
          <w:tcPr>
            <w:tcW w:w="704" w:type="dxa"/>
          </w:tcPr>
          <w:p w14:paraId="167F6BEA"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5</w:t>
            </w:r>
          </w:p>
        </w:tc>
        <w:tc>
          <w:tcPr>
            <w:tcW w:w="1560" w:type="dxa"/>
          </w:tcPr>
          <w:p w14:paraId="315B9ED7"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410-1</w:t>
            </w:r>
          </w:p>
        </w:tc>
        <w:tc>
          <w:tcPr>
            <w:tcW w:w="7087" w:type="dxa"/>
          </w:tcPr>
          <w:p w14:paraId="22E965BD"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Доля работников службы безопасности, прошедших обучение политикам и процедурам в отношении аспектов прав человека</w:t>
            </w:r>
          </w:p>
        </w:tc>
      </w:tr>
      <w:tr w:rsidR="000B245E" w:rsidRPr="00E73771" w14:paraId="7D778233" w14:textId="77777777" w:rsidTr="00296B80">
        <w:tc>
          <w:tcPr>
            <w:tcW w:w="9351" w:type="dxa"/>
            <w:gridSpan w:val="3"/>
          </w:tcPr>
          <w:p w14:paraId="2768E074"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ПРАВА КОРЕННЫХ И МАЛОЧИСЛЕННЫХ НАРОДОВ</w:t>
            </w:r>
          </w:p>
        </w:tc>
      </w:tr>
      <w:tr w:rsidR="000B245E" w:rsidRPr="00E73771" w14:paraId="280AF056" w14:textId="77777777" w:rsidTr="00296B80">
        <w:tc>
          <w:tcPr>
            <w:tcW w:w="704" w:type="dxa"/>
          </w:tcPr>
          <w:p w14:paraId="6CCAEA57"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6</w:t>
            </w:r>
          </w:p>
        </w:tc>
        <w:tc>
          <w:tcPr>
            <w:tcW w:w="1560" w:type="dxa"/>
          </w:tcPr>
          <w:p w14:paraId="3F8D09B6"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411-1</w:t>
            </w:r>
          </w:p>
        </w:tc>
        <w:tc>
          <w:tcPr>
            <w:tcW w:w="7087" w:type="dxa"/>
          </w:tcPr>
          <w:p w14:paraId="20BA5992"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Случаи нарушения прав коренных человека</w:t>
            </w:r>
          </w:p>
        </w:tc>
      </w:tr>
      <w:tr w:rsidR="000B245E" w:rsidRPr="00E73771" w14:paraId="554FFD90" w14:textId="77777777" w:rsidTr="00296B80">
        <w:tc>
          <w:tcPr>
            <w:tcW w:w="9351" w:type="dxa"/>
            <w:gridSpan w:val="3"/>
          </w:tcPr>
          <w:p w14:paraId="46B2D2DB"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ОЦЕНКА ДЕЯТЕЛЬНОСТИ ПО ПРАВАМ ЧЕЛОВЕКА</w:t>
            </w:r>
          </w:p>
        </w:tc>
      </w:tr>
      <w:tr w:rsidR="000B245E" w:rsidRPr="00E73771" w14:paraId="349923EF" w14:textId="77777777" w:rsidTr="00296B80">
        <w:tc>
          <w:tcPr>
            <w:tcW w:w="704" w:type="dxa"/>
          </w:tcPr>
          <w:p w14:paraId="78BF6DA0"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7</w:t>
            </w:r>
          </w:p>
        </w:tc>
        <w:tc>
          <w:tcPr>
            <w:tcW w:w="1560" w:type="dxa"/>
          </w:tcPr>
          <w:p w14:paraId="62DD9E0A"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412-1</w:t>
            </w:r>
          </w:p>
        </w:tc>
        <w:tc>
          <w:tcPr>
            <w:tcW w:w="7087" w:type="dxa"/>
          </w:tcPr>
          <w:p w14:paraId="6B04DCD7"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Подразделения, в отношении, которых проводилась оценка на предмет соблюдения прав человека или оценка воздействия в связи с правами человека</w:t>
            </w:r>
          </w:p>
        </w:tc>
      </w:tr>
      <w:tr w:rsidR="000B245E" w:rsidRPr="00E73771" w14:paraId="2DD0E77F" w14:textId="77777777" w:rsidTr="00296B80">
        <w:tc>
          <w:tcPr>
            <w:tcW w:w="704" w:type="dxa"/>
          </w:tcPr>
          <w:p w14:paraId="72045D2A"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8</w:t>
            </w:r>
          </w:p>
        </w:tc>
        <w:tc>
          <w:tcPr>
            <w:tcW w:w="1560" w:type="dxa"/>
          </w:tcPr>
          <w:p w14:paraId="2C771031"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412-2</w:t>
            </w:r>
          </w:p>
        </w:tc>
        <w:tc>
          <w:tcPr>
            <w:tcW w:w="7087" w:type="dxa"/>
          </w:tcPr>
          <w:p w14:paraId="6EB4EC0F"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Обучение работников политикам или процедурам в области прав человека</w:t>
            </w:r>
          </w:p>
        </w:tc>
      </w:tr>
      <w:tr w:rsidR="000B245E" w:rsidRPr="00E73771" w14:paraId="1D284530" w14:textId="77777777" w:rsidTr="00296B80">
        <w:tc>
          <w:tcPr>
            <w:tcW w:w="704" w:type="dxa"/>
          </w:tcPr>
          <w:p w14:paraId="424DCA47"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9</w:t>
            </w:r>
          </w:p>
        </w:tc>
        <w:tc>
          <w:tcPr>
            <w:tcW w:w="1560" w:type="dxa"/>
          </w:tcPr>
          <w:p w14:paraId="3D55E926"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412-3</w:t>
            </w:r>
          </w:p>
        </w:tc>
        <w:tc>
          <w:tcPr>
            <w:tcW w:w="7087" w:type="dxa"/>
          </w:tcPr>
          <w:p w14:paraId="23DE2B1A"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Существенные инвестиционные соглашения и контракты, включающие положение, относящиеся к вопросам прав человека, или прошедшие оценку с точек зрения прав человека</w:t>
            </w:r>
          </w:p>
        </w:tc>
      </w:tr>
      <w:tr w:rsidR="000B245E" w:rsidRPr="00E73771" w14:paraId="7F74E7D1" w14:textId="77777777" w:rsidTr="00296B80">
        <w:tc>
          <w:tcPr>
            <w:tcW w:w="9351" w:type="dxa"/>
            <w:gridSpan w:val="3"/>
          </w:tcPr>
          <w:p w14:paraId="2CF2F384" w14:textId="77777777" w:rsidR="000B245E" w:rsidRDefault="000B245E" w:rsidP="00296B80">
            <w:pPr>
              <w:jc w:val="center"/>
              <w:rPr>
                <w:rFonts w:ascii="Times New Roman" w:hAnsi="Times New Roman" w:cs="Times New Roman"/>
                <w:sz w:val="24"/>
                <w:szCs w:val="24"/>
              </w:rPr>
            </w:pPr>
            <w:r>
              <w:rPr>
                <w:rFonts w:ascii="Times New Roman" w:hAnsi="Times New Roman" w:cs="Times New Roman"/>
                <w:sz w:val="24"/>
                <w:szCs w:val="24"/>
              </w:rPr>
              <w:t>МЕСТНЫЕ СООБЩЕСТВА</w:t>
            </w:r>
          </w:p>
        </w:tc>
      </w:tr>
      <w:tr w:rsidR="000B245E" w:rsidRPr="00E73771" w14:paraId="576B8385" w14:textId="77777777" w:rsidTr="00296B80">
        <w:tc>
          <w:tcPr>
            <w:tcW w:w="704" w:type="dxa"/>
          </w:tcPr>
          <w:p w14:paraId="42EE2719"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10</w:t>
            </w:r>
          </w:p>
        </w:tc>
        <w:tc>
          <w:tcPr>
            <w:tcW w:w="1560" w:type="dxa"/>
          </w:tcPr>
          <w:p w14:paraId="455ED2C2"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413-1</w:t>
            </w:r>
          </w:p>
        </w:tc>
        <w:tc>
          <w:tcPr>
            <w:tcW w:w="7087" w:type="dxa"/>
          </w:tcPr>
          <w:p w14:paraId="61C82CCC"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Подразделения, реализующее программы взаимодействия с местными сообществами, оценки воздействия на местные сообщества и развития местных сообществ</w:t>
            </w:r>
          </w:p>
        </w:tc>
      </w:tr>
      <w:tr w:rsidR="000B245E" w:rsidRPr="00E73771" w14:paraId="7CEC88DF" w14:textId="77777777" w:rsidTr="00296B80">
        <w:tc>
          <w:tcPr>
            <w:tcW w:w="704" w:type="dxa"/>
          </w:tcPr>
          <w:p w14:paraId="52A1775B"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11</w:t>
            </w:r>
          </w:p>
        </w:tc>
        <w:tc>
          <w:tcPr>
            <w:tcW w:w="1560" w:type="dxa"/>
          </w:tcPr>
          <w:p w14:paraId="176CC96F"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413-2</w:t>
            </w:r>
          </w:p>
        </w:tc>
        <w:tc>
          <w:tcPr>
            <w:tcW w:w="7087" w:type="dxa"/>
          </w:tcPr>
          <w:p w14:paraId="437865F7" w14:textId="77777777" w:rsidR="000B245E" w:rsidRDefault="000B245E" w:rsidP="00296B80">
            <w:pPr>
              <w:jc w:val="both"/>
              <w:rPr>
                <w:rFonts w:ascii="Times New Roman" w:hAnsi="Times New Roman" w:cs="Times New Roman"/>
                <w:sz w:val="24"/>
                <w:szCs w:val="24"/>
              </w:rPr>
            </w:pPr>
            <w:r>
              <w:rPr>
                <w:rFonts w:ascii="Times New Roman" w:hAnsi="Times New Roman" w:cs="Times New Roman"/>
                <w:sz w:val="24"/>
                <w:szCs w:val="24"/>
              </w:rPr>
              <w:t>Подразделения с существенным фактическим или потенциальным отрицательным воздействием на местные сообщества</w:t>
            </w:r>
          </w:p>
        </w:tc>
      </w:tr>
      <w:tr w:rsidR="00322F7A" w:rsidRPr="00E73771" w14:paraId="3D23CAF1" w14:textId="77777777" w:rsidTr="002A4684">
        <w:tc>
          <w:tcPr>
            <w:tcW w:w="9351" w:type="dxa"/>
            <w:gridSpan w:val="3"/>
          </w:tcPr>
          <w:p w14:paraId="4AE7E407" w14:textId="26537C9A" w:rsidR="00322F7A" w:rsidRPr="00322F7A" w:rsidRDefault="00322F7A" w:rsidP="00290CA9">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A664F6">
              <w:rPr>
                <w:rFonts w:ascii="Times New Roman" w:hAnsi="Times New Roman" w:cs="Times New Roman"/>
                <w:sz w:val="24"/>
                <w:szCs w:val="24"/>
              </w:rPr>
              <w:t xml:space="preserve">источников </w:t>
            </w:r>
            <w:r w:rsidRPr="00A664F6">
              <w:rPr>
                <w:rFonts w:ascii="Times New Roman" w:hAnsi="Times New Roman" w:cs="Times New Roman"/>
                <w:bCs/>
                <w:color w:val="000000"/>
                <w:sz w:val="24"/>
                <w:szCs w:val="24"/>
              </w:rPr>
              <w:t>[21</w:t>
            </w:r>
            <w:r w:rsidR="00A664F6" w:rsidRPr="00A664F6">
              <w:rPr>
                <w:rFonts w:ascii="Times New Roman" w:hAnsi="Times New Roman" w:cs="Times New Roman"/>
                <w:bCs/>
                <w:color w:val="000000"/>
                <w:sz w:val="24"/>
                <w:szCs w:val="24"/>
              </w:rPr>
              <w:t>9,</w:t>
            </w:r>
            <w:r w:rsidRPr="00A664F6">
              <w:rPr>
                <w:rFonts w:ascii="Times New Roman" w:hAnsi="Times New Roman" w:cs="Times New Roman"/>
                <w:bCs/>
                <w:color w:val="000000"/>
                <w:sz w:val="24"/>
                <w:szCs w:val="24"/>
              </w:rPr>
              <w:t>225]</w:t>
            </w:r>
          </w:p>
        </w:tc>
      </w:tr>
    </w:tbl>
    <w:p w14:paraId="06F00CD8" w14:textId="77777777" w:rsidR="00361B1B" w:rsidRDefault="00361B1B" w:rsidP="00361B1B">
      <w:pPr>
        <w:spacing w:after="0" w:line="240" w:lineRule="auto"/>
        <w:ind w:firstLine="567"/>
        <w:jc w:val="both"/>
        <w:rPr>
          <w:rFonts w:ascii="Times New Roman" w:eastAsiaTheme="minorEastAsia" w:hAnsi="Times New Roman" w:cs="Times New Roman"/>
          <w:sz w:val="28"/>
          <w:szCs w:val="28"/>
          <w:lang w:val="kk-KZ" w:eastAsia="zh-CN"/>
        </w:rPr>
      </w:pPr>
    </w:p>
    <w:p w14:paraId="42297703" w14:textId="55E515F8" w:rsidR="00361B1B" w:rsidRPr="00361B1B" w:rsidRDefault="00361B1B" w:rsidP="00361B1B">
      <w:pPr>
        <w:spacing w:after="0" w:line="240" w:lineRule="auto"/>
        <w:ind w:firstLine="567"/>
        <w:jc w:val="both"/>
        <w:rPr>
          <w:rFonts w:ascii="Times New Roman" w:eastAsiaTheme="minorEastAsia" w:hAnsi="Times New Roman" w:cs="Times New Roman"/>
          <w:sz w:val="28"/>
          <w:szCs w:val="28"/>
          <w:lang w:val="kk-KZ" w:eastAsia="zh-CN"/>
        </w:rPr>
      </w:pPr>
      <w:r>
        <w:rPr>
          <w:rFonts w:ascii="Times New Roman" w:eastAsiaTheme="minorEastAsia" w:hAnsi="Times New Roman" w:cs="Times New Roman"/>
          <w:sz w:val="28"/>
          <w:szCs w:val="28"/>
          <w:lang w:val="kk-KZ" w:eastAsia="zh-CN"/>
        </w:rPr>
        <w:t>Основные стандарты по поставщикам и потребителям представлены в таблице 2</w:t>
      </w:r>
      <w:r w:rsidR="0035389E">
        <w:rPr>
          <w:rFonts w:ascii="Times New Roman" w:eastAsiaTheme="minorEastAsia" w:hAnsi="Times New Roman" w:cs="Times New Roman"/>
          <w:sz w:val="28"/>
          <w:szCs w:val="28"/>
          <w:lang w:val="kk-KZ" w:eastAsia="zh-CN"/>
        </w:rPr>
        <w:t>1.</w:t>
      </w:r>
    </w:p>
    <w:p w14:paraId="23D11810" w14:textId="77777777" w:rsidR="00290CA9" w:rsidRDefault="00290CA9" w:rsidP="00290CA9">
      <w:pPr>
        <w:spacing w:after="0" w:line="240" w:lineRule="auto"/>
        <w:contextualSpacing/>
        <w:jc w:val="both"/>
        <w:rPr>
          <w:rFonts w:ascii="Times New Roman" w:hAnsi="Times New Roman" w:cs="Times New Roman"/>
          <w:sz w:val="28"/>
          <w:szCs w:val="28"/>
        </w:rPr>
      </w:pPr>
    </w:p>
    <w:p w14:paraId="75E204C8" w14:textId="61D013F4" w:rsidR="000B245E" w:rsidRDefault="000B245E" w:rsidP="00290CA9">
      <w:pPr>
        <w:spacing w:after="0" w:line="240" w:lineRule="auto"/>
        <w:contextualSpacing/>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Таблица</w:t>
      </w:r>
      <w:r w:rsidR="007566F6">
        <w:rPr>
          <w:rFonts w:ascii="Times New Roman" w:hAnsi="Times New Roman" w:cs="Times New Roman"/>
          <w:sz w:val="28"/>
          <w:szCs w:val="28"/>
        </w:rPr>
        <w:t xml:space="preserve"> 2</w:t>
      </w:r>
      <w:r w:rsidR="0035389E">
        <w:rPr>
          <w:rFonts w:ascii="Times New Roman" w:hAnsi="Times New Roman" w:cs="Times New Roman"/>
          <w:sz w:val="28"/>
          <w:szCs w:val="28"/>
        </w:rPr>
        <w:t>1</w:t>
      </w:r>
      <w:r w:rsidR="007566F6">
        <w:rPr>
          <w:rFonts w:ascii="Times New Roman" w:hAnsi="Times New Roman" w:cs="Times New Roman"/>
          <w:sz w:val="28"/>
          <w:szCs w:val="28"/>
        </w:rPr>
        <w:t xml:space="preserve"> –</w:t>
      </w:r>
      <w:r w:rsidRPr="00B347A0">
        <w:rPr>
          <w:rFonts w:ascii="Times New Roman" w:eastAsiaTheme="minorEastAsia" w:hAnsi="Times New Roman" w:cs="Times New Roman"/>
          <w:sz w:val="28"/>
          <w:szCs w:val="28"/>
          <w:lang w:eastAsia="zh-CN"/>
        </w:rPr>
        <w:t xml:space="preserve"> Стандарты </w:t>
      </w:r>
      <w:r w:rsidRPr="00B347A0">
        <w:rPr>
          <w:rFonts w:ascii="Times New Roman" w:eastAsiaTheme="minorEastAsia" w:hAnsi="Times New Roman" w:cs="Times New Roman"/>
          <w:sz w:val="28"/>
          <w:szCs w:val="28"/>
          <w:lang w:val="en-US" w:eastAsia="zh-CN"/>
        </w:rPr>
        <w:t>GRI</w:t>
      </w:r>
      <w:r w:rsidRPr="00B347A0">
        <w:rPr>
          <w:rFonts w:ascii="Times New Roman" w:eastAsiaTheme="minorEastAsia" w:hAnsi="Times New Roman" w:cs="Times New Roman"/>
          <w:sz w:val="28"/>
          <w:szCs w:val="28"/>
          <w:lang w:eastAsia="zh-CN"/>
        </w:rPr>
        <w:t xml:space="preserve"> по </w:t>
      </w:r>
      <w:r>
        <w:rPr>
          <w:rFonts w:ascii="Times New Roman" w:eastAsiaTheme="minorEastAsia" w:hAnsi="Times New Roman" w:cs="Times New Roman"/>
          <w:sz w:val="28"/>
          <w:szCs w:val="28"/>
          <w:lang w:eastAsia="zh-CN"/>
        </w:rPr>
        <w:t>социальной</w:t>
      </w:r>
      <w:r w:rsidRPr="00B347A0">
        <w:rPr>
          <w:rFonts w:ascii="Times New Roman" w:eastAsiaTheme="minorEastAsia" w:hAnsi="Times New Roman" w:cs="Times New Roman"/>
          <w:sz w:val="28"/>
          <w:szCs w:val="28"/>
          <w:lang w:eastAsia="zh-CN"/>
        </w:rPr>
        <w:t xml:space="preserve"> ответственности согласно </w:t>
      </w:r>
      <w:r>
        <w:rPr>
          <w:rFonts w:ascii="Times New Roman" w:eastAsiaTheme="minorEastAsia" w:hAnsi="Times New Roman" w:cs="Times New Roman"/>
          <w:sz w:val="28"/>
          <w:szCs w:val="28"/>
          <w:lang w:val="en-US" w:eastAsia="zh-CN"/>
        </w:rPr>
        <w:t>S</w:t>
      </w:r>
      <w:r w:rsidRPr="00B347A0">
        <w:rPr>
          <w:rFonts w:ascii="Times New Roman" w:eastAsiaTheme="minorEastAsia" w:hAnsi="Times New Roman" w:cs="Times New Roman"/>
          <w:sz w:val="28"/>
          <w:szCs w:val="28"/>
          <w:lang w:eastAsia="zh-CN"/>
        </w:rPr>
        <w:t>-принципа</w:t>
      </w:r>
      <w:r>
        <w:rPr>
          <w:rFonts w:ascii="Times New Roman" w:eastAsiaTheme="minorEastAsia" w:hAnsi="Times New Roman" w:cs="Times New Roman"/>
          <w:sz w:val="28"/>
          <w:szCs w:val="28"/>
          <w:lang w:eastAsia="zh-CN"/>
        </w:rPr>
        <w:t>, д)</w:t>
      </w:r>
      <w:r w:rsidRPr="00B347A0">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поставщики и потребители</w:t>
      </w:r>
    </w:p>
    <w:p w14:paraId="15475D60" w14:textId="77777777" w:rsidR="00290CA9" w:rsidRDefault="00290CA9" w:rsidP="00290CA9">
      <w:pPr>
        <w:spacing w:after="0" w:line="240" w:lineRule="auto"/>
        <w:contextualSpacing/>
        <w:jc w:val="both"/>
        <w:rPr>
          <w:rFonts w:ascii="Times New Roman" w:eastAsiaTheme="minorEastAsia" w:hAnsi="Times New Roman" w:cs="Times New Roman"/>
          <w:sz w:val="28"/>
          <w:szCs w:val="28"/>
          <w:lang w:eastAsia="zh-CN"/>
        </w:rPr>
      </w:pPr>
    </w:p>
    <w:tbl>
      <w:tblPr>
        <w:tblStyle w:val="a3"/>
        <w:tblW w:w="9351" w:type="dxa"/>
        <w:tblLook w:val="04A0" w:firstRow="1" w:lastRow="0" w:firstColumn="1" w:lastColumn="0" w:noHBand="0" w:noVBand="1"/>
      </w:tblPr>
      <w:tblGrid>
        <w:gridCol w:w="704"/>
        <w:gridCol w:w="1560"/>
        <w:gridCol w:w="7087"/>
      </w:tblGrid>
      <w:tr w:rsidR="008F3EC8" w:rsidRPr="00E73771" w14:paraId="233C20DF" w14:textId="77777777" w:rsidTr="002A4684">
        <w:tc>
          <w:tcPr>
            <w:tcW w:w="704" w:type="dxa"/>
          </w:tcPr>
          <w:p w14:paraId="4BC033FB" w14:textId="77777777" w:rsidR="008F3EC8" w:rsidRPr="00E73771" w:rsidRDefault="008F3EC8" w:rsidP="002A4684">
            <w:pPr>
              <w:jc w:val="center"/>
              <w:rPr>
                <w:rFonts w:ascii="Times New Roman" w:hAnsi="Times New Roman" w:cs="Times New Roman"/>
                <w:sz w:val="24"/>
                <w:szCs w:val="24"/>
              </w:rPr>
            </w:pPr>
            <w:r w:rsidRPr="00E73771">
              <w:rPr>
                <w:rFonts w:ascii="Times New Roman" w:hAnsi="Times New Roman" w:cs="Times New Roman"/>
                <w:sz w:val="24"/>
                <w:szCs w:val="24"/>
              </w:rPr>
              <w:t>№</w:t>
            </w:r>
          </w:p>
          <w:p w14:paraId="2796F1E3" w14:textId="77777777" w:rsidR="008F3EC8" w:rsidRPr="00E73771" w:rsidRDefault="008F3EC8" w:rsidP="002A4684">
            <w:pPr>
              <w:jc w:val="center"/>
              <w:rPr>
                <w:rFonts w:ascii="Times New Roman" w:hAnsi="Times New Roman" w:cs="Times New Roman"/>
                <w:sz w:val="24"/>
                <w:szCs w:val="24"/>
              </w:rPr>
            </w:pPr>
            <w:r w:rsidRPr="00E73771">
              <w:rPr>
                <w:rFonts w:ascii="Times New Roman" w:hAnsi="Times New Roman" w:cs="Times New Roman"/>
                <w:sz w:val="24"/>
                <w:szCs w:val="24"/>
              </w:rPr>
              <w:t>п/п</w:t>
            </w:r>
          </w:p>
        </w:tc>
        <w:tc>
          <w:tcPr>
            <w:tcW w:w="1560" w:type="dxa"/>
          </w:tcPr>
          <w:p w14:paraId="64CA52CD" w14:textId="77777777" w:rsidR="008F3EC8" w:rsidRPr="00E73771" w:rsidRDefault="008F3EC8" w:rsidP="002A4684">
            <w:pPr>
              <w:jc w:val="center"/>
              <w:rPr>
                <w:rFonts w:ascii="Times New Roman" w:hAnsi="Times New Roman" w:cs="Times New Roman"/>
                <w:sz w:val="24"/>
                <w:szCs w:val="24"/>
              </w:rPr>
            </w:pPr>
            <w:r w:rsidRPr="00E73771">
              <w:rPr>
                <w:rFonts w:ascii="Times New Roman" w:hAnsi="Times New Roman" w:cs="Times New Roman"/>
                <w:sz w:val="24"/>
                <w:szCs w:val="24"/>
              </w:rPr>
              <w:t xml:space="preserve">Стандарты </w:t>
            </w:r>
            <w:r w:rsidRPr="00E73771">
              <w:rPr>
                <w:rFonts w:ascii="Times New Roman" w:hAnsi="Times New Roman" w:cs="Times New Roman"/>
                <w:sz w:val="24"/>
                <w:szCs w:val="24"/>
                <w:lang w:val="en-US"/>
              </w:rPr>
              <w:t>GRI</w:t>
            </w:r>
          </w:p>
        </w:tc>
        <w:tc>
          <w:tcPr>
            <w:tcW w:w="7087" w:type="dxa"/>
          </w:tcPr>
          <w:p w14:paraId="40D76B4C" w14:textId="77777777" w:rsidR="008F3EC8" w:rsidRPr="00E73771" w:rsidRDefault="008F3EC8" w:rsidP="002A4684">
            <w:pPr>
              <w:jc w:val="center"/>
              <w:rPr>
                <w:rFonts w:ascii="Times New Roman" w:hAnsi="Times New Roman" w:cs="Times New Roman"/>
                <w:sz w:val="24"/>
                <w:szCs w:val="24"/>
              </w:rPr>
            </w:pPr>
            <w:r w:rsidRPr="00E73771">
              <w:rPr>
                <w:rFonts w:ascii="Times New Roman" w:hAnsi="Times New Roman" w:cs="Times New Roman"/>
                <w:sz w:val="24"/>
                <w:szCs w:val="24"/>
              </w:rPr>
              <w:t>Описание стандарта</w:t>
            </w:r>
          </w:p>
        </w:tc>
      </w:tr>
      <w:tr w:rsidR="00290CA9" w:rsidRPr="00E73771" w14:paraId="6E6F8786" w14:textId="77777777" w:rsidTr="002A4684">
        <w:tc>
          <w:tcPr>
            <w:tcW w:w="704" w:type="dxa"/>
          </w:tcPr>
          <w:p w14:paraId="38D5CDE3" w14:textId="47AF159E" w:rsidR="00290CA9" w:rsidRPr="00E73771" w:rsidRDefault="00290CA9" w:rsidP="002A4684">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14:paraId="7D485F3E" w14:textId="22DD24A5" w:rsidR="00290CA9" w:rsidRPr="00E73771" w:rsidRDefault="00290CA9" w:rsidP="002A4684">
            <w:pPr>
              <w:jc w:val="center"/>
              <w:rPr>
                <w:rFonts w:ascii="Times New Roman" w:hAnsi="Times New Roman" w:cs="Times New Roman"/>
                <w:sz w:val="24"/>
                <w:szCs w:val="24"/>
              </w:rPr>
            </w:pPr>
            <w:r>
              <w:rPr>
                <w:rFonts w:ascii="Times New Roman" w:hAnsi="Times New Roman" w:cs="Times New Roman"/>
                <w:sz w:val="24"/>
                <w:szCs w:val="24"/>
              </w:rPr>
              <w:t>2</w:t>
            </w:r>
          </w:p>
        </w:tc>
        <w:tc>
          <w:tcPr>
            <w:tcW w:w="7087" w:type="dxa"/>
          </w:tcPr>
          <w:p w14:paraId="5C7ACF4C" w14:textId="18D3840B" w:rsidR="00290CA9" w:rsidRPr="00E73771" w:rsidRDefault="00290CA9" w:rsidP="002A4684">
            <w:pPr>
              <w:jc w:val="center"/>
              <w:rPr>
                <w:rFonts w:ascii="Times New Roman" w:hAnsi="Times New Roman" w:cs="Times New Roman"/>
                <w:sz w:val="24"/>
                <w:szCs w:val="24"/>
              </w:rPr>
            </w:pPr>
            <w:r>
              <w:rPr>
                <w:rFonts w:ascii="Times New Roman" w:hAnsi="Times New Roman" w:cs="Times New Roman"/>
                <w:sz w:val="24"/>
                <w:szCs w:val="24"/>
              </w:rPr>
              <w:t>3</w:t>
            </w:r>
          </w:p>
        </w:tc>
      </w:tr>
      <w:tr w:rsidR="008F3EC8" w:rsidRPr="00E73771" w14:paraId="440F31B7" w14:textId="77777777" w:rsidTr="002A4684">
        <w:tc>
          <w:tcPr>
            <w:tcW w:w="9351" w:type="dxa"/>
            <w:gridSpan w:val="3"/>
          </w:tcPr>
          <w:p w14:paraId="54C5D1D1" w14:textId="77777777" w:rsidR="008F3EC8" w:rsidRPr="00E73771" w:rsidRDefault="008F3EC8" w:rsidP="002A4684">
            <w:pPr>
              <w:jc w:val="center"/>
              <w:rPr>
                <w:rFonts w:ascii="Times New Roman" w:hAnsi="Times New Roman" w:cs="Times New Roman"/>
                <w:sz w:val="24"/>
                <w:szCs w:val="24"/>
              </w:rPr>
            </w:pPr>
            <w:r>
              <w:rPr>
                <w:rFonts w:ascii="Times New Roman" w:hAnsi="Times New Roman" w:cs="Times New Roman"/>
                <w:sz w:val="24"/>
                <w:szCs w:val="24"/>
              </w:rPr>
              <w:t>СОЦИАЛЬНАЯ ОЦЕНКА ПОСТАВЩИКОВ</w:t>
            </w:r>
          </w:p>
        </w:tc>
      </w:tr>
      <w:tr w:rsidR="008F3EC8" w:rsidRPr="00E73771" w14:paraId="3D568897" w14:textId="77777777" w:rsidTr="002A4684">
        <w:tc>
          <w:tcPr>
            <w:tcW w:w="704" w:type="dxa"/>
          </w:tcPr>
          <w:p w14:paraId="15F31DD0" w14:textId="77777777" w:rsidR="008F3EC8" w:rsidRPr="00E73771" w:rsidRDefault="008F3EC8" w:rsidP="002A4684">
            <w:pPr>
              <w:jc w:val="both"/>
              <w:rPr>
                <w:rFonts w:ascii="Times New Roman" w:hAnsi="Times New Roman" w:cs="Times New Roman"/>
                <w:sz w:val="24"/>
                <w:szCs w:val="24"/>
              </w:rPr>
            </w:pPr>
            <w:r w:rsidRPr="00E73771">
              <w:rPr>
                <w:rFonts w:ascii="Times New Roman" w:hAnsi="Times New Roman" w:cs="Times New Roman"/>
                <w:sz w:val="24"/>
                <w:szCs w:val="24"/>
              </w:rPr>
              <w:t>1</w:t>
            </w:r>
          </w:p>
        </w:tc>
        <w:tc>
          <w:tcPr>
            <w:tcW w:w="1560" w:type="dxa"/>
          </w:tcPr>
          <w:p w14:paraId="2ACB705B"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414-1</w:t>
            </w:r>
          </w:p>
        </w:tc>
        <w:tc>
          <w:tcPr>
            <w:tcW w:w="7087" w:type="dxa"/>
          </w:tcPr>
          <w:p w14:paraId="59A22AF3"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Процент новых поставщиков, прошедших оценку по социальным критериям</w:t>
            </w:r>
          </w:p>
        </w:tc>
      </w:tr>
      <w:tr w:rsidR="008F3EC8" w:rsidRPr="00E73771" w14:paraId="0169A25F" w14:textId="77777777" w:rsidTr="002A4684">
        <w:tc>
          <w:tcPr>
            <w:tcW w:w="704" w:type="dxa"/>
          </w:tcPr>
          <w:p w14:paraId="3BC2DA4E"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2</w:t>
            </w:r>
          </w:p>
        </w:tc>
        <w:tc>
          <w:tcPr>
            <w:tcW w:w="1560" w:type="dxa"/>
          </w:tcPr>
          <w:p w14:paraId="3D3DA6D2" w14:textId="77777777" w:rsidR="008F3EC8" w:rsidRDefault="008F3EC8" w:rsidP="002A4684">
            <w:pPr>
              <w:jc w:val="both"/>
              <w:rPr>
                <w:rFonts w:ascii="Times New Roman" w:hAnsi="Times New Roman" w:cs="Times New Roman"/>
                <w:sz w:val="24"/>
                <w:szCs w:val="24"/>
              </w:rPr>
            </w:pPr>
            <w:r>
              <w:rPr>
                <w:rFonts w:ascii="Times New Roman" w:hAnsi="Times New Roman" w:cs="Times New Roman"/>
                <w:sz w:val="24"/>
                <w:szCs w:val="24"/>
              </w:rPr>
              <w:t>414-2</w:t>
            </w:r>
          </w:p>
        </w:tc>
        <w:tc>
          <w:tcPr>
            <w:tcW w:w="7087" w:type="dxa"/>
          </w:tcPr>
          <w:p w14:paraId="0135A0E2" w14:textId="77777777" w:rsidR="008F3EC8" w:rsidRDefault="008F3EC8" w:rsidP="002A4684">
            <w:pPr>
              <w:jc w:val="both"/>
              <w:rPr>
                <w:rFonts w:ascii="Times New Roman" w:hAnsi="Times New Roman" w:cs="Times New Roman"/>
                <w:sz w:val="24"/>
                <w:szCs w:val="24"/>
              </w:rPr>
            </w:pPr>
            <w:r>
              <w:rPr>
                <w:rFonts w:ascii="Times New Roman" w:hAnsi="Times New Roman" w:cs="Times New Roman"/>
                <w:sz w:val="24"/>
                <w:szCs w:val="24"/>
              </w:rPr>
              <w:t>Отрицательные воздействия в цепочке поставок и предпринятые действия</w:t>
            </w:r>
          </w:p>
        </w:tc>
      </w:tr>
      <w:tr w:rsidR="008F3EC8" w14:paraId="698151C5" w14:textId="77777777" w:rsidTr="002A4684">
        <w:tc>
          <w:tcPr>
            <w:tcW w:w="9351" w:type="dxa"/>
            <w:gridSpan w:val="3"/>
          </w:tcPr>
          <w:p w14:paraId="4C86C6B1" w14:textId="77777777" w:rsidR="008F3EC8" w:rsidRDefault="008F3EC8" w:rsidP="002A4684">
            <w:pPr>
              <w:jc w:val="center"/>
              <w:rPr>
                <w:rFonts w:ascii="Times New Roman" w:hAnsi="Times New Roman" w:cs="Times New Roman"/>
                <w:sz w:val="24"/>
                <w:szCs w:val="24"/>
              </w:rPr>
            </w:pPr>
            <w:r>
              <w:rPr>
                <w:rFonts w:ascii="Times New Roman" w:hAnsi="Times New Roman" w:cs="Times New Roman"/>
                <w:sz w:val="24"/>
                <w:szCs w:val="24"/>
              </w:rPr>
              <w:t>ГОСУДАРСТВЕННАЯ ПОЛИТИКА</w:t>
            </w:r>
          </w:p>
        </w:tc>
      </w:tr>
      <w:tr w:rsidR="008F3EC8" w:rsidRPr="00E73771" w14:paraId="0E705D57" w14:textId="77777777" w:rsidTr="00290CA9">
        <w:tc>
          <w:tcPr>
            <w:tcW w:w="704" w:type="dxa"/>
            <w:tcBorders>
              <w:bottom w:val="nil"/>
            </w:tcBorders>
          </w:tcPr>
          <w:p w14:paraId="212ADF84"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4</w:t>
            </w:r>
          </w:p>
        </w:tc>
        <w:tc>
          <w:tcPr>
            <w:tcW w:w="1560" w:type="dxa"/>
            <w:tcBorders>
              <w:bottom w:val="nil"/>
            </w:tcBorders>
          </w:tcPr>
          <w:p w14:paraId="04CD827B"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415-1</w:t>
            </w:r>
          </w:p>
        </w:tc>
        <w:tc>
          <w:tcPr>
            <w:tcW w:w="7087" w:type="dxa"/>
            <w:tcBorders>
              <w:bottom w:val="nil"/>
            </w:tcBorders>
          </w:tcPr>
          <w:p w14:paraId="5B134CA6"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Общее количество обоснованных жалоб, касающихся нарушения неприкосновенности частной жизни потребителя и утери данных о потребителях</w:t>
            </w:r>
          </w:p>
        </w:tc>
      </w:tr>
      <w:tr w:rsidR="00290CA9" w:rsidRPr="00E73771" w14:paraId="58F31048" w14:textId="77777777" w:rsidTr="00290CA9">
        <w:tc>
          <w:tcPr>
            <w:tcW w:w="9351" w:type="dxa"/>
            <w:gridSpan w:val="3"/>
            <w:tcBorders>
              <w:top w:val="nil"/>
              <w:left w:val="nil"/>
              <w:right w:val="nil"/>
            </w:tcBorders>
          </w:tcPr>
          <w:p w14:paraId="4CCFB5BA" w14:textId="15616F67" w:rsidR="00290CA9" w:rsidRDefault="00290CA9" w:rsidP="00290CA9">
            <w:pPr>
              <w:rPr>
                <w:rFonts w:ascii="Times New Roman" w:hAnsi="Times New Roman" w:cs="Times New Roman"/>
                <w:sz w:val="28"/>
                <w:szCs w:val="28"/>
              </w:rPr>
            </w:pPr>
            <w:r w:rsidRPr="00D52E6C">
              <w:rPr>
                <w:rFonts w:ascii="Times New Roman" w:hAnsi="Times New Roman" w:cs="Times New Roman"/>
                <w:sz w:val="28"/>
                <w:szCs w:val="28"/>
              </w:rPr>
              <w:t>Продолжение таблицы 2</w:t>
            </w:r>
            <w:r w:rsidR="0035389E">
              <w:rPr>
                <w:rFonts w:ascii="Times New Roman" w:hAnsi="Times New Roman" w:cs="Times New Roman"/>
                <w:sz w:val="28"/>
                <w:szCs w:val="28"/>
              </w:rPr>
              <w:t>1</w:t>
            </w:r>
          </w:p>
          <w:p w14:paraId="4F0A4B2E" w14:textId="77777777" w:rsidR="00290CA9" w:rsidRDefault="00290CA9" w:rsidP="002A4684">
            <w:pPr>
              <w:jc w:val="both"/>
              <w:rPr>
                <w:rFonts w:ascii="Times New Roman" w:hAnsi="Times New Roman" w:cs="Times New Roman"/>
                <w:sz w:val="24"/>
                <w:szCs w:val="24"/>
              </w:rPr>
            </w:pPr>
          </w:p>
        </w:tc>
      </w:tr>
      <w:tr w:rsidR="00290CA9" w:rsidRPr="00E73771" w14:paraId="43DE747E" w14:textId="77777777" w:rsidTr="002A4684">
        <w:tc>
          <w:tcPr>
            <w:tcW w:w="704" w:type="dxa"/>
          </w:tcPr>
          <w:p w14:paraId="50F075F8" w14:textId="755EE6B8" w:rsidR="00290CA9" w:rsidRDefault="00290CA9" w:rsidP="00290CA9">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14:paraId="33EA7ECA" w14:textId="54C627A4" w:rsidR="00290CA9" w:rsidRDefault="00290CA9" w:rsidP="00290CA9">
            <w:pPr>
              <w:jc w:val="center"/>
              <w:rPr>
                <w:rFonts w:ascii="Times New Roman" w:hAnsi="Times New Roman" w:cs="Times New Roman"/>
                <w:sz w:val="24"/>
                <w:szCs w:val="24"/>
              </w:rPr>
            </w:pPr>
            <w:r>
              <w:rPr>
                <w:rFonts w:ascii="Times New Roman" w:hAnsi="Times New Roman" w:cs="Times New Roman"/>
                <w:sz w:val="24"/>
                <w:szCs w:val="24"/>
              </w:rPr>
              <w:t>2</w:t>
            </w:r>
          </w:p>
        </w:tc>
        <w:tc>
          <w:tcPr>
            <w:tcW w:w="7087" w:type="dxa"/>
          </w:tcPr>
          <w:p w14:paraId="460EE11A" w14:textId="50EB8FBA" w:rsidR="00290CA9" w:rsidRDefault="00290CA9" w:rsidP="00290CA9">
            <w:pPr>
              <w:jc w:val="center"/>
              <w:rPr>
                <w:rFonts w:ascii="Times New Roman" w:hAnsi="Times New Roman" w:cs="Times New Roman"/>
                <w:sz w:val="24"/>
                <w:szCs w:val="24"/>
              </w:rPr>
            </w:pPr>
            <w:r>
              <w:rPr>
                <w:rFonts w:ascii="Times New Roman" w:hAnsi="Times New Roman" w:cs="Times New Roman"/>
                <w:sz w:val="24"/>
                <w:szCs w:val="24"/>
              </w:rPr>
              <w:t>3</w:t>
            </w:r>
          </w:p>
        </w:tc>
      </w:tr>
      <w:tr w:rsidR="008F3EC8" w14:paraId="74A4366D" w14:textId="77777777" w:rsidTr="002A4684">
        <w:tc>
          <w:tcPr>
            <w:tcW w:w="9351" w:type="dxa"/>
            <w:gridSpan w:val="3"/>
          </w:tcPr>
          <w:p w14:paraId="07B98EB4" w14:textId="77777777" w:rsidR="008F3EC8" w:rsidRDefault="008F3EC8" w:rsidP="002A4684">
            <w:pPr>
              <w:jc w:val="center"/>
              <w:rPr>
                <w:rFonts w:ascii="Times New Roman" w:hAnsi="Times New Roman" w:cs="Times New Roman"/>
                <w:sz w:val="24"/>
                <w:szCs w:val="24"/>
              </w:rPr>
            </w:pPr>
            <w:r>
              <w:rPr>
                <w:rFonts w:ascii="Times New Roman" w:hAnsi="Times New Roman" w:cs="Times New Roman"/>
                <w:sz w:val="24"/>
                <w:szCs w:val="24"/>
              </w:rPr>
              <w:t>ЗДОРОВЬЕ И БЕЗОПАСНОСТЬ ПОТРЕБИТЕЛЯ</w:t>
            </w:r>
          </w:p>
        </w:tc>
      </w:tr>
      <w:tr w:rsidR="008F3EC8" w:rsidRPr="00E73771" w14:paraId="3FCA90B0" w14:textId="77777777" w:rsidTr="002A4684">
        <w:tc>
          <w:tcPr>
            <w:tcW w:w="704" w:type="dxa"/>
          </w:tcPr>
          <w:p w14:paraId="5AC8E5C9"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5</w:t>
            </w:r>
          </w:p>
        </w:tc>
        <w:tc>
          <w:tcPr>
            <w:tcW w:w="1560" w:type="dxa"/>
          </w:tcPr>
          <w:p w14:paraId="68244954"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416-1</w:t>
            </w:r>
          </w:p>
        </w:tc>
        <w:tc>
          <w:tcPr>
            <w:tcW w:w="7087" w:type="dxa"/>
          </w:tcPr>
          <w:p w14:paraId="531DF847" w14:textId="77777777" w:rsidR="008F3EC8" w:rsidRPr="00E73771" w:rsidRDefault="008F3EC8" w:rsidP="002A4684">
            <w:pPr>
              <w:jc w:val="both"/>
              <w:rPr>
                <w:rFonts w:ascii="Times New Roman" w:hAnsi="Times New Roman" w:cs="Times New Roman"/>
                <w:sz w:val="24"/>
                <w:szCs w:val="24"/>
              </w:rPr>
            </w:pPr>
            <w:r>
              <w:rPr>
                <w:rFonts w:ascii="Times New Roman" w:hAnsi="Times New Roman" w:cs="Times New Roman"/>
                <w:sz w:val="24"/>
                <w:szCs w:val="24"/>
              </w:rPr>
              <w:t>Несоблюдение законодательства и нормативных требований в социально-экономической сфере</w:t>
            </w:r>
          </w:p>
        </w:tc>
      </w:tr>
      <w:tr w:rsidR="008F3EC8" w:rsidRPr="00E73771" w14:paraId="36B51F9A" w14:textId="77777777" w:rsidTr="002A4684">
        <w:tc>
          <w:tcPr>
            <w:tcW w:w="704" w:type="dxa"/>
          </w:tcPr>
          <w:p w14:paraId="591D820F" w14:textId="77777777" w:rsidR="008F3EC8" w:rsidRDefault="008F3EC8" w:rsidP="002A4684">
            <w:pPr>
              <w:jc w:val="both"/>
              <w:rPr>
                <w:rFonts w:ascii="Times New Roman" w:hAnsi="Times New Roman" w:cs="Times New Roman"/>
                <w:sz w:val="24"/>
                <w:szCs w:val="24"/>
              </w:rPr>
            </w:pPr>
            <w:r>
              <w:rPr>
                <w:rFonts w:ascii="Times New Roman" w:hAnsi="Times New Roman" w:cs="Times New Roman"/>
                <w:sz w:val="24"/>
                <w:szCs w:val="24"/>
              </w:rPr>
              <w:t>6</w:t>
            </w:r>
          </w:p>
        </w:tc>
        <w:tc>
          <w:tcPr>
            <w:tcW w:w="1560" w:type="dxa"/>
          </w:tcPr>
          <w:p w14:paraId="5C135649" w14:textId="77777777" w:rsidR="008F3EC8" w:rsidRDefault="008F3EC8" w:rsidP="002A4684">
            <w:pPr>
              <w:jc w:val="both"/>
              <w:rPr>
                <w:rFonts w:ascii="Times New Roman" w:hAnsi="Times New Roman" w:cs="Times New Roman"/>
                <w:sz w:val="24"/>
                <w:szCs w:val="24"/>
              </w:rPr>
            </w:pPr>
            <w:r>
              <w:rPr>
                <w:rFonts w:ascii="Times New Roman" w:hAnsi="Times New Roman" w:cs="Times New Roman"/>
                <w:sz w:val="24"/>
                <w:szCs w:val="24"/>
              </w:rPr>
              <w:t>416-2</w:t>
            </w:r>
          </w:p>
        </w:tc>
        <w:tc>
          <w:tcPr>
            <w:tcW w:w="7087" w:type="dxa"/>
          </w:tcPr>
          <w:p w14:paraId="6CE20A61" w14:textId="77777777" w:rsidR="008F3EC8" w:rsidRDefault="008F3EC8" w:rsidP="002A4684">
            <w:pPr>
              <w:jc w:val="both"/>
              <w:rPr>
                <w:rFonts w:ascii="Times New Roman" w:hAnsi="Times New Roman" w:cs="Times New Roman"/>
                <w:sz w:val="24"/>
                <w:szCs w:val="24"/>
              </w:rPr>
            </w:pPr>
            <w:r>
              <w:rPr>
                <w:rFonts w:ascii="Times New Roman" w:hAnsi="Times New Roman" w:cs="Times New Roman"/>
                <w:sz w:val="24"/>
                <w:szCs w:val="24"/>
              </w:rPr>
              <w:t>Общее количество случаев несоответствия нормативным требованиям и добровольным кодексам, касающимся воздействия продукции и услуг на здоровье и безопасность.</w:t>
            </w:r>
          </w:p>
        </w:tc>
      </w:tr>
      <w:tr w:rsidR="00322F7A" w:rsidRPr="00A664F6" w14:paraId="2B006EAF" w14:textId="77777777" w:rsidTr="002A4684">
        <w:tc>
          <w:tcPr>
            <w:tcW w:w="9351" w:type="dxa"/>
            <w:gridSpan w:val="3"/>
          </w:tcPr>
          <w:p w14:paraId="279F72B6" w14:textId="4D57FE26" w:rsidR="00322F7A" w:rsidRPr="00A664F6" w:rsidRDefault="00322F7A" w:rsidP="00290CA9">
            <w:pPr>
              <w:ind w:firstLine="589"/>
              <w:jc w:val="both"/>
              <w:rPr>
                <w:rFonts w:ascii="Times New Roman" w:hAnsi="Times New Roman" w:cs="Times New Roman"/>
                <w:sz w:val="24"/>
                <w:szCs w:val="24"/>
              </w:rPr>
            </w:pPr>
            <w:r w:rsidRPr="00A664F6">
              <w:rPr>
                <w:rFonts w:ascii="Times New Roman" w:hAnsi="Times New Roman" w:cs="Times New Roman"/>
                <w:sz w:val="24"/>
                <w:szCs w:val="24"/>
              </w:rPr>
              <w:t xml:space="preserve">Примечание – составлено автором на основе систематизации источников </w:t>
            </w:r>
            <w:r w:rsidRPr="00A664F6">
              <w:rPr>
                <w:rFonts w:ascii="Times New Roman" w:hAnsi="Times New Roman" w:cs="Times New Roman"/>
                <w:bCs/>
                <w:color w:val="000000"/>
                <w:sz w:val="24"/>
                <w:szCs w:val="24"/>
              </w:rPr>
              <w:t>[21</w:t>
            </w:r>
            <w:r w:rsidR="00A664F6" w:rsidRPr="00A664F6">
              <w:rPr>
                <w:rFonts w:ascii="Times New Roman" w:hAnsi="Times New Roman" w:cs="Times New Roman"/>
                <w:bCs/>
                <w:color w:val="000000"/>
                <w:sz w:val="24"/>
                <w:szCs w:val="24"/>
              </w:rPr>
              <w:t>9,</w:t>
            </w:r>
            <w:r w:rsidRPr="00A664F6">
              <w:rPr>
                <w:rFonts w:ascii="Times New Roman" w:hAnsi="Times New Roman" w:cs="Times New Roman"/>
                <w:bCs/>
                <w:color w:val="000000"/>
                <w:sz w:val="24"/>
                <w:szCs w:val="24"/>
              </w:rPr>
              <w:t>225]</w:t>
            </w:r>
          </w:p>
        </w:tc>
      </w:tr>
    </w:tbl>
    <w:p w14:paraId="79AA62C1" w14:textId="77777777" w:rsidR="000B245E" w:rsidRDefault="000B245E" w:rsidP="000B245E">
      <w:pPr>
        <w:spacing w:after="0" w:line="240" w:lineRule="auto"/>
        <w:jc w:val="both"/>
        <w:rPr>
          <w:rFonts w:ascii="Times New Roman" w:eastAsiaTheme="minorEastAsia" w:hAnsi="Times New Roman" w:cs="Times New Roman"/>
          <w:sz w:val="28"/>
          <w:szCs w:val="28"/>
          <w:lang w:eastAsia="zh-CN"/>
        </w:rPr>
      </w:pPr>
    </w:p>
    <w:p w14:paraId="189B80C6" w14:textId="492E8704"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В целом, как видно из представленных выше таблиц по </w:t>
      </w:r>
      <w:r>
        <w:rPr>
          <w:rFonts w:ascii="Times New Roman" w:eastAsiaTheme="minorEastAsia" w:hAnsi="Times New Roman" w:cs="Times New Roman"/>
          <w:sz w:val="28"/>
          <w:szCs w:val="28"/>
          <w:lang w:val="en-US" w:eastAsia="zh-CN"/>
        </w:rPr>
        <w:t>S</w:t>
      </w:r>
      <w:r w:rsidRPr="00C77E57">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принципу (социальной ответственности), АО «Казпочта» демонстрирует высокого уровня приверженность к ценностям жизни, охране здоровья и труда. Так, 202</w:t>
      </w:r>
      <w:r w:rsidR="000E2B2B">
        <w:rPr>
          <w:rFonts w:ascii="Times New Roman" w:eastAsiaTheme="minorEastAsia" w:hAnsi="Times New Roman" w:cs="Times New Roman"/>
          <w:sz w:val="28"/>
          <w:szCs w:val="28"/>
          <w:lang w:eastAsia="zh-CN"/>
        </w:rPr>
        <w:t>3</w:t>
      </w:r>
      <w:r>
        <w:rPr>
          <w:rFonts w:ascii="Times New Roman" w:eastAsiaTheme="minorEastAsia" w:hAnsi="Times New Roman" w:cs="Times New Roman"/>
          <w:sz w:val="28"/>
          <w:szCs w:val="28"/>
          <w:lang w:eastAsia="zh-CN"/>
        </w:rPr>
        <w:t xml:space="preserve"> год в АО «Казпочта» был объявлен: «Годом безопасности и охраны труда», который был сфокусирован на ценностях жизни и здоровья работника. В целях реализации мероприятий, связанных с этим годом, были предприняты «обучение руководителей всех уровней по вопросам охраны труда и безопасности. Обеспечивается персональная ответственности работника за соблюдение требований охраны труда и безопасности, профилактику и исправление небезопасного поведения, а также принцип нулевого травматизма»</w:t>
      </w:r>
      <w:r w:rsidRPr="00BF6F0F">
        <w:rPr>
          <w:rFonts w:ascii="Times New Roman" w:eastAsiaTheme="minorEastAsia" w:hAnsi="Times New Roman" w:cs="Times New Roman"/>
          <w:sz w:val="28"/>
          <w:szCs w:val="28"/>
          <w:lang w:eastAsia="zh-CN"/>
        </w:rPr>
        <w:t xml:space="preserve"> [</w:t>
      </w:r>
      <w:r w:rsidR="007566F6">
        <w:rPr>
          <w:rFonts w:ascii="Times New Roman" w:eastAsiaTheme="minorEastAsia" w:hAnsi="Times New Roman" w:cs="Times New Roman"/>
          <w:sz w:val="28"/>
          <w:szCs w:val="28"/>
          <w:lang w:eastAsia="zh-CN"/>
        </w:rPr>
        <w:t>162</w:t>
      </w:r>
      <w:r w:rsidRPr="00BF6F0F">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 xml:space="preserve">. </w:t>
      </w:r>
    </w:p>
    <w:p w14:paraId="2BBE4311" w14:textId="77777777" w:rsidR="00361B1B" w:rsidRDefault="00361B1B" w:rsidP="000B245E">
      <w:pPr>
        <w:spacing w:after="0" w:line="240" w:lineRule="auto"/>
        <w:ind w:firstLine="567"/>
        <w:jc w:val="both"/>
        <w:rPr>
          <w:rFonts w:ascii="Times New Roman" w:eastAsiaTheme="minorEastAsia" w:hAnsi="Times New Roman" w:cs="Times New Roman"/>
          <w:sz w:val="28"/>
          <w:szCs w:val="28"/>
          <w:lang w:eastAsia="zh-CN"/>
        </w:rPr>
      </w:pPr>
    </w:p>
    <w:p w14:paraId="6532136E" w14:textId="3107EA10" w:rsidR="000B245E" w:rsidRDefault="000B245E" w:rsidP="00290CA9">
      <w:pPr>
        <w:spacing w:after="0" w:line="240" w:lineRule="auto"/>
        <w:jc w:val="both"/>
        <w:rPr>
          <w:rFonts w:ascii="Times New Roman" w:eastAsiaTheme="minorEastAsia" w:hAnsi="Times New Roman" w:cs="Times New Roman"/>
          <w:sz w:val="28"/>
          <w:szCs w:val="28"/>
          <w:lang w:eastAsia="zh-CN"/>
        </w:rPr>
      </w:pPr>
      <w:r w:rsidRPr="007566F6">
        <w:rPr>
          <w:rFonts w:ascii="Times New Roman" w:eastAsiaTheme="minorEastAsia" w:hAnsi="Times New Roman" w:cs="Times New Roman"/>
          <w:sz w:val="28"/>
          <w:szCs w:val="28"/>
          <w:lang w:eastAsia="zh-CN"/>
        </w:rPr>
        <w:t>Таблица</w:t>
      </w:r>
      <w:r w:rsidR="007566F6">
        <w:rPr>
          <w:rFonts w:ascii="Times New Roman" w:eastAsiaTheme="minorEastAsia" w:hAnsi="Times New Roman" w:cs="Times New Roman"/>
          <w:sz w:val="28"/>
          <w:szCs w:val="28"/>
          <w:lang w:eastAsia="zh-CN"/>
        </w:rPr>
        <w:t xml:space="preserve"> 2</w:t>
      </w:r>
      <w:r w:rsidR="0035389E">
        <w:rPr>
          <w:rFonts w:ascii="Times New Roman" w:eastAsiaTheme="minorEastAsia" w:hAnsi="Times New Roman" w:cs="Times New Roman"/>
          <w:sz w:val="28"/>
          <w:szCs w:val="28"/>
          <w:lang w:eastAsia="zh-CN"/>
        </w:rPr>
        <w:t>2</w:t>
      </w:r>
      <w:r w:rsidR="007566F6">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 Статистика травматизма работников АО «Казпочта» за период 2021-202</w:t>
      </w:r>
      <w:r w:rsidR="000E2B2B">
        <w:rPr>
          <w:rFonts w:ascii="Times New Roman" w:eastAsiaTheme="minorEastAsia" w:hAnsi="Times New Roman" w:cs="Times New Roman"/>
          <w:sz w:val="28"/>
          <w:szCs w:val="28"/>
          <w:lang w:eastAsia="zh-CN"/>
        </w:rPr>
        <w:t>3</w:t>
      </w:r>
      <w:r>
        <w:rPr>
          <w:rFonts w:ascii="Times New Roman" w:eastAsiaTheme="minorEastAsia" w:hAnsi="Times New Roman" w:cs="Times New Roman"/>
          <w:sz w:val="28"/>
          <w:szCs w:val="28"/>
          <w:lang w:eastAsia="zh-CN"/>
        </w:rPr>
        <w:t>, ед.</w:t>
      </w:r>
    </w:p>
    <w:p w14:paraId="639E2CD8" w14:textId="77777777" w:rsidR="00290CA9" w:rsidRDefault="00290CA9" w:rsidP="00290CA9">
      <w:pPr>
        <w:spacing w:after="0" w:line="240" w:lineRule="auto"/>
        <w:jc w:val="both"/>
        <w:rPr>
          <w:rFonts w:ascii="Times New Roman" w:eastAsiaTheme="minorEastAsia" w:hAnsi="Times New Roman" w:cs="Times New Roman"/>
          <w:sz w:val="28"/>
          <w:szCs w:val="28"/>
          <w:lang w:eastAsia="zh-CN"/>
        </w:rPr>
      </w:pPr>
    </w:p>
    <w:tbl>
      <w:tblPr>
        <w:tblStyle w:val="a3"/>
        <w:tblW w:w="9351" w:type="dxa"/>
        <w:tblLook w:val="04A0" w:firstRow="1" w:lastRow="0" w:firstColumn="1" w:lastColumn="0" w:noHBand="0" w:noVBand="1"/>
      </w:tblPr>
      <w:tblGrid>
        <w:gridCol w:w="4582"/>
        <w:gridCol w:w="1056"/>
        <w:gridCol w:w="1056"/>
        <w:gridCol w:w="1102"/>
        <w:gridCol w:w="1555"/>
      </w:tblGrid>
      <w:tr w:rsidR="008F3EC8" w14:paraId="7E7AAA3F" w14:textId="77777777" w:rsidTr="002A4684">
        <w:tc>
          <w:tcPr>
            <w:tcW w:w="4582" w:type="dxa"/>
          </w:tcPr>
          <w:p w14:paraId="7A959D2B"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Наименование</w:t>
            </w:r>
          </w:p>
        </w:tc>
        <w:tc>
          <w:tcPr>
            <w:tcW w:w="1056" w:type="dxa"/>
          </w:tcPr>
          <w:p w14:paraId="58BB8636"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2021</w:t>
            </w:r>
          </w:p>
        </w:tc>
        <w:tc>
          <w:tcPr>
            <w:tcW w:w="1056" w:type="dxa"/>
          </w:tcPr>
          <w:p w14:paraId="2D18AEBE"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2022</w:t>
            </w:r>
          </w:p>
        </w:tc>
        <w:tc>
          <w:tcPr>
            <w:tcW w:w="1102" w:type="dxa"/>
          </w:tcPr>
          <w:p w14:paraId="26F482CC"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2023</w:t>
            </w:r>
          </w:p>
        </w:tc>
        <w:tc>
          <w:tcPr>
            <w:tcW w:w="1555" w:type="dxa"/>
          </w:tcPr>
          <w:p w14:paraId="0D4A8270"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2023 г. к 2021 г., в %</w:t>
            </w:r>
          </w:p>
        </w:tc>
      </w:tr>
      <w:tr w:rsidR="008F3EC8" w14:paraId="46ED44F0" w14:textId="77777777" w:rsidTr="002A4684">
        <w:tc>
          <w:tcPr>
            <w:tcW w:w="4582" w:type="dxa"/>
          </w:tcPr>
          <w:p w14:paraId="42E22F7E" w14:textId="77777777" w:rsidR="008F3EC8" w:rsidRPr="003236E1" w:rsidRDefault="008F3EC8" w:rsidP="002A4684">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Производственные травмы</w:t>
            </w:r>
          </w:p>
        </w:tc>
        <w:tc>
          <w:tcPr>
            <w:tcW w:w="1056" w:type="dxa"/>
          </w:tcPr>
          <w:p w14:paraId="7A44D14F"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14</w:t>
            </w:r>
          </w:p>
        </w:tc>
        <w:tc>
          <w:tcPr>
            <w:tcW w:w="1056" w:type="dxa"/>
          </w:tcPr>
          <w:p w14:paraId="3D1EAA0D"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6</w:t>
            </w:r>
          </w:p>
        </w:tc>
        <w:tc>
          <w:tcPr>
            <w:tcW w:w="1102" w:type="dxa"/>
          </w:tcPr>
          <w:p w14:paraId="5C6E935B"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555" w:type="dxa"/>
          </w:tcPr>
          <w:p w14:paraId="1917F3B6"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8F3EC8" w14:paraId="6F25600C" w14:textId="77777777" w:rsidTr="002A4684">
        <w:tc>
          <w:tcPr>
            <w:tcW w:w="4582" w:type="dxa"/>
          </w:tcPr>
          <w:p w14:paraId="177A9164" w14:textId="77777777" w:rsidR="008F3EC8" w:rsidRPr="003236E1" w:rsidRDefault="008F3EC8" w:rsidP="002A4684">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Укус собаки</w:t>
            </w:r>
          </w:p>
        </w:tc>
        <w:tc>
          <w:tcPr>
            <w:tcW w:w="1056" w:type="dxa"/>
          </w:tcPr>
          <w:p w14:paraId="542879E0"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w:t>
            </w:r>
          </w:p>
        </w:tc>
        <w:tc>
          <w:tcPr>
            <w:tcW w:w="1056" w:type="dxa"/>
          </w:tcPr>
          <w:p w14:paraId="2FD86A55"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w:t>
            </w:r>
          </w:p>
        </w:tc>
        <w:tc>
          <w:tcPr>
            <w:tcW w:w="1102" w:type="dxa"/>
          </w:tcPr>
          <w:p w14:paraId="1C73FE32"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555" w:type="dxa"/>
          </w:tcPr>
          <w:p w14:paraId="28EB8A4C"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8F3EC8" w14:paraId="04AD7A74" w14:textId="77777777" w:rsidTr="002A4684">
        <w:tc>
          <w:tcPr>
            <w:tcW w:w="4582" w:type="dxa"/>
          </w:tcPr>
          <w:p w14:paraId="07E28F6B" w14:textId="77777777" w:rsidR="008F3EC8" w:rsidRPr="003236E1" w:rsidRDefault="008F3EC8" w:rsidP="002A4684">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Падение, перелом / ушиб</w:t>
            </w:r>
          </w:p>
        </w:tc>
        <w:tc>
          <w:tcPr>
            <w:tcW w:w="1056" w:type="dxa"/>
          </w:tcPr>
          <w:p w14:paraId="19A4B472"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w:t>
            </w:r>
          </w:p>
        </w:tc>
        <w:tc>
          <w:tcPr>
            <w:tcW w:w="1056" w:type="dxa"/>
          </w:tcPr>
          <w:p w14:paraId="5EAB3235"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w:t>
            </w:r>
          </w:p>
        </w:tc>
        <w:tc>
          <w:tcPr>
            <w:tcW w:w="1102" w:type="dxa"/>
          </w:tcPr>
          <w:p w14:paraId="68B20F51"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555" w:type="dxa"/>
          </w:tcPr>
          <w:p w14:paraId="12027E21"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8F3EC8" w14:paraId="591C55C2" w14:textId="77777777" w:rsidTr="002A4684">
        <w:tc>
          <w:tcPr>
            <w:tcW w:w="4582" w:type="dxa"/>
          </w:tcPr>
          <w:p w14:paraId="0E3F6C0A" w14:textId="77777777" w:rsidR="008F3EC8" w:rsidRPr="003236E1" w:rsidRDefault="008F3EC8" w:rsidP="002A4684">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ДТП</w:t>
            </w:r>
          </w:p>
        </w:tc>
        <w:tc>
          <w:tcPr>
            <w:tcW w:w="1056" w:type="dxa"/>
          </w:tcPr>
          <w:p w14:paraId="32208271"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w:t>
            </w:r>
          </w:p>
        </w:tc>
        <w:tc>
          <w:tcPr>
            <w:tcW w:w="1056" w:type="dxa"/>
          </w:tcPr>
          <w:p w14:paraId="2438F57B"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w:t>
            </w:r>
          </w:p>
        </w:tc>
        <w:tc>
          <w:tcPr>
            <w:tcW w:w="1102" w:type="dxa"/>
          </w:tcPr>
          <w:p w14:paraId="382E2DA6"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w:t>
            </w:r>
          </w:p>
        </w:tc>
        <w:tc>
          <w:tcPr>
            <w:tcW w:w="1555" w:type="dxa"/>
          </w:tcPr>
          <w:p w14:paraId="5E9A1B76"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100</w:t>
            </w:r>
          </w:p>
        </w:tc>
      </w:tr>
      <w:tr w:rsidR="008F3EC8" w14:paraId="1054F8B1" w14:textId="77777777" w:rsidTr="002A4684">
        <w:tc>
          <w:tcPr>
            <w:tcW w:w="4582" w:type="dxa"/>
          </w:tcPr>
          <w:p w14:paraId="2F12CFCA" w14:textId="77777777" w:rsidR="008F3EC8" w:rsidRPr="003236E1" w:rsidRDefault="008F3EC8" w:rsidP="002A4684">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Разбойное нападение </w:t>
            </w:r>
          </w:p>
        </w:tc>
        <w:tc>
          <w:tcPr>
            <w:tcW w:w="1056" w:type="dxa"/>
          </w:tcPr>
          <w:p w14:paraId="7FBA49D4"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w:t>
            </w:r>
          </w:p>
        </w:tc>
        <w:tc>
          <w:tcPr>
            <w:tcW w:w="1056" w:type="dxa"/>
          </w:tcPr>
          <w:p w14:paraId="28AF34DD"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102" w:type="dxa"/>
          </w:tcPr>
          <w:p w14:paraId="648BDD05"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555" w:type="dxa"/>
          </w:tcPr>
          <w:p w14:paraId="64AB07BE"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8F3EC8" w14:paraId="3735FA20" w14:textId="77777777" w:rsidTr="002A4684">
        <w:tc>
          <w:tcPr>
            <w:tcW w:w="4582" w:type="dxa"/>
          </w:tcPr>
          <w:p w14:paraId="26D54AA9" w14:textId="77777777" w:rsidR="008F3EC8" w:rsidRPr="003236E1" w:rsidRDefault="008F3EC8" w:rsidP="002A4684">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Прочие</w:t>
            </w:r>
          </w:p>
        </w:tc>
        <w:tc>
          <w:tcPr>
            <w:tcW w:w="1056" w:type="dxa"/>
          </w:tcPr>
          <w:p w14:paraId="5F9DFD40"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5</w:t>
            </w:r>
          </w:p>
        </w:tc>
        <w:tc>
          <w:tcPr>
            <w:tcW w:w="1056" w:type="dxa"/>
          </w:tcPr>
          <w:p w14:paraId="4B096182"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w:t>
            </w:r>
          </w:p>
        </w:tc>
        <w:tc>
          <w:tcPr>
            <w:tcW w:w="1102" w:type="dxa"/>
          </w:tcPr>
          <w:p w14:paraId="41EE8939"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w:t>
            </w:r>
          </w:p>
        </w:tc>
        <w:tc>
          <w:tcPr>
            <w:tcW w:w="1555" w:type="dxa"/>
          </w:tcPr>
          <w:p w14:paraId="7713371B"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40</w:t>
            </w:r>
          </w:p>
        </w:tc>
      </w:tr>
      <w:tr w:rsidR="008F3EC8" w14:paraId="14D04FE2" w14:textId="77777777" w:rsidTr="002A4684">
        <w:tc>
          <w:tcPr>
            <w:tcW w:w="4582" w:type="dxa"/>
          </w:tcPr>
          <w:p w14:paraId="2CC96615" w14:textId="77777777" w:rsidR="008F3EC8" w:rsidRPr="003236E1" w:rsidRDefault="008F3EC8" w:rsidP="002A4684">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Несчастные случаи (на тыс. чел.), %</w:t>
            </w:r>
          </w:p>
        </w:tc>
        <w:tc>
          <w:tcPr>
            <w:tcW w:w="1056" w:type="dxa"/>
          </w:tcPr>
          <w:p w14:paraId="455DFFE8"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0,66</w:t>
            </w:r>
          </w:p>
        </w:tc>
        <w:tc>
          <w:tcPr>
            <w:tcW w:w="1056" w:type="dxa"/>
          </w:tcPr>
          <w:p w14:paraId="422F3DAC"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0,09</w:t>
            </w:r>
          </w:p>
        </w:tc>
        <w:tc>
          <w:tcPr>
            <w:tcW w:w="1102" w:type="dxa"/>
          </w:tcPr>
          <w:p w14:paraId="295DD9E2"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0,11</w:t>
            </w:r>
          </w:p>
        </w:tc>
        <w:tc>
          <w:tcPr>
            <w:tcW w:w="1555" w:type="dxa"/>
          </w:tcPr>
          <w:p w14:paraId="107C8A3F" w14:textId="77777777" w:rsidR="008F3EC8" w:rsidRPr="003236E1" w:rsidRDefault="008F3EC8" w:rsidP="002A4684">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16,6</w:t>
            </w:r>
          </w:p>
        </w:tc>
      </w:tr>
      <w:tr w:rsidR="00322F7A" w14:paraId="69FA3F95" w14:textId="77777777" w:rsidTr="002A4684">
        <w:tc>
          <w:tcPr>
            <w:tcW w:w="9351" w:type="dxa"/>
            <w:gridSpan w:val="5"/>
          </w:tcPr>
          <w:p w14:paraId="2FA86367" w14:textId="7FAEAF79" w:rsidR="00322F7A" w:rsidRPr="003236E1" w:rsidRDefault="00322F7A" w:rsidP="00290CA9">
            <w:pPr>
              <w:ind w:firstLine="589"/>
              <w:jc w:val="both"/>
              <w:rPr>
                <w:rFonts w:ascii="Times New Roman" w:eastAsiaTheme="minorEastAsia" w:hAnsi="Times New Roman" w:cs="Times New Roman"/>
                <w:sz w:val="24"/>
                <w:szCs w:val="24"/>
                <w:lang w:eastAsia="zh-CN"/>
              </w:rPr>
            </w:pPr>
            <w:r w:rsidRPr="003236E1">
              <w:rPr>
                <w:rFonts w:ascii="Times New Roman" w:hAnsi="Times New Roman" w:cs="Times New Roman"/>
                <w:sz w:val="24"/>
                <w:szCs w:val="24"/>
              </w:rPr>
              <w:t xml:space="preserve">Примечание – составлено автором на основе систематизации </w:t>
            </w:r>
            <w:r w:rsidRPr="00267D48">
              <w:rPr>
                <w:rFonts w:ascii="Times New Roman" w:hAnsi="Times New Roman" w:cs="Times New Roman"/>
                <w:sz w:val="24"/>
                <w:szCs w:val="24"/>
              </w:rPr>
              <w:t xml:space="preserve">источников </w:t>
            </w:r>
            <w:r w:rsidRPr="00267D48">
              <w:rPr>
                <w:rFonts w:ascii="Times New Roman" w:hAnsi="Times New Roman" w:cs="Times New Roman"/>
                <w:bCs/>
                <w:color w:val="000000"/>
                <w:sz w:val="24"/>
                <w:szCs w:val="24"/>
              </w:rPr>
              <w:t>[21</w:t>
            </w:r>
            <w:r w:rsidR="001D0BB0">
              <w:rPr>
                <w:rFonts w:ascii="Times New Roman" w:hAnsi="Times New Roman" w:cs="Times New Roman"/>
                <w:bCs/>
                <w:color w:val="000000"/>
                <w:sz w:val="24"/>
                <w:szCs w:val="24"/>
              </w:rPr>
              <w:t>5</w:t>
            </w:r>
            <w:r w:rsidR="00267D48" w:rsidRPr="00267D48">
              <w:rPr>
                <w:rFonts w:ascii="Times New Roman" w:hAnsi="Times New Roman" w:cs="Times New Roman"/>
                <w:bCs/>
                <w:color w:val="000000"/>
                <w:sz w:val="24"/>
                <w:szCs w:val="24"/>
              </w:rPr>
              <w:t>,</w:t>
            </w:r>
            <w:r w:rsidR="001D0BB0">
              <w:rPr>
                <w:rFonts w:ascii="Times New Roman" w:hAnsi="Times New Roman" w:cs="Times New Roman"/>
                <w:bCs/>
                <w:color w:val="000000"/>
                <w:sz w:val="24"/>
                <w:szCs w:val="24"/>
              </w:rPr>
              <w:t>216,</w:t>
            </w:r>
            <w:r w:rsidRPr="00267D48">
              <w:rPr>
                <w:rFonts w:ascii="Times New Roman" w:hAnsi="Times New Roman" w:cs="Times New Roman"/>
                <w:bCs/>
                <w:color w:val="000000"/>
                <w:sz w:val="24"/>
                <w:szCs w:val="24"/>
              </w:rPr>
              <w:t>21</w:t>
            </w:r>
            <w:r w:rsidR="001D0BB0">
              <w:rPr>
                <w:rFonts w:ascii="Times New Roman" w:hAnsi="Times New Roman" w:cs="Times New Roman"/>
                <w:bCs/>
                <w:color w:val="000000"/>
                <w:sz w:val="24"/>
                <w:szCs w:val="24"/>
              </w:rPr>
              <w:t>9</w:t>
            </w:r>
            <w:r w:rsidRPr="00267D48">
              <w:rPr>
                <w:rFonts w:ascii="Times New Roman" w:hAnsi="Times New Roman" w:cs="Times New Roman"/>
                <w:bCs/>
                <w:color w:val="000000"/>
                <w:sz w:val="24"/>
                <w:szCs w:val="24"/>
              </w:rPr>
              <w:t>]</w:t>
            </w:r>
          </w:p>
        </w:tc>
      </w:tr>
    </w:tbl>
    <w:p w14:paraId="581C16CF"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p>
    <w:p w14:paraId="48A3EA86" w14:textId="00D86C7B"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Таблица еще раз наглядно подтверждает, что вложение средств, сил и управленческих мер в те или иные принципы</w:t>
      </w:r>
      <w:r w:rsidRPr="008542C1">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ESG</w:t>
      </w:r>
      <w:r w:rsidRPr="008542C1">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подхода, позволяют сократить риски или минимизировать их. Иными словами, призванный в АО «Казпочта» 202</w:t>
      </w:r>
      <w:r w:rsidR="000E2B2B">
        <w:rPr>
          <w:rFonts w:ascii="Times New Roman" w:eastAsiaTheme="minorEastAsia" w:hAnsi="Times New Roman" w:cs="Times New Roman"/>
          <w:sz w:val="28"/>
          <w:szCs w:val="28"/>
          <w:lang w:eastAsia="zh-CN"/>
        </w:rPr>
        <w:t>3</w:t>
      </w:r>
      <w:r>
        <w:rPr>
          <w:rFonts w:ascii="Times New Roman" w:eastAsiaTheme="minorEastAsia" w:hAnsi="Times New Roman" w:cs="Times New Roman"/>
          <w:sz w:val="28"/>
          <w:szCs w:val="28"/>
          <w:lang w:eastAsia="zh-CN"/>
        </w:rPr>
        <w:t xml:space="preserve"> год повысить социальную ответственность, свидетельствует о том, что на деле, показатели действительно улучшаются, если на них акцентирует внимание руководство компании. Более того, высокие социальные показатели снижают круг проблем с социумом как внутри, так и с внешней стороны, но и придают уверенность работникам и руководству АО «Казпочта» в корректности принятых управленческих решений.</w:t>
      </w:r>
    </w:p>
    <w:p w14:paraId="53690306" w14:textId="77777777" w:rsidR="000B245E" w:rsidRDefault="000B245E" w:rsidP="000B245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Опираясь на данные таблицы, хотелось бы представить данные для наглядного понимания и реализации социальной ответственности. Ниже представлена таблица по льготам, предоставляемы работника АО «Казпочта».</w:t>
      </w:r>
    </w:p>
    <w:p w14:paraId="4186CD4D" w14:textId="77777777" w:rsidR="003236E1" w:rsidRDefault="003236E1" w:rsidP="003236E1">
      <w:pPr>
        <w:spacing w:after="0" w:line="240" w:lineRule="auto"/>
        <w:jc w:val="both"/>
        <w:rPr>
          <w:rFonts w:ascii="Times New Roman" w:eastAsiaTheme="minorEastAsia" w:hAnsi="Times New Roman" w:cs="Times New Roman"/>
          <w:sz w:val="28"/>
          <w:szCs w:val="28"/>
          <w:lang w:eastAsia="zh-CN"/>
        </w:rPr>
      </w:pPr>
    </w:p>
    <w:p w14:paraId="3EF6C14B" w14:textId="58C5893E" w:rsidR="000B245E" w:rsidRDefault="000B245E" w:rsidP="003236E1">
      <w:pPr>
        <w:spacing w:after="0" w:line="240" w:lineRule="auto"/>
        <w:jc w:val="both"/>
        <w:rPr>
          <w:rFonts w:ascii="Times New Roman" w:eastAsiaTheme="minorEastAsia" w:hAnsi="Times New Roman" w:cs="Times New Roman"/>
          <w:sz w:val="28"/>
          <w:szCs w:val="28"/>
          <w:lang w:eastAsia="zh-CN"/>
        </w:rPr>
      </w:pPr>
      <w:r w:rsidRPr="007566F6">
        <w:rPr>
          <w:rFonts w:ascii="Times New Roman" w:eastAsiaTheme="minorEastAsia" w:hAnsi="Times New Roman" w:cs="Times New Roman"/>
          <w:sz w:val="28"/>
          <w:szCs w:val="28"/>
          <w:lang w:eastAsia="zh-CN"/>
        </w:rPr>
        <w:t>Таблица</w:t>
      </w:r>
      <w:r w:rsidR="007566F6">
        <w:rPr>
          <w:rFonts w:ascii="Times New Roman" w:eastAsiaTheme="minorEastAsia" w:hAnsi="Times New Roman" w:cs="Times New Roman"/>
          <w:sz w:val="28"/>
          <w:szCs w:val="28"/>
          <w:lang w:eastAsia="zh-CN"/>
        </w:rPr>
        <w:t xml:space="preserve"> 2</w:t>
      </w:r>
      <w:r w:rsidR="0035389E">
        <w:rPr>
          <w:rFonts w:ascii="Times New Roman" w:eastAsiaTheme="minorEastAsia" w:hAnsi="Times New Roman" w:cs="Times New Roman"/>
          <w:sz w:val="28"/>
          <w:szCs w:val="28"/>
          <w:lang w:eastAsia="zh-CN"/>
        </w:rPr>
        <w:t>3</w:t>
      </w:r>
      <w:r w:rsidR="007566F6">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 Льготы, предоставляемые работникам АО «Казпочта» за период 2021-202</w:t>
      </w:r>
      <w:r w:rsidR="000E2B2B">
        <w:rPr>
          <w:rFonts w:ascii="Times New Roman" w:eastAsiaTheme="minorEastAsia" w:hAnsi="Times New Roman" w:cs="Times New Roman"/>
          <w:sz w:val="28"/>
          <w:szCs w:val="28"/>
          <w:lang w:eastAsia="zh-CN"/>
        </w:rPr>
        <w:t>3</w:t>
      </w:r>
      <w:r>
        <w:rPr>
          <w:rFonts w:ascii="Times New Roman" w:eastAsiaTheme="minorEastAsia" w:hAnsi="Times New Roman" w:cs="Times New Roman"/>
          <w:sz w:val="28"/>
          <w:szCs w:val="28"/>
          <w:lang w:eastAsia="zh-CN"/>
        </w:rPr>
        <w:t>, в тыс. тенге</w:t>
      </w:r>
    </w:p>
    <w:p w14:paraId="7A324887" w14:textId="77777777" w:rsidR="003236E1" w:rsidRDefault="003236E1" w:rsidP="003236E1">
      <w:pPr>
        <w:spacing w:after="0" w:line="240" w:lineRule="auto"/>
        <w:jc w:val="both"/>
        <w:rPr>
          <w:rFonts w:ascii="Times New Roman" w:eastAsiaTheme="minorEastAsia" w:hAnsi="Times New Roman" w:cs="Times New Roman"/>
          <w:sz w:val="28"/>
          <w:szCs w:val="28"/>
          <w:lang w:eastAsia="zh-CN"/>
        </w:rPr>
      </w:pPr>
    </w:p>
    <w:tbl>
      <w:tblPr>
        <w:tblStyle w:val="a3"/>
        <w:tblW w:w="9493" w:type="dxa"/>
        <w:tblLook w:val="04A0" w:firstRow="1" w:lastRow="0" w:firstColumn="1" w:lastColumn="0" w:noHBand="0" w:noVBand="1"/>
      </w:tblPr>
      <w:tblGrid>
        <w:gridCol w:w="4507"/>
        <w:gridCol w:w="1126"/>
        <w:gridCol w:w="1189"/>
        <w:gridCol w:w="1089"/>
        <w:gridCol w:w="1582"/>
      </w:tblGrid>
      <w:tr w:rsidR="000B245E" w14:paraId="28D8F822" w14:textId="77777777" w:rsidTr="003236E1">
        <w:tc>
          <w:tcPr>
            <w:tcW w:w="4557" w:type="dxa"/>
          </w:tcPr>
          <w:p w14:paraId="1B623849"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Наименование</w:t>
            </w:r>
          </w:p>
        </w:tc>
        <w:tc>
          <w:tcPr>
            <w:tcW w:w="1056" w:type="dxa"/>
          </w:tcPr>
          <w:p w14:paraId="2215FA6D" w14:textId="1FF71828"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w:t>
            </w:r>
            <w:r w:rsidR="000E2B2B" w:rsidRPr="003236E1">
              <w:rPr>
                <w:rFonts w:ascii="Times New Roman" w:eastAsiaTheme="minorEastAsia" w:hAnsi="Times New Roman" w:cs="Times New Roman"/>
                <w:sz w:val="26"/>
                <w:szCs w:val="26"/>
                <w:lang w:eastAsia="zh-CN"/>
              </w:rPr>
              <w:t>1</w:t>
            </w:r>
          </w:p>
        </w:tc>
        <w:tc>
          <w:tcPr>
            <w:tcW w:w="1190" w:type="dxa"/>
          </w:tcPr>
          <w:p w14:paraId="4034DA06" w14:textId="25EF1589"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w:t>
            </w:r>
            <w:r w:rsidR="000E2B2B" w:rsidRPr="003236E1">
              <w:rPr>
                <w:rFonts w:ascii="Times New Roman" w:eastAsiaTheme="minorEastAsia" w:hAnsi="Times New Roman" w:cs="Times New Roman"/>
                <w:sz w:val="26"/>
                <w:szCs w:val="26"/>
                <w:lang w:eastAsia="zh-CN"/>
              </w:rPr>
              <w:t>2</w:t>
            </w:r>
          </w:p>
        </w:tc>
        <w:tc>
          <w:tcPr>
            <w:tcW w:w="1091" w:type="dxa"/>
          </w:tcPr>
          <w:p w14:paraId="469CFB62" w14:textId="60AF2EAB"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w:t>
            </w:r>
            <w:r w:rsidR="000E2B2B" w:rsidRPr="003236E1">
              <w:rPr>
                <w:rFonts w:ascii="Times New Roman" w:eastAsiaTheme="minorEastAsia" w:hAnsi="Times New Roman" w:cs="Times New Roman"/>
                <w:sz w:val="26"/>
                <w:szCs w:val="26"/>
                <w:lang w:eastAsia="zh-CN"/>
              </w:rPr>
              <w:t>3</w:t>
            </w:r>
          </w:p>
        </w:tc>
        <w:tc>
          <w:tcPr>
            <w:tcW w:w="1599" w:type="dxa"/>
          </w:tcPr>
          <w:p w14:paraId="0F64CB53" w14:textId="3A323B1C"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w:t>
            </w:r>
            <w:r w:rsidR="000E2B2B" w:rsidRPr="003236E1">
              <w:rPr>
                <w:rFonts w:ascii="Times New Roman" w:eastAsiaTheme="minorEastAsia" w:hAnsi="Times New Roman" w:cs="Times New Roman"/>
                <w:sz w:val="26"/>
                <w:szCs w:val="26"/>
                <w:lang w:eastAsia="zh-CN"/>
              </w:rPr>
              <w:t>3</w:t>
            </w:r>
            <w:r w:rsidRPr="003236E1">
              <w:rPr>
                <w:rFonts w:ascii="Times New Roman" w:eastAsiaTheme="minorEastAsia" w:hAnsi="Times New Roman" w:cs="Times New Roman"/>
                <w:sz w:val="26"/>
                <w:szCs w:val="26"/>
                <w:lang w:eastAsia="zh-CN"/>
              </w:rPr>
              <w:t xml:space="preserve"> г. к 202</w:t>
            </w:r>
            <w:r w:rsidR="000E2B2B" w:rsidRPr="003236E1">
              <w:rPr>
                <w:rFonts w:ascii="Times New Roman" w:eastAsiaTheme="minorEastAsia" w:hAnsi="Times New Roman" w:cs="Times New Roman"/>
                <w:sz w:val="26"/>
                <w:szCs w:val="26"/>
                <w:lang w:eastAsia="zh-CN"/>
              </w:rPr>
              <w:t>1</w:t>
            </w:r>
            <w:r w:rsidRPr="003236E1">
              <w:rPr>
                <w:rFonts w:ascii="Times New Roman" w:eastAsiaTheme="minorEastAsia" w:hAnsi="Times New Roman" w:cs="Times New Roman"/>
                <w:sz w:val="26"/>
                <w:szCs w:val="26"/>
                <w:lang w:eastAsia="zh-CN"/>
              </w:rPr>
              <w:t xml:space="preserve"> г., в %</w:t>
            </w:r>
          </w:p>
        </w:tc>
      </w:tr>
      <w:tr w:rsidR="000B245E" w14:paraId="670C664C" w14:textId="77777777" w:rsidTr="003236E1">
        <w:tc>
          <w:tcPr>
            <w:tcW w:w="4557" w:type="dxa"/>
          </w:tcPr>
          <w:p w14:paraId="26B4070C" w14:textId="77777777" w:rsidR="000B245E" w:rsidRPr="003236E1" w:rsidRDefault="000B245E" w:rsidP="00296B80">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Обязательное страхование работодателем работника от несчастных случаев</w:t>
            </w:r>
          </w:p>
        </w:tc>
        <w:tc>
          <w:tcPr>
            <w:tcW w:w="1056" w:type="dxa"/>
          </w:tcPr>
          <w:p w14:paraId="637F10E7"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44099</w:t>
            </w:r>
          </w:p>
        </w:tc>
        <w:tc>
          <w:tcPr>
            <w:tcW w:w="1190" w:type="dxa"/>
          </w:tcPr>
          <w:p w14:paraId="1CB85AF1"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48376</w:t>
            </w:r>
          </w:p>
        </w:tc>
        <w:tc>
          <w:tcPr>
            <w:tcW w:w="1091" w:type="dxa"/>
          </w:tcPr>
          <w:p w14:paraId="67858E0A"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239552</w:t>
            </w:r>
          </w:p>
        </w:tc>
        <w:tc>
          <w:tcPr>
            <w:tcW w:w="1599" w:type="dxa"/>
          </w:tcPr>
          <w:p w14:paraId="09A70235"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443,2</w:t>
            </w:r>
          </w:p>
        </w:tc>
      </w:tr>
      <w:tr w:rsidR="000B245E" w14:paraId="1357081C" w14:textId="77777777" w:rsidTr="003236E1">
        <w:tc>
          <w:tcPr>
            <w:tcW w:w="4557" w:type="dxa"/>
          </w:tcPr>
          <w:p w14:paraId="61BD508B" w14:textId="77777777" w:rsidR="000B245E" w:rsidRPr="003236E1" w:rsidRDefault="000B245E" w:rsidP="00296B80">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Материальная помощь к трудовому отпуску на оздоровление</w:t>
            </w:r>
          </w:p>
        </w:tc>
        <w:tc>
          <w:tcPr>
            <w:tcW w:w="1056" w:type="dxa"/>
          </w:tcPr>
          <w:p w14:paraId="36C7C3A8"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1918168</w:t>
            </w:r>
          </w:p>
        </w:tc>
        <w:tc>
          <w:tcPr>
            <w:tcW w:w="1190" w:type="dxa"/>
          </w:tcPr>
          <w:p w14:paraId="28A9D1BC"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1876479</w:t>
            </w:r>
          </w:p>
        </w:tc>
        <w:tc>
          <w:tcPr>
            <w:tcW w:w="1091" w:type="dxa"/>
          </w:tcPr>
          <w:p w14:paraId="15DFDAA3"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202048</w:t>
            </w:r>
          </w:p>
        </w:tc>
        <w:tc>
          <w:tcPr>
            <w:tcW w:w="1599" w:type="dxa"/>
          </w:tcPr>
          <w:p w14:paraId="47D361AD"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-89,5</w:t>
            </w:r>
          </w:p>
        </w:tc>
      </w:tr>
      <w:tr w:rsidR="000B245E" w14:paraId="4A89AD8C" w14:textId="77777777" w:rsidTr="003236E1">
        <w:tc>
          <w:tcPr>
            <w:tcW w:w="4557" w:type="dxa"/>
          </w:tcPr>
          <w:p w14:paraId="0CDEE0FC" w14:textId="77777777" w:rsidR="000B245E" w:rsidRPr="003236E1" w:rsidRDefault="000B245E" w:rsidP="00296B80">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Добровольное медицинское страхование на случай болезни (сортировщики)</w:t>
            </w:r>
          </w:p>
        </w:tc>
        <w:tc>
          <w:tcPr>
            <w:tcW w:w="1056" w:type="dxa"/>
          </w:tcPr>
          <w:p w14:paraId="5D69C99C"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3570</w:t>
            </w:r>
          </w:p>
        </w:tc>
        <w:tc>
          <w:tcPr>
            <w:tcW w:w="1190" w:type="dxa"/>
          </w:tcPr>
          <w:p w14:paraId="3E684A00"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 </w:t>
            </w:r>
          </w:p>
        </w:tc>
        <w:tc>
          <w:tcPr>
            <w:tcW w:w="1091" w:type="dxa"/>
          </w:tcPr>
          <w:p w14:paraId="41EBC428"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599" w:type="dxa"/>
          </w:tcPr>
          <w:p w14:paraId="0CD10A6D"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0B245E" w14:paraId="30CFF246" w14:textId="77777777" w:rsidTr="003236E1">
        <w:tc>
          <w:tcPr>
            <w:tcW w:w="4557" w:type="dxa"/>
          </w:tcPr>
          <w:p w14:paraId="1ED3A54F" w14:textId="77777777" w:rsidR="000B245E" w:rsidRPr="003236E1" w:rsidRDefault="000B245E" w:rsidP="00296B80">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Денежная компенсация проезда почтальонам</w:t>
            </w:r>
          </w:p>
        </w:tc>
        <w:tc>
          <w:tcPr>
            <w:tcW w:w="1056" w:type="dxa"/>
          </w:tcPr>
          <w:p w14:paraId="38798C2F"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71430 </w:t>
            </w:r>
          </w:p>
        </w:tc>
        <w:tc>
          <w:tcPr>
            <w:tcW w:w="1190" w:type="dxa"/>
          </w:tcPr>
          <w:p w14:paraId="2A03C1AA"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57365 </w:t>
            </w:r>
          </w:p>
        </w:tc>
        <w:tc>
          <w:tcPr>
            <w:tcW w:w="1091" w:type="dxa"/>
          </w:tcPr>
          <w:p w14:paraId="6D296162"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37491</w:t>
            </w:r>
          </w:p>
        </w:tc>
        <w:tc>
          <w:tcPr>
            <w:tcW w:w="1599" w:type="dxa"/>
          </w:tcPr>
          <w:p w14:paraId="6789E981"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-47,5</w:t>
            </w:r>
          </w:p>
        </w:tc>
      </w:tr>
      <w:tr w:rsidR="000B245E" w14:paraId="61B733D7" w14:textId="77777777" w:rsidTr="003236E1">
        <w:tc>
          <w:tcPr>
            <w:tcW w:w="4557" w:type="dxa"/>
          </w:tcPr>
          <w:p w14:paraId="348E3D4C" w14:textId="77777777" w:rsidR="000B245E" w:rsidRPr="003236E1" w:rsidRDefault="000B245E" w:rsidP="00296B80">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Компенсация за специальную одежду и обувь (форменное обмундирование)</w:t>
            </w:r>
          </w:p>
        </w:tc>
        <w:tc>
          <w:tcPr>
            <w:tcW w:w="1056" w:type="dxa"/>
          </w:tcPr>
          <w:p w14:paraId="4FD26C98"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37852 </w:t>
            </w:r>
          </w:p>
        </w:tc>
        <w:tc>
          <w:tcPr>
            <w:tcW w:w="1190" w:type="dxa"/>
          </w:tcPr>
          <w:p w14:paraId="569CD0D8"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131772 </w:t>
            </w:r>
          </w:p>
        </w:tc>
        <w:tc>
          <w:tcPr>
            <w:tcW w:w="1091" w:type="dxa"/>
          </w:tcPr>
          <w:p w14:paraId="5904CF33"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126879</w:t>
            </w:r>
          </w:p>
        </w:tc>
        <w:tc>
          <w:tcPr>
            <w:tcW w:w="1599" w:type="dxa"/>
          </w:tcPr>
          <w:p w14:paraId="288DC47A"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235,2</w:t>
            </w:r>
          </w:p>
        </w:tc>
      </w:tr>
      <w:tr w:rsidR="000B245E" w14:paraId="68E8FB82" w14:textId="77777777" w:rsidTr="003236E1">
        <w:tc>
          <w:tcPr>
            <w:tcW w:w="4557" w:type="dxa"/>
          </w:tcPr>
          <w:p w14:paraId="4C4CAFCC" w14:textId="77777777" w:rsidR="000B245E" w:rsidRPr="003236E1" w:rsidRDefault="000B245E" w:rsidP="00296B80">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Количество работников, вышедших на пенсию в связи с достижением пенсионного возраста</w:t>
            </w:r>
          </w:p>
        </w:tc>
        <w:tc>
          <w:tcPr>
            <w:tcW w:w="1056" w:type="dxa"/>
          </w:tcPr>
          <w:p w14:paraId="3501062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371 </w:t>
            </w:r>
          </w:p>
        </w:tc>
        <w:tc>
          <w:tcPr>
            <w:tcW w:w="1190" w:type="dxa"/>
          </w:tcPr>
          <w:p w14:paraId="0355758A"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245 </w:t>
            </w:r>
          </w:p>
        </w:tc>
        <w:tc>
          <w:tcPr>
            <w:tcW w:w="1091" w:type="dxa"/>
          </w:tcPr>
          <w:p w14:paraId="008AD62D"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234</w:t>
            </w:r>
          </w:p>
        </w:tc>
        <w:tc>
          <w:tcPr>
            <w:tcW w:w="1599" w:type="dxa"/>
          </w:tcPr>
          <w:p w14:paraId="694721CF"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-36,9</w:t>
            </w:r>
          </w:p>
        </w:tc>
      </w:tr>
      <w:tr w:rsidR="000B245E" w14:paraId="19B3E2C8" w14:textId="77777777" w:rsidTr="003236E1">
        <w:tc>
          <w:tcPr>
            <w:tcW w:w="4557" w:type="dxa"/>
          </w:tcPr>
          <w:p w14:paraId="4D059274" w14:textId="77777777" w:rsidR="000B245E" w:rsidRPr="003236E1" w:rsidRDefault="000B245E" w:rsidP="00296B80">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Количество работающих пенсионеров</w:t>
            </w:r>
          </w:p>
        </w:tc>
        <w:tc>
          <w:tcPr>
            <w:tcW w:w="1056" w:type="dxa"/>
          </w:tcPr>
          <w:p w14:paraId="69D0390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82</w:t>
            </w:r>
          </w:p>
        </w:tc>
        <w:tc>
          <w:tcPr>
            <w:tcW w:w="1190" w:type="dxa"/>
          </w:tcPr>
          <w:p w14:paraId="7428363A"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138</w:t>
            </w:r>
          </w:p>
        </w:tc>
        <w:tc>
          <w:tcPr>
            <w:tcW w:w="1091" w:type="dxa"/>
          </w:tcPr>
          <w:p w14:paraId="45B53EDD"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70</w:t>
            </w:r>
          </w:p>
        </w:tc>
        <w:tc>
          <w:tcPr>
            <w:tcW w:w="1599" w:type="dxa"/>
          </w:tcPr>
          <w:p w14:paraId="55397E6C"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-14,6</w:t>
            </w:r>
          </w:p>
        </w:tc>
      </w:tr>
      <w:tr w:rsidR="000B245E" w14:paraId="601883C3" w14:textId="77777777" w:rsidTr="003236E1">
        <w:tc>
          <w:tcPr>
            <w:tcW w:w="4557" w:type="dxa"/>
          </w:tcPr>
          <w:p w14:paraId="250FDB90" w14:textId="77777777" w:rsidR="000B245E" w:rsidRPr="003236E1" w:rsidRDefault="000B245E" w:rsidP="00296B80">
            <w:pPr>
              <w:jc w:val="both"/>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Количество вновь нанятых работников</w:t>
            </w:r>
          </w:p>
        </w:tc>
        <w:tc>
          <w:tcPr>
            <w:tcW w:w="1056" w:type="dxa"/>
          </w:tcPr>
          <w:p w14:paraId="6C66F309"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4063 </w:t>
            </w:r>
          </w:p>
        </w:tc>
        <w:tc>
          <w:tcPr>
            <w:tcW w:w="1190" w:type="dxa"/>
          </w:tcPr>
          <w:p w14:paraId="4486844D"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 xml:space="preserve">4088 </w:t>
            </w:r>
          </w:p>
        </w:tc>
        <w:tc>
          <w:tcPr>
            <w:tcW w:w="1091" w:type="dxa"/>
          </w:tcPr>
          <w:p w14:paraId="778E445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3883</w:t>
            </w:r>
          </w:p>
        </w:tc>
        <w:tc>
          <w:tcPr>
            <w:tcW w:w="1599" w:type="dxa"/>
          </w:tcPr>
          <w:p w14:paraId="27E039DC"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-4,4</w:t>
            </w:r>
          </w:p>
        </w:tc>
      </w:tr>
      <w:tr w:rsidR="00322F7A" w14:paraId="04F69B05" w14:textId="77777777" w:rsidTr="003236E1">
        <w:tc>
          <w:tcPr>
            <w:tcW w:w="9493" w:type="dxa"/>
            <w:gridSpan w:val="5"/>
          </w:tcPr>
          <w:p w14:paraId="4029217D" w14:textId="7127C6D0" w:rsidR="00322F7A" w:rsidRPr="003236E1" w:rsidRDefault="00322F7A" w:rsidP="003236E1">
            <w:pPr>
              <w:ind w:firstLine="589"/>
              <w:jc w:val="both"/>
              <w:rPr>
                <w:rFonts w:ascii="Times New Roman" w:eastAsiaTheme="minorEastAsia" w:hAnsi="Times New Roman" w:cs="Times New Roman"/>
                <w:sz w:val="24"/>
                <w:szCs w:val="24"/>
                <w:lang w:eastAsia="zh-CN"/>
              </w:rPr>
            </w:pPr>
            <w:r w:rsidRPr="003236E1">
              <w:rPr>
                <w:rFonts w:ascii="Times New Roman" w:hAnsi="Times New Roman" w:cs="Times New Roman"/>
                <w:sz w:val="24"/>
                <w:szCs w:val="24"/>
              </w:rPr>
              <w:t xml:space="preserve">Примечание – составлено автором на основе систематизации </w:t>
            </w:r>
            <w:r w:rsidRPr="00267D48">
              <w:rPr>
                <w:rFonts w:ascii="Times New Roman" w:hAnsi="Times New Roman" w:cs="Times New Roman"/>
                <w:sz w:val="24"/>
                <w:szCs w:val="24"/>
              </w:rPr>
              <w:t xml:space="preserve">источников </w:t>
            </w:r>
            <w:r w:rsidRPr="00267D48">
              <w:rPr>
                <w:rFonts w:ascii="Times New Roman" w:hAnsi="Times New Roman" w:cs="Times New Roman"/>
                <w:bCs/>
                <w:color w:val="000000"/>
                <w:sz w:val="24"/>
                <w:szCs w:val="24"/>
              </w:rPr>
              <w:t>[</w:t>
            </w:r>
            <w:r w:rsidR="00676D04" w:rsidRPr="00676D04">
              <w:rPr>
                <w:rFonts w:ascii="Times New Roman" w:hAnsi="Times New Roman" w:cs="Times New Roman"/>
                <w:bCs/>
                <w:color w:val="000000"/>
                <w:sz w:val="24"/>
                <w:szCs w:val="24"/>
              </w:rPr>
              <w:t>215,</w:t>
            </w:r>
            <w:r w:rsidR="00676D04">
              <w:rPr>
                <w:rFonts w:ascii="Times New Roman" w:hAnsi="Times New Roman" w:cs="Times New Roman"/>
                <w:bCs/>
                <w:color w:val="000000"/>
                <w:sz w:val="24"/>
                <w:szCs w:val="24"/>
              </w:rPr>
              <w:t>216,</w:t>
            </w:r>
            <w:r w:rsidR="00676D04" w:rsidRPr="00676D04">
              <w:rPr>
                <w:rFonts w:ascii="Times New Roman" w:hAnsi="Times New Roman" w:cs="Times New Roman"/>
                <w:bCs/>
                <w:color w:val="000000"/>
                <w:sz w:val="24"/>
                <w:szCs w:val="24"/>
              </w:rPr>
              <w:t>219</w:t>
            </w:r>
            <w:r w:rsidRPr="00267D48">
              <w:rPr>
                <w:rFonts w:ascii="Times New Roman" w:hAnsi="Times New Roman" w:cs="Times New Roman"/>
                <w:bCs/>
                <w:color w:val="000000"/>
                <w:sz w:val="24"/>
                <w:szCs w:val="24"/>
              </w:rPr>
              <w:t>]</w:t>
            </w:r>
          </w:p>
        </w:tc>
      </w:tr>
    </w:tbl>
    <w:p w14:paraId="13A21262" w14:textId="77777777" w:rsidR="00E8053B" w:rsidRDefault="00E8053B" w:rsidP="000B245E">
      <w:pPr>
        <w:spacing w:after="0" w:line="240" w:lineRule="auto"/>
        <w:ind w:firstLine="567"/>
        <w:jc w:val="both"/>
        <w:rPr>
          <w:rFonts w:ascii="Times New Roman" w:eastAsiaTheme="minorEastAsia" w:hAnsi="Times New Roman" w:cs="Times New Roman"/>
          <w:sz w:val="28"/>
          <w:szCs w:val="28"/>
          <w:lang w:eastAsia="zh-CN"/>
        </w:rPr>
      </w:pPr>
    </w:p>
    <w:p w14:paraId="0410C75B"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Следуя из выше представленного анализа по социальной ответственности, можно заключить, что АО «Казпочта» осознает свою роль в социальной жизни страны и стремится обеспечить доступность своих услуг для всех слоев населения, включая отдаленные и малонаселенные районы. Компания внедряет программы по поддержке социально уязвимых групп населения, развитию образования и культуры. Также важное внимание уделяется поддержке сотрудников, созданию безопасных условий труда и развитию корпоративной культуры.</w:t>
      </w:r>
    </w:p>
    <w:p w14:paraId="6B512223" w14:textId="3E31F7EF"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Что касается корпоративной культуры </w:t>
      </w:r>
      <w:r>
        <w:rPr>
          <w:rFonts w:ascii="Times New Roman" w:eastAsiaTheme="minorEastAsia" w:hAnsi="Times New Roman" w:cs="Times New Roman"/>
          <w:sz w:val="28"/>
          <w:szCs w:val="28"/>
          <w:lang w:val="en-US" w:eastAsia="zh-CN"/>
        </w:rPr>
        <w:t>G</w:t>
      </w:r>
      <w:r w:rsidRPr="00380EF2">
        <w:rPr>
          <w:rFonts w:ascii="Times New Roman" w:eastAsiaTheme="minorEastAsia" w:hAnsi="Times New Roman" w:cs="Times New Roman" w:hint="eastAsia"/>
          <w:sz w:val="28"/>
          <w:szCs w:val="28"/>
          <w:lang w:eastAsia="zh-CN"/>
        </w:rPr>
        <w:t>-</w:t>
      </w:r>
      <w:r>
        <w:rPr>
          <w:rFonts w:ascii="Times New Roman" w:eastAsiaTheme="minorEastAsia" w:hAnsi="Times New Roman" w:cs="Times New Roman"/>
          <w:sz w:val="28"/>
          <w:szCs w:val="28"/>
          <w:lang w:eastAsia="zh-CN"/>
        </w:rPr>
        <w:t>принципа, то она в АО «Казпочта» сформирована и «основана на главных ценностях: энергия на результат, везде вместе, технологии и новаторство, наш клиент – вся страна», что в свою очередь «обеспечивает слаженную и скоординированную работу, в основе которой лежит доверие, честность и ответственность. Активный вклад каждого работника в общее дело, а также обеспечение раскрытия потенциала, управление талантами работников являются залогом эффективности работы АО «Казпочта». Действующая система поощрений, имеющая прозрачную систему оценки результатов труда, позволяет достигать необходимых результатов. Каждый работник имеет свой подробный план работы и стремится достичь плановых его показателей»</w:t>
      </w:r>
      <w:r w:rsidRPr="00BF6F0F">
        <w:rPr>
          <w:rFonts w:ascii="Times New Roman" w:eastAsiaTheme="minorEastAsia" w:hAnsi="Times New Roman" w:cs="Times New Roman"/>
          <w:sz w:val="28"/>
          <w:szCs w:val="28"/>
          <w:lang w:eastAsia="zh-CN"/>
        </w:rPr>
        <w:t xml:space="preserve"> [</w:t>
      </w:r>
      <w:r w:rsidR="00E8053B">
        <w:rPr>
          <w:rFonts w:ascii="Times New Roman" w:eastAsiaTheme="minorEastAsia" w:hAnsi="Times New Roman" w:cs="Times New Roman"/>
          <w:sz w:val="28"/>
          <w:szCs w:val="28"/>
          <w:lang w:eastAsia="zh-CN"/>
        </w:rPr>
        <w:t>220</w:t>
      </w:r>
      <w:r w:rsidRPr="00BF6F0F">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 xml:space="preserve">. </w:t>
      </w:r>
    </w:p>
    <w:p w14:paraId="22977747" w14:textId="612A3AEC" w:rsidR="000B245E" w:rsidRPr="00BF6F0F"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На 202</w:t>
      </w:r>
      <w:r w:rsidR="00A04351">
        <w:rPr>
          <w:rFonts w:ascii="Times New Roman" w:eastAsiaTheme="minorEastAsia" w:hAnsi="Times New Roman" w:cs="Times New Roman"/>
          <w:sz w:val="28"/>
          <w:szCs w:val="28"/>
          <w:lang w:eastAsia="zh-CN"/>
        </w:rPr>
        <w:t>3</w:t>
      </w:r>
      <w:r>
        <w:rPr>
          <w:rFonts w:ascii="Times New Roman" w:eastAsiaTheme="minorEastAsia" w:hAnsi="Times New Roman" w:cs="Times New Roman"/>
          <w:sz w:val="28"/>
          <w:szCs w:val="28"/>
          <w:lang w:eastAsia="zh-CN"/>
        </w:rPr>
        <w:t xml:space="preserve"> год, «более 2 тыс. работников государственными, ведомственными наградами, почетными грамотами Министерства цифрового развития инновации и аэрокосмической промышленности РК, а также грамотами от Фонда «Самрук-Казына» и АО «Казпочта» </w:t>
      </w:r>
      <w:r w:rsidRPr="00BF6F0F">
        <w:rPr>
          <w:rFonts w:ascii="Times New Roman" w:eastAsiaTheme="minorEastAsia" w:hAnsi="Times New Roman" w:cs="Times New Roman"/>
          <w:sz w:val="28"/>
          <w:szCs w:val="28"/>
          <w:lang w:eastAsia="zh-CN"/>
        </w:rPr>
        <w:t>[</w:t>
      </w:r>
      <w:r w:rsidR="00E8053B">
        <w:rPr>
          <w:rFonts w:ascii="Times New Roman" w:eastAsiaTheme="minorEastAsia" w:hAnsi="Times New Roman" w:cs="Times New Roman"/>
          <w:sz w:val="28"/>
          <w:szCs w:val="28"/>
          <w:lang w:eastAsia="zh-CN"/>
        </w:rPr>
        <w:t>220</w:t>
      </w:r>
      <w:r w:rsidRPr="00BF6F0F">
        <w:rPr>
          <w:rFonts w:ascii="Times New Roman" w:eastAsiaTheme="minorEastAsia" w:hAnsi="Times New Roman" w:cs="Times New Roman"/>
          <w:sz w:val="28"/>
          <w:szCs w:val="28"/>
          <w:lang w:eastAsia="zh-CN"/>
        </w:rPr>
        <w:t>].</w:t>
      </w:r>
    </w:p>
    <w:p w14:paraId="69F89AD8" w14:textId="77777777" w:rsidR="003236E1" w:rsidRDefault="003236E1" w:rsidP="003236E1">
      <w:pPr>
        <w:spacing w:after="0" w:line="240" w:lineRule="auto"/>
        <w:jc w:val="both"/>
        <w:rPr>
          <w:rFonts w:ascii="Times New Roman" w:eastAsiaTheme="minorEastAsia" w:hAnsi="Times New Roman" w:cs="Times New Roman"/>
          <w:sz w:val="28"/>
          <w:szCs w:val="28"/>
          <w:lang w:eastAsia="zh-CN"/>
        </w:rPr>
      </w:pPr>
    </w:p>
    <w:p w14:paraId="2F9C2338" w14:textId="008ED449" w:rsidR="000B245E" w:rsidRDefault="000B245E" w:rsidP="003236E1">
      <w:pPr>
        <w:spacing w:after="0" w:line="240" w:lineRule="auto"/>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Таблица</w:t>
      </w:r>
      <w:r w:rsidR="007566F6">
        <w:rPr>
          <w:rFonts w:ascii="Times New Roman" w:eastAsiaTheme="minorEastAsia" w:hAnsi="Times New Roman" w:cs="Times New Roman"/>
          <w:sz w:val="28"/>
          <w:szCs w:val="28"/>
          <w:lang w:eastAsia="zh-CN"/>
        </w:rPr>
        <w:t xml:space="preserve"> 2</w:t>
      </w:r>
      <w:r w:rsidR="0035389E">
        <w:rPr>
          <w:rFonts w:ascii="Times New Roman" w:eastAsiaTheme="minorEastAsia" w:hAnsi="Times New Roman" w:cs="Times New Roman"/>
          <w:sz w:val="28"/>
          <w:szCs w:val="28"/>
          <w:lang w:eastAsia="zh-CN"/>
        </w:rPr>
        <w:t>4</w:t>
      </w:r>
      <w:r w:rsidR="007566F6">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 Количество работников АО «Казпочта», получивших поощрения за период с 202</w:t>
      </w:r>
      <w:r w:rsidR="00A04351">
        <w:rPr>
          <w:rFonts w:ascii="Times New Roman" w:eastAsiaTheme="minorEastAsia" w:hAnsi="Times New Roman" w:cs="Times New Roman"/>
          <w:sz w:val="28"/>
          <w:szCs w:val="28"/>
          <w:lang w:eastAsia="zh-CN"/>
        </w:rPr>
        <w:t>1</w:t>
      </w:r>
      <w:r>
        <w:rPr>
          <w:rFonts w:ascii="Times New Roman" w:eastAsiaTheme="minorEastAsia" w:hAnsi="Times New Roman" w:cs="Times New Roman"/>
          <w:sz w:val="28"/>
          <w:szCs w:val="28"/>
          <w:lang w:eastAsia="zh-CN"/>
        </w:rPr>
        <w:t>-202</w:t>
      </w:r>
      <w:r w:rsidR="00A04351">
        <w:rPr>
          <w:rFonts w:ascii="Times New Roman" w:eastAsiaTheme="minorEastAsia" w:hAnsi="Times New Roman" w:cs="Times New Roman"/>
          <w:sz w:val="28"/>
          <w:szCs w:val="28"/>
          <w:lang w:eastAsia="zh-CN"/>
        </w:rPr>
        <w:t>3</w:t>
      </w:r>
      <w:r>
        <w:rPr>
          <w:rFonts w:ascii="Times New Roman" w:eastAsiaTheme="minorEastAsia" w:hAnsi="Times New Roman" w:cs="Times New Roman"/>
          <w:sz w:val="28"/>
          <w:szCs w:val="28"/>
          <w:lang w:eastAsia="zh-CN"/>
        </w:rPr>
        <w:t xml:space="preserve"> гг. </w:t>
      </w:r>
    </w:p>
    <w:p w14:paraId="57428D24" w14:textId="77777777" w:rsidR="003236E1" w:rsidRDefault="003236E1" w:rsidP="003236E1">
      <w:pPr>
        <w:spacing w:after="0" w:line="240" w:lineRule="auto"/>
        <w:jc w:val="both"/>
        <w:rPr>
          <w:rFonts w:ascii="Times New Roman" w:eastAsiaTheme="minorEastAsia" w:hAnsi="Times New Roman" w:cs="Times New Roman"/>
          <w:sz w:val="28"/>
          <w:szCs w:val="28"/>
          <w:lang w:eastAsia="zh-CN"/>
        </w:rPr>
      </w:pPr>
    </w:p>
    <w:tbl>
      <w:tblPr>
        <w:tblStyle w:val="a3"/>
        <w:tblW w:w="9351" w:type="dxa"/>
        <w:tblLook w:val="04A0" w:firstRow="1" w:lastRow="0" w:firstColumn="1" w:lastColumn="0" w:noHBand="0" w:noVBand="1"/>
      </w:tblPr>
      <w:tblGrid>
        <w:gridCol w:w="4582"/>
        <w:gridCol w:w="1056"/>
        <w:gridCol w:w="1056"/>
        <w:gridCol w:w="1102"/>
        <w:gridCol w:w="1555"/>
      </w:tblGrid>
      <w:tr w:rsidR="000B245E" w:rsidRPr="00BD2E71" w14:paraId="124B86D7" w14:textId="77777777" w:rsidTr="00296B80">
        <w:tc>
          <w:tcPr>
            <w:tcW w:w="4582" w:type="dxa"/>
          </w:tcPr>
          <w:p w14:paraId="13FFF8EF"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Наименование</w:t>
            </w:r>
          </w:p>
        </w:tc>
        <w:tc>
          <w:tcPr>
            <w:tcW w:w="1056" w:type="dxa"/>
          </w:tcPr>
          <w:p w14:paraId="5DFD9747" w14:textId="444A7179"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w:t>
            </w:r>
            <w:r w:rsidR="00A04351" w:rsidRPr="003236E1">
              <w:rPr>
                <w:rFonts w:ascii="Times New Roman" w:eastAsiaTheme="minorEastAsia" w:hAnsi="Times New Roman" w:cs="Times New Roman"/>
                <w:sz w:val="26"/>
                <w:szCs w:val="26"/>
                <w:lang w:eastAsia="zh-CN"/>
              </w:rPr>
              <w:t>1</w:t>
            </w:r>
          </w:p>
        </w:tc>
        <w:tc>
          <w:tcPr>
            <w:tcW w:w="1056" w:type="dxa"/>
          </w:tcPr>
          <w:p w14:paraId="64A1704F" w14:textId="6F0D489E"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w:t>
            </w:r>
            <w:r w:rsidR="00A04351" w:rsidRPr="003236E1">
              <w:rPr>
                <w:rFonts w:ascii="Times New Roman" w:eastAsiaTheme="minorEastAsia" w:hAnsi="Times New Roman" w:cs="Times New Roman"/>
                <w:sz w:val="26"/>
                <w:szCs w:val="26"/>
                <w:lang w:eastAsia="zh-CN"/>
              </w:rPr>
              <w:t>2</w:t>
            </w:r>
          </w:p>
        </w:tc>
        <w:tc>
          <w:tcPr>
            <w:tcW w:w="1102" w:type="dxa"/>
          </w:tcPr>
          <w:p w14:paraId="205E67A9" w14:textId="2069CA51"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w:t>
            </w:r>
            <w:r w:rsidR="00A04351" w:rsidRPr="003236E1">
              <w:rPr>
                <w:rFonts w:ascii="Times New Roman" w:eastAsiaTheme="minorEastAsia" w:hAnsi="Times New Roman" w:cs="Times New Roman"/>
                <w:sz w:val="26"/>
                <w:szCs w:val="26"/>
                <w:lang w:eastAsia="zh-CN"/>
              </w:rPr>
              <w:t>3</w:t>
            </w:r>
          </w:p>
        </w:tc>
        <w:tc>
          <w:tcPr>
            <w:tcW w:w="1555" w:type="dxa"/>
          </w:tcPr>
          <w:p w14:paraId="60BB7384" w14:textId="3003A2C5"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202</w:t>
            </w:r>
            <w:r w:rsidR="00A04351" w:rsidRPr="003236E1">
              <w:rPr>
                <w:rFonts w:ascii="Times New Roman" w:eastAsiaTheme="minorEastAsia" w:hAnsi="Times New Roman" w:cs="Times New Roman"/>
                <w:sz w:val="26"/>
                <w:szCs w:val="26"/>
                <w:lang w:eastAsia="zh-CN"/>
              </w:rPr>
              <w:t>3</w:t>
            </w:r>
            <w:r w:rsidRPr="003236E1">
              <w:rPr>
                <w:rFonts w:ascii="Times New Roman" w:eastAsiaTheme="minorEastAsia" w:hAnsi="Times New Roman" w:cs="Times New Roman"/>
                <w:sz w:val="26"/>
                <w:szCs w:val="26"/>
                <w:lang w:eastAsia="zh-CN"/>
              </w:rPr>
              <w:t xml:space="preserve"> г. к 202</w:t>
            </w:r>
            <w:r w:rsidR="00A04351" w:rsidRPr="003236E1">
              <w:rPr>
                <w:rFonts w:ascii="Times New Roman" w:eastAsiaTheme="minorEastAsia" w:hAnsi="Times New Roman" w:cs="Times New Roman"/>
                <w:sz w:val="26"/>
                <w:szCs w:val="26"/>
                <w:lang w:eastAsia="zh-CN"/>
              </w:rPr>
              <w:t>1</w:t>
            </w:r>
            <w:r w:rsidRPr="003236E1">
              <w:rPr>
                <w:rFonts w:ascii="Times New Roman" w:eastAsiaTheme="minorEastAsia" w:hAnsi="Times New Roman" w:cs="Times New Roman"/>
                <w:sz w:val="26"/>
                <w:szCs w:val="26"/>
                <w:lang w:eastAsia="zh-CN"/>
              </w:rPr>
              <w:t xml:space="preserve"> г., в %</w:t>
            </w:r>
          </w:p>
        </w:tc>
      </w:tr>
      <w:tr w:rsidR="000B245E" w:rsidRPr="00BD2E71" w14:paraId="41E5D26A" w14:textId="77777777" w:rsidTr="00296B80">
        <w:tc>
          <w:tcPr>
            <w:tcW w:w="4582" w:type="dxa"/>
          </w:tcPr>
          <w:p w14:paraId="7680B18E"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Международный женский день</w:t>
            </w:r>
          </w:p>
        </w:tc>
        <w:tc>
          <w:tcPr>
            <w:tcW w:w="1056" w:type="dxa"/>
          </w:tcPr>
          <w:p w14:paraId="4228916B"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318</w:t>
            </w:r>
          </w:p>
        </w:tc>
        <w:tc>
          <w:tcPr>
            <w:tcW w:w="1056" w:type="dxa"/>
          </w:tcPr>
          <w:p w14:paraId="295F8107"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206</w:t>
            </w:r>
          </w:p>
        </w:tc>
        <w:tc>
          <w:tcPr>
            <w:tcW w:w="1102" w:type="dxa"/>
          </w:tcPr>
          <w:p w14:paraId="4FE5A423"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447</w:t>
            </w:r>
          </w:p>
        </w:tc>
        <w:tc>
          <w:tcPr>
            <w:tcW w:w="1555" w:type="dxa"/>
          </w:tcPr>
          <w:p w14:paraId="37D6AE3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140,6</w:t>
            </w:r>
          </w:p>
        </w:tc>
      </w:tr>
      <w:tr w:rsidR="000B245E" w:rsidRPr="00BD2E71" w14:paraId="2625035D" w14:textId="77777777" w:rsidTr="00296B80">
        <w:tc>
          <w:tcPr>
            <w:tcW w:w="4582" w:type="dxa"/>
          </w:tcPr>
          <w:p w14:paraId="28C5F7F6"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Праздник Наурыз</w:t>
            </w:r>
          </w:p>
        </w:tc>
        <w:tc>
          <w:tcPr>
            <w:tcW w:w="1056" w:type="dxa"/>
          </w:tcPr>
          <w:p w14:paraId="4DC66ED5"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245</w:t>
            </w:r>
          </w:p>
        </w:tc>
        <w:tc>
          <w:tcPr>
            <w:tcW w:w="1056" w:type="dxa"/>
          </w:tcPr>
          <w:p w14:paraId="5096D2BF"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103</w:t>
            </w:r>
          </w:p>
        </w:tc>
        <w:tc>
          <w:tcPr>
            <w:tcW w:w="1102" w:type="dxa"/>
          </w:tcPr>
          <w:p w14:paraId="451FBC68"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140</w:t>
            </w:r>
          </w:p>
        </w:tc>
        <w:tc>
          <w:tcPr>
            <w:tcW w:w="1555" w:type="dxa"/>
          </w:tcPr>
          <w:p w14:paraId="6D8BC582"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57,1</w:t>
            </w:r>
          </w:p>
        </w:tc>
      </w:tr>
      <w:tr w:rsidR="000B245E" w:rsidRPr="00BD2E71" w14:paraId="758D5C68" w14:textId="77777777" w:rsidTr="00296B80">
        <w:tc>
          <w:tcPr>
            <w:tcW w:w="4582" w:type="dxa"/>
          </w:tcPr>
          <w:p w14:paraId="74FED96E"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День защитников Отечества</w:t>
            </w:r>
          </w:p>
        </w:tc>
        <w:tc>
          <w:tcPr>
            <w:tcW w:w="1056" w:type="dxa"/>
          </w:tcPr>
          <w:p w14:paraId="6FE83836"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156</w:t>
            </w:r>
          </w:p>
        </w:tc>
        <w:tc>
          <w:tcPr>
            <w:tcW w:w="1056" w:type="dxa"/>
          </w:tcPr>
          <w:p w14:paraId="3AC15525"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166</w:t>
            </w:r>
          </w:p>
        </w:tc>
        <w:tc>
          <w:tcPr>
            <w:tcW w:w="1102" w:type="dxa"/>
          </w:tcPr>
          <w:p w14:paraId="25EC4B1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312</w:t>
            </w:r>
          </w:p>
        </w:tc>
        <w:tc>
          <w:tcPr>
            <w:tcW w:w="1555" w:type="dxa"/>
          </w:tcPr>
          <w:p w14:paraId="7509018C"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200,0</w:t>
            </w:r>
          </w:p>
        </w:tc>
      </w:tr>
      <w:tr w:rsidR="000B245E" w:rsidRPr="00BD2E71" w14:paraId="30384531" w14:textId="77777777" w:rsidTr="00296B80">
        <w:tc>
          <w:tcPr>
            <w:tcW w:w="4582" w:type="dxa"/>
          </w:tcPr>
          <w:p w14:paraId="4B1EE80F"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День работников связи и информации</w:t>
            </w:r>
          </w:p>
        </w:tc>
        <w:tc>
          <w:tcPr>
            <w:tcW w:w="1056" w:type="dxa"/>
          </w:tcPr>
          <w:p w14:paraId="7BB95F09"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056" w:type="dxa"/>
          </w:tcPr>
          <w:p w14:paraId="117FE970"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65</w:t>
            </w:r>
          </w:p>
        </w:tc>
        <w:tc>
          <w:tcPr>
            <w:tcW w:w="1102" w:type="dxa"/>
          </w:tcPr>
          <w:p w14:paraId="732B2941"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555" w:type="dxa"/>
          </w:tcPr>
          <w:p w14:paraId="59DA8BF6"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0B245E" w:rsidRPr="00BD2E71" w14:paraId="1E66D285" w14:textId="77777777" w:rsidTr="00296B80">
        <w:tc>
          <w:tcPr>
            <w:tcW w:w="4582" w:type="dxa"/>
          </w:tcPr>
          <w:p w14:paraId="79C3470F"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Юбилейные даты</w:t>
            </w:r>
          </w:p>
        </w:tc>
        <w:tc>
          <w:tcPr>
            <w:tcW w:w="1056" w:type="dxa"/>
          </w:tcPr>
          <w:p w14:paraId="5389F79E"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056" w:type="dxa"/>
          </w:tcPr>
          <w:p w14:paraId="6EED5B43"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102" w:type="dxa"/>
          </w:tcPr>
          <w:p w14:paraId="22D304A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127</w:t>
            </w:r>
          </w:p>
        </w:tc>
        <w:tc>
          <w:tcPr>
            <w:tcW w:w="1555" w:type="dxa"/>
          </w:tcPr>
          <w:p w14:paraId="1465BF41"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0B245E" w:rsidRPr="00BD2E71" w14:paraId="1B6FAB53" w14:textId="77777777" w:rsidTr="00296B80">
        <w:tc>
          <w:tcPr>
            <w:tcW w:w="4582" w:type="dxa"/>
          </w:tcPr>
          <w:p w14:paraId="69A6EABE"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День Конституции</w:t>
            </w:r>
          </w:p>
        </w:tc>
        <w:tc>
          <w:tcPr>
            <w:tcW w:w="1056" w:type="dxa"/>
          </w:tcPr>
          <w:p w14:paraId="43885E3B"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056" w:type="dxa"/>
          </w:tcPr>
          <w:p w14:paraId="6193C3CA"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102" w:type="dxa"/>
          </w:tcPr>
          <w:p w14:paraId="7CCB0BB9"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251</w:t>
            </w:r>
          </w:p>
        </w:tc>
        <w:tc>
          <w:tcPr>
            <w:tcW w:w="1555" w:type="dxa"/>
          </w:tcPr>
          <w:p w14:paraId="148DB54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0B245E" w:rsidRPr="00BD2E71" w14:paraId="757DF645" w14:textId="77777777" w:rsidTr="00296B80">
        <w:tc>
          <w:tcPr>
            <w:tcW w:w="4582" w:type="dxa"/>
          </w:tcPr>
          <w:p w14:paraId="260C5CC8"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Всемирный День почты</w:t>
            </w:r>
          </w:p>
        </w:tc>
        <w:tc>
          <w:tcPr>
            <w:tcW w:w="1056" w:type="dxa"/>
          </w:tcPr>
          <w:p w14:paraId="43501F07"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210</w:t>
            </w:r>
          </w:p>
        </w:tc>
        <w:tc>
          <w:tcPr>
            <w:tcW w:w="1056" w:type="dxa"/>
          </w:tcPr>
          <w:p w14:paraId="73C3161F"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78</w:t>
            </w:r>
          </w:p>
        </w:tc>
        <w:tc>
          <w:tcPr>
            <w:tcW w:w="1102" w:type="dxa"/>
          </w:tcPr>
          <w:p w14:paraId="1E34A783"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375</w:t>
            </w:r>
          </w:p>
        </w:tc>
        <w:tc>
          <w:tcPr>
            <w:tcW w:w="1555" w:type="dxa"/>
          </w:tcPr>
          <w:p w14:paraId="650B16FE"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178,8</w:t>
            </w:r>
          </w:p>
        </w:tc>
      </w:tr>
      <w:tr w:rsidR="000B245E" w:rsidRPr="00BD2E71" w14:paraId="0D0647D8" w14:textId="77777777" w:rsidTr="00296B80">
        <w:tc>
          <w:tcPr>
            <w:tcW w:w="4582" w:type="dxa"/>
          </w:tcPr>
          <w:p w14:paraId="7C5DB9C3"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День национальной валюты</w:t>
            </w:r>
          </w:p>
        </w:tc>
        <w:tc>
          <w:tcPr>
            <w:tcW w:w="1056" w:type="dxa"/>
          </w:tcPr>
          <w:p w14:paraId="32AC620E"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056" w:type="dxa"/>
          </w:tcPr>
          <w:p w14:paraId="1A3A8270"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102" w:type="dxa"/>
          </w:tcPr>
          <w:p w14:paraId="51AAC3E0"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167</w:t>
            </w:r>
          </w:p>
        </w:tc>
        <w:tc>
          <w:tcPr>
            <w:tcW w:w="1555" w:type="dxa"/>
          </w:tcPr>
          <w:p w14:paraId="1F29434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0B245E" w:rsidRPr="00BD2E71" w14:paraId="2C8F824A" w14:textId="77777777" w:rsidTr="00296B80">
        <w:tc>
          <w:tcPr>
            <w:tcW w:w="4582" w:type="dxa"/>
          </w:tcPr>
          <w:p w14:paraId="44FEEF87"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Государственные и ведомственные награды</w:t>
            </w:r>
          </w:p>
        </w:tc>
        <w:tc>
          <w:tcPr>
            <w:tcW w:w="1056" w:type="dxa"/>
          </w:tcPr>
          <w:p w14:paraId="0337E184"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056" w:type="dxa"/>
          </w:tcPr>
          <w:p w14:paraId="11D345C5"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c>
          <w:tcPr>
            <w:tcW w:w="1102" w:type="dxa"/>
          </w:tcPr>
          <w:p w14:paraId="71284E9D"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226</w:t>
            </w:r>
          </w:p>
        </w:tc>
        <w:tc>
          <w:tcPr>
            <w:tcW w:w="1555" w:type="dxa"/>
          </w:tcPr>
          <w:p w14:paraId="325CC8C9"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w:t>
            </w:r>
          </w:p>
        </w:tc>
      </w:tr>
      <w:tr w:rsidR="000B245E" w:rsidRPr="00BD2E71" w14:paraId="71C63EB5" w14:textId="77777777" w:rsidTr="00296B80">
        <w:tc>
          <w:tcPr>
            <w:tcW w:w="4582" w:type="dxa"/>
          </w:tcPr>
          <w:p w14:paraId="18861E5D" w14:textId="77777777" w:rsidR="000B245E" w:rsidRPr="003236E1" w:rsidRDefault="000B245E" w:rsidP="00296B80">
            <w:pP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Почетное звание «Үздік байланысшы»</w:t>
            </w:r>
          </w:p>
        </w:tc>
        <w:tc>
          <w:tcPr>
            <w:tcW w:w="1056" w:type="dxa"/>
          </w:tcPr>
          <w:p w14:paraId="6C478237"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25</w:t>
            </w:r>
          </w:p>
        </w:tc>
        <w:tc>
          <w:tcPr>
            <w:tcW w:w="1056" w:type="dxa"/>
          </w:tcPr>
          <w:p w14:paraId="0E5B6D2C"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16</w:t>
            </w:r>
          </w:p>
        </w:tc>
        <w:tc>
          <w:tcPr>
            <w:tcW w:w="1102" w:type="dxa"/>
          </w:tcPr>
          <w:p w14:paraId="6477E7C1"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7</w:t>
            </w:r>
          </w:p>
        </w:tc>
        <w:tc>
          <w:tcPr>
            <w:tcW w:w="1555" w:type="dxa"/>
          </w:tcPr>
          <w:p w14:paraId="6702CED9" w14:textId="77777777" w:rsidR="000B245E" w:rsidRPr="003236E1" w:rsidRDefault="000B245E" w:rsidP="00296B80">
            <w:pPr>
              <w:jc w:val="center"/>
              <w:rPr>
                <w:rFonts w:ascii="Times New Roman" w:eastAsiaTheme="minorEastAsia" w:hAnsi="Times New Roman" w:cs="Times New Roman"/>
                <w:sz w:val="26"/>
                <w:szCs w:val="26"/>
                <w:lang w:eastAsia="zh-CN"/>
              </w:rPr>
            </w:pPr>
            <w:r w:rsidRPr="003236E1">
              <w:rPr>
                <w:rFonts w:ascii="Times New Roman" w:eastAsiaTheme="minorEastAsia" w:hAnsi="Times New Roman" w:cs="Times New Roman"/>
                <w:sz w:val="26"/>
                <w:szCs w:val="26"/>
                <w:lang w:eastAsia="zh-CN"/>
              </w:rPr>
              <w:t>28,0</w:t>
            </w:r>
          </w:p>
        </w:tc>
      </w:tr>
      <w:tr w:rsidR="00322F7A" w:rsidRPr="00BD2E71" w14:paraId="379F6FA8" w14:textId="77777777" w:rsidTr="002A4684">
        <w:tc>
          <w:tcPr>
            <w:tcW w:w="9351" w:type="dxa"/>
            <w:gridSpan w:val="5"/>
          </w:tcPr>
          <w:p w14:paraId="764B08D9" w14:textId="77F3D279" w:rsidR="00322F7A" w:rsidRPr="003236E1" w:rsidRDefault="00322F7A" w:rsidP="003236E1">
            <w:pPr>
              <w:ind w:firstLine="589"/>
              <w:jc w:val="both"/>
              <w:rPr>
                <w:rFonts w:ascii="Times New Roman" w:eastAsiaTheme="minorEastAsia" w:hAnsi="Times New Roman" w:cs="Times New Roman"/>
                <w:sz w:val="24"/>
                <w:szCs w:val="24"/>
                <w:lang w:eastAsia="zh-CN"/>
              </w:rPr>
            </w:pPr>
            <w:r w:rsidRPr="003236E1">
              <w:rPr>
                <w:rFonts w:ascii="Times New Roman" w:hAnsi="Times New Roman" w:cs="Times New Roman"/>
                <w:sz w:val="24"/>
                <w:szCs w:val="24"/>
              </w:rPr>
              <w:t xml:space="preserve">Примечание – составлено автором на основе систематизации </w:t>
            </w:r>
            <w:r w:rsidRPr="00267D48">
              <w:rPr>
                <w:rFonts w:ascii="Times New Roman" w:hAnsi="Times New Roman" w:cs="Times New Roman"/>
                <w:sz w:val="24"/>
                <w:szCs w:val="24"/>
              </w:rPr>
              <w:t xml:space="preserve">источников </w:t>
            </w:r>
            <w:r w:rsidRPr="00267D48">
              <w:rPr>
                <w:rFonts w:ascii="Times New Roman" w:hAnsi="Times New Roman" w:cs="Times New Roman"/>
                <w:bCs/>
                <w:color w:val="000000"/>
                <w:sz w:val="24"/>
                <w:szCs w:val="24"/>
              </w:rPr>
              <w:t>[</w:t>
            </w:r>
            <w:r w:rsidR="00676D04" w:rsidRPr="00676D04">
              <w:rPr>
                <w:rFonts w:ascii="Times New Roman" w:hAnsi="Times New Roman" w:cs="Times New Roman"/>
                <w:bCs/>
                <w:color w:val="000000"/>
                <w:sz w:val="24"/>
                <w:szCs w:val="24"/>
              </w:rPr>
              <w:t>215,</w:t>
            </w:r>
            <w:r w:rsidR="00676D04">
              <w:rPr>
                <w:rFonts w:ascii="Times New Roman" w:hAnsi="Times New Roman" w:cs="Times New Roman"/>
                <w:bCs/>
                <w:color w:val="000000"/>
                <w:sz w:val="24"/>
                <w:szCs w:val="24"/>
              </w:rPr>
              <w:t>216,</w:t>
            </w:r>
            <w:r w:rsidR="00676D04" w:rsidRPr="00676D04">
              <w:rPr>
                <w:rFonts w:ascii="Times New Roman" w:hAnsi="Times New Roman" w:cs="Times New Roman"/>
                <w:bCs/>
                <w:color w:val="000000"/>
                <w:sz w:val="24"/>
                <w:szCs w:val="24"/>
              </w:rPr>
              <w:t>219</w:t>
            </w:r>
            <w:r w:rsidRPr="00267D48">
              <w:rPr>
                <w:rFonts w:ascii="Times New Roman" w:hAnsi="Times New Roman" w:cs="Times New Roman"/>
                <w:bCs/>
                <w:color w:val="000000"/>
                <w:sz w:val="24"/>
                <w:szCs w:val="24"/>
              </w:rPr>
              <w:t>]</w:t>
            </w:r>
          </w:p>
        </w:tc>
      </w:tr>
    </w:tbl>
    <w:p w14:paraId="5D60AAD3" w14:textId="77777777" w:rsidR="000B245E" w:rsidRDefault="000B245E" w:rsidP="000B245E">
      <w:pPr>
        <w:spacing w:after="0" w:line="240" w:lineRule="auto"/>
        <w:ind w:firstLine="709"/>
        <w:jc w:val="both"/>
        <w:rPr>
          <w:rFonts w:ascii="Times New Roman" w:eastAsiaTheme="minorEastAsia" w:hAnsi="Times New Roman" w:cs="Times New Roman"/>
          <w:sz w:val="28"/>
          <w:szCs w:val="28"/>
          <w:lang w:eastAsia="zh-CN"/>
        </w:rPr>
      </w:pPr>
    </w:p>
    <w:p w14:paraId="60865145" w14:textId="0865465C"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Таблица показывает, что практически по всем праздничным дням, к которым выдаются поощрения, наблюдается увеличение числа работников, получивших их. Только к празднику «Наурыз» и</w:t>
      </w:r>
      <w:r w:rsidRPr="0070607B">
        <w:rPr>
          <w:rFonts w:ascii="Times New Roman" w:eastAsiaTheme="minorEastAsia" w:hAnsi="Times New Roman" w:cs="Times New Roman"/>
          <w:sz w:val="28"/>
          <w:szCs w:val="28"/>
          <w:lang w:eastAsia="zh-CN"/>
        </w:rPr>
        <w:t xml:space="preserve"> </w:t>
      </w:r>
      <w:r w:rsidRPr="00DB289A">
        <w:rPr>
          <w:rFonts w:ascii="Times New Roman" w:eastAsiaTheme="minorEastAsia" w:hAnsi="Times New Roman" w:cs="Times New Roman"/>
          <w:sz w:val="28"/>
          <w:szCs w:val="28"/>
          <w:lang w:eastAsia="zh-CN"/>
        </w:rPr>
        <w:t>Почетное звание «Үздік байланысшы»</w:t>
      </w:r>
      <w:r>
        <w:rPr>
          <w:rFonts w:ascii="Times New Roman" w:eastAsiaTheme="minorEastAsia" w:hAnsi="Times New Roman" w:cs="Times New Roman"/>
          <w:sz w:val="28"/>
          <w:szCs w:val="28"/>
          <w:lang w:eastAsia="zh-CN"/>
        </w:rPr>
        <w:t xml:space="preserve"> отмечается снижение числа сотрудников на 57,1% и 28,0% соответственно. Кроме того, введены еще четыре праздничные даты, к которым приурочены поощрения для работников – это Юбилейные даты, День Конституции, День национальной валюты, Государственные и ведомственные награды. Как демонстрирует таблица, то по данным датам в 202</w:t>
      </w:r>
      <w:r w:rsidR="00A04351">
        <w:rPr>
          <w:rFonts w:ascii="Times New Roman" w:eastAsiaTheme="minorEastAsia" w:hAnsi="Times New Roman" w:cs="Times New Roman"/>
          <w:sz w:val="28"/>
          <w:szCs w:val="28"/>
          <w:lang w:eastAsia="zh-CN"/>
        </w:rPr>
        <w:t>1</w:t>
      </w:r>
      <w:r>
        <w:rPr>
          <w:rFonts w:ascii="Times New Roman" w:eastAsiaTheme="minorEastAsia" w:hAnsi="Times New Roman" w:cs="Times New Roman"/>
          <w:sz w:val="28"/>
          <w:szCs w:val="28"/>
          <w:lang w:eastAsia="zh-CN"/>
        </w:rPr>
        <w:t xml:space="preserve"> и 202</w:t>
      </w:r>
      <w:r w:rsidR="00A04351">
        <w:rPr>
          <w:rFonts w:ascii="Times New Roman" w:eastAsiaTheme="minorEastAsia" w:hAnsi="Times New Roman" w:cs="Times New Roman"/>
          <w:sz w:val="28"/>
          <w:szCs w:val="28"/>
          <w:lang w:eastAsia="zh-CN"/>
        </w:rPr>
        <w:t>2</w:t>
      </w:r>
      <w:r>
        <w:rPr>
          <w:rFonts w:ascii="Times New Roman" w:eastAsiaTheme="minorEastAsia" w:hAnsi="Times New Roman" w:cs="Times New Roman"/>
          <w:sz w:val="28"/>
          <w:szCs w:val="28"/>
          <w:lang w:eastAsia="zh-CN"/>
        </w:rPr>
        <w:t xml:space="preserve"> годах вообще не было выдано никаких поощрений. Либо они не были ранее представлены в перечне дат, к которым приурочивают поощрения.</w:t>
      </w:r>
    </w:p>
    <w:p w14:paraId="1BE89E22"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Совершенно очевидно, что устойчивое развитие АО «Казпочты» невозможно без прозрачного и эффективного корпоративного управления. Компания активно внедряет лучшие практики управления, обеспечивая высокий уровень ответственности перед акционерами, заинтересованными лицами и другими стейкхолдерами, что в свою очередь включает в себя соблюдение принципов корпоративной этики, борьбу с коррупцией и поддержание открытого диалога с общественностью и государственными органами. </w:t>
      </w:r>
    </w:p>
    <w:p w14:paraId="46073E91"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Таким образом, АО «Казпочта» в качестве одного из ключевых государственных предприятий Республики Казахстан, демонстрирует приверженность в социальной ответственности, ориентируясь на принципы </w:t>
      </w:r>
      <w:r>
        <w:rPr>
          <w:rFonts w:ascii="Times New Roman" w:eastAsiaTheme="minorEastAsia" w:hAnsi="Times New Roman" w:cs="Times New Roman"/>
          <w:sz w:val="28"/>
          <w:szCs w:val="28"/>
          <w:lang w:val="en-US" w:eastAsia="zh-CN"/>
        </w:rPr>
        <w:t>ESG</w:t>
      </w:r>
      <w:r>
        <w:rPr>
          <w:rFonts w:ascii="Times New Roman" w:eastAsiaTheme="minorEastAsia" w:hAnsi="Times New Roman" w:cs="Times New Roman"/>
          <w:sz w:val="28"/>
          <w:szCs w:val="28"/>
          <w:lang w:eastAsia="zh-CN"/>
        </w:rPr>
        <w:t xml:space="preserve">. Внедрение </w:t>
      </w:r>
      <w:r>
        <w:rPr>
          <w:rFonts w:ascii="Times New Roman" w:eastAsiaTheme="minorEastAsia" w:hAnsi="Times New Roman" w:cs="Times New Roman"/>
          <w:sz w:val="28"/>
          <w:szCs w:val="28"/>
          <w:lang w:val="en-US" w:eastAsia="zh-CN"/>
        </w:rPr>
        <w:t>ESG</w:t>
      </w:r>
      <w:r w:rsidRPr="008542C1">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подхода позволяет АО «Казпочте» не только повышать эффективность своей деятельности, но и вносить значимый вклад в устойчивое развитие страны, поддерживая экологические инициативы, социальную интеграцию и высокие стандарты корпоративного управления.</w:t>
      </w:r>
    </w:p>
    <w:p w14:paraId="1EF80DB4"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Также можно отметить, что АО «Казпочта» является примером компании, которая понимает и принимает всю ответственность перед обществом и окружающей средой. Внедрение </w:t>
      </w:r>
      <w:r>
        <w:rPr>
          <w:rFonts w:ascii="Times New Roman" w:eastAsiaTheme="minorEastAsia" w:hAnsi="Times New Roman" w:cs="Times New Roman"/>
          <w:sz w:val="28"/>
          <w:szCs w:val="28"/>
          <w:lang w:val="en-US" w:eastAsia="zh-CN"/>
        </w:rPr>
        <w:t>ESG</w:t>
      </w:r>
      <w:r w:rsidRPr="008542C1">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 xml:space="preserve">подхода не только способствует повышению эффективности и конкурентоспособности компании, но и делает вклад в достижение целей устойчивого развития на национальном и глобальном уровнях. Приверженность АО «Казпочты» социальной ответственности и устойчивому развитию демонстрирует её стремление к созданию лучшего будущего для всех казахстанцев. </w:t>
      </w:r>
    </w:p>
    <w:p w14:paraId="2D3281BE"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Более того, для поддержания и развития своих принципов в области </w:t>
      </w:r>
      <w:r>
        <w:rPr>
          <w:rFonts w:ascii="Times New Roman" w:eastAsiaTheme="minorEastAsia" w:hAnsi="Times New Roman" w:cs="Times New Roman"/>
          <w:sz w:val="28"/>
          <w:szCs w:val="28"/>
          <w:lang w:val="en-US" w:eastAsia="zh-CN"/>
        </w:rPr>
        <w:t>ESG</w:t>
      </w:r>
      <w:r>
        <w:rPr>
          <w:rFonts w:ascii="Times New Roman" w:eastAsiaTheme="minorEastAsia" w:hAnsi="Times New Roman" w:cs="Times New Roman"/>
          <w:sz w:val="28"/>
          <w:szCs w:val="28"/>
          <w:lang w:eastAsia="zh-CN"/>
        </w:rPr>
        <w:t xml:space="preserve">, АО «Казпочта» должна продолжать инвестировать в инновации, поддерживать открытость и прозрачность своей деятельности, а также укреплять взаимодействие со всеми заинтересованными сторонами. Такой подход позволит компании добиться не только экономических успехов, но и существенно улучшить качество жизни населения и состояние окружающей среды. </w:t>
      </w:r>
      <w:bookmarkStart w:id="30" w:name="_Toc160984432"/>
    </w:p>
    <w:p w14:paraId="05A81737" w14:textId="77777777" w:rsidR="000B245E" w:rsidRDefault="000B245E" w:rsidP="000B245E">
      <w:pPr>
        <w:spacing w:after="0" w:line="240" w:lineRule="auto"/>
        <w:ind w:firstLine="709"/>
        <w:jc w:val="both"/>
        <w:rPr>
          <w:rFonts w:ascii="Times New Roman" w:eastAsiaTheme="minorEastAsia" w:hAnsi="Times New Roman" w:cs="Times New Roman"/>
          <w:sz w:val="28"/>
          <w:szCs w:val="28"/>
          <w:lang w:eastAsia="zh-CN"/>
        </w:rPr>
      </w:pPr>
    </w:p>
    <w:p w14:paraId="1C8F4D82" w14:textId="41AE7612" w:rsidR="000B245E" w:rsidRPr="007B5DA8" w:rsidRDefault="003236E1" w:rsidP="003236E1">
      <w:pPr>
        <w:pStyle w:val="2"/>
        <w:tabs>
          <w:tab w:val="left" w:pos="993"/>
        </w:tabs>
        <w:spacing w:before="0" w:line="240" w:lineRule="auto"/>
        <w:ind w:firstLine="567"/>
        <w:jc w:val="both"/>
        <w:rPr>
          <w:rFonts w:ascii="Times New Roman" w:hAnsi="Times New Roman" w:cs="Times New Roman"/>
          <w:b/>
          <w:bCs/>
          <w:color w:val="auto"/>
          <w:sz w:val="28"/>
          <w:szCs w:val="28"/>
        </w:rPr>
      </w:pPr>
      <w:bookmarkStart w:id="31" w:name="_Toc163634128"/>
      <w:r>
        <w:rPr>
          <w:rFonts w:ascii="Times New Roman" w:hAnsi="Times New Roman" w:cs="Times New Roman"/>
          <w:b/>
          <w:bCs/>
          <w:color w:val="auto"/>
          <w:sz w:val="28"/>
          <w:szCs w:val="28"/>
        </w:rPr>
        <w:t xml:space="preserve">2.3 </w:t>
      </w:r>
      <w:r w:rsidR="000B245E" w:rsidRPr="007B5DA8">
        <w:rPr>
          <w:rFonts w:ascii="Times New Roman" w:hAnsi="Times New Roman" w:cs="Times New Roman"/>
          <w:b/>
          <w:bCs/>
          <w:color w:val="auto"/>
          <w:sz w:val="28"/>
          <w:szCs w:val="28"/>
        </w:rPr>
        <w:t>Текущее состояние стратегического управления конкурентными преимуществами в АО «Казпочта</w:t>
      </w:r>
      <w:bookmarkEnd w:id="30"/>
      <w:r w:rsidR="000B245E" w:rsidRPr="007B5DA8">
        <w:rPr>
          <w:rFonts w:ascii="Times New Roman" w:hAnsi="Times New Roman" w:cs="Times New Roman"/>
          <w:b/>
          <w:bCs/>
          <w:color w:val="auto"/>
          <w:sz w:val="28"/>
          <w:szCs w:val="28"/>
        </w:rPr>
        <w:t>»</w:t>
      </w:r>
      <w:bookmarkEnd w:id="31"/>
    </w:p>
    <w:p w14:paraId="409D345E" w14:textId="77777777" w:rsidR="000B245E" w:rsidRDefault="000B245E" w:rsidP="000B245E">
      <w:pPr>
        <w:spacing w:after="0" w:line="240" w:lineRule="auto"/>
        <w:rPr>
          <w:rFonts w:ascii="Times New Roman" w:eastAsiaTheme="minorEastAsia" w:hAnsi="Times New Roman" w:cs="Times New Roman"/>
          <w:b/>
          <w:bCs/>
          <w:sz w:val="28"/>
          <w:szCs w:val="28"/>
          <w:lang w:eastAsia="zh-CN"/>
        </w:rPr>
      </w:pPr>
    </w:p>
    <w:p w14:paraId="69EEC034"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sidRPr="00BF6F0F">
        <w:rPr>
          <w:rFonts w:ascii="Times New Roman" w:eastAsiaTheme="minorEastAsia" w:hAnsi="Times New Roman" w:cs="Times New Roman"/>
          <w:sz w:val="28"/>
          <w:szCs w:val="28"/>
          <w:lang w:eastAsia="zh-CN"/>
        </w:rPr>
        <w:t>К</w:t>
      </w:r>
      <w:r>
        <w:rPr>
          <w:rFonts w:ascii="Times New Roman" w:eastAsiaTheme="minorEastAsia" w:hAnsi="Times New Roman" w:cs="Times New Roman"/>
          <w:sz w:val="28"/>
          <w:szCs w:val="28"/>
          <w:lang w:eastAsia="zh-CN"/>
        </w:rPr>
        <w:t xml:space="preserve">омпания «Казпочта» являясь ключевым игроком на рынке почтовых и логистических услуг в Казахстане, сталкивается с необходимостью адаптации к динамично меняющейся деловой среде и растущим требованиям клиентов. Стратегическое управление конкурентными преимуществами играет в этом процессе центральную роль, позволяя компании выделиться на рынке, укрепить свои позиции и обеспечить устойчивый рост. </w:t>
      </w:r>
    </w:p>
    <w:p w14:paraId="075084BA"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В связи с проведением анализа текущего состояния стратегического управления конкурентными преимуществами, необходимо рассмотреть анализ </w:t>
      </w:r>
      <w:r>
        <w:rPr>
          <w:rFonts w:ascii="Times New Roman" w:eastAsiaTheme="minorEastAsia" w:hAnsi="Times New Roman" w:cs="Times New Roman"/>
          <w:sz w:val="28"/>
          <w:szCs w:val="28"/>
          <w:lang w:val="en-US" w:eastAsia="zh-CN"/>
        </w:rPr>
        <w:t>PESTLE</w:t>
      </w:r>
      <w:r w:rsidRPr="00BF6F0F">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и </w:t>
      </w:r>
      <w:r>
        <w:rPr>
          <w:rFonts w:ascii="Times New Roman" w:eastAsiaTheme="minorEastAsia" w:hAnsi="Times New Roman" w:cs="Times New Roman"/>
          <w:sz w:val="28"/>
          <w:szCs w:val="28"/>
          <w:lang w:val="en-US" w:eastAsia="zh-CN"/>
        </w:rPr>
        <w:t>SWOT</w:t>
      </w:r>
      <w:r w:rsidRPr="00BF6F0F">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анализ для наглядного понимания их позиций на сегодня, а также их совершенствования в целях эффективного предоставления всех видов услуг, в том числе и услуг почтовой связи. </w:t>
      </w:r>
    </w:p>
    <w:p w14:paraId="37009462" w14:textId="0220D9BC" w:rsidR="000B245E" w:rsidRPr="00274C24"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Данных два анализа являются фундаментальными в стратегическом планировании АО «Казпочты», которые позволят </w:t>
      </w:r>
      <w:r w:rsidR="00683011">
        <w:rPr>
          <w:rFonts w:ascii="Times New Roman" w:eastAsiaTheme="minorEastAsia" w:hAnsi="Times New Roman" w:cs="Times New Roman"/>
          <w:sz w:val="28"/>
          <w:szCs w:val="28"/>
          <w:lang w:eastAsia="zh-CN"/>
        </w:rPr>
        <w:t>оценить,</w:t>
      </w:r>
      <w:r>
        <w:rPr>
          <w:rFonts w:ascii="Times New Roman" w:eastAsiaTheme="minorEastAsia" w:hAnsi="Times New Roman" w:cs="Times New Roman"/>
          <w:sz w:val="28"/>
          <w:szCs w:val="28"/>
          <w:lang w:eastAsia="zh-CN"/>
        </w:rPr>
        <w:t xml:space="preserve"> как внешние факторы, так и внутренние факторы. Так, анализ </w:t>
      </w:r>
      <w:r>
        <w:rPr>
          <w:rFonts w:ascii="Times New Roman" w:eastAsiaTheme="minorEastAsia" w:hAnsi="Times New Roman" w:cs="Times New Roman"/>
          <w:sz w:val="28"/>
          <w:szCs w:val="28"/>
          <w:lang w:val="en-US" w:eastAsia="zh-CN"/>
        </w:rPr>
        <w:t>PESTLE</w:t>
      </w:r>
      <w:r>
        <w:rPr>
          <w:rFonts w:ascii="Times New Roman" w:eastAsiaTheme="minorEastAsia" w:hAnsi="Times New Roman" w:cs="Times New Roman"/>
          <w:sz w:val="28"/>
          <w:szCs w:val="28"/>
          <w:lang w:eastAsia="zh-CN"/>
        </w:rPr>
        <w:t xml:space="preserve"> содержит оценку шести внешних факторов компании таких, как </w:t>
      </w:r>
      <w:r w:rsidRPr="00274C24">
        <w:rPr>
          <w:rFonts w:ascii="Times New Roman" w:eastAsiaTheme="minorEastAsia" w:hAnsi="Times New Roman" w:cs="Times New Roman"/>
          <w:sz w:val="28"/>
          <w:szCs w:val="28"/>
          <w:lang w:eastAsia="zh-CN"/>
        </w:rPr>
        <w:t>политическ</w:t>
      </w:r>
      <w:r>
        <w:rPr>
          <w:rFonts w:ascii="Times New Roman" w:eastAsiaTheme="minorEastAsia" w:hAnsi="Times New Roman" w:cs="Times New Roman"/>
          <w:sz w:val="28"/>
          <w:szCs w:val="28"/>
          <w:lang w:eastAsia="zh-CN"/>
        </w:rPr>
        <w:t>ий (</w:t>
      </w:r>
      <w:r>
        <w:rPr>
          <w:rFonts w:ascii="Times New Roman" w:eastAsiaTheme="minorEastAsia" w:hAnsi="Times New Roman" w:cs="Times New Roman"/>
          <w:sz w:val="28"/>
          <w:szCs w:val="28"/>
          <w:lang w:val="en-US" w:eastAsia="zh-CN"/>
        </w:rPr>
        <w:t>P</w:t>
      </w:r>
      <w:r w:rsidRPr="00B77AD4">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political</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экономическ</w:t>
      </w:r>
      <w:r>
        <w:rPr>
          <w:rFonts w:ascii="Times New Roman" w:eastAsiaTheme="minorEastAsia" w:hAnsi="Times New Roman" w:cs="Times New Roman"/>
          <w:sz w:val="28"/>
          <w:szCs w:val="28"/>
          <w:lang w:eastAsia="zh-CN"/>
        </w:rPr>
        <w:t>ий</w:t>
      </w:r>
      <w:r w:rsidRPr="00B77AD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E</w:t>
      </w:r>
      <w:r w:rsidRPr="00B77AD4">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economic</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соци</w:t>
      </w:r>
      <w:r>
        <w:rPr>
          <w:rFonts w:ascii="Times New Roman" w:eastAsiaTheme="minorEastAsia" w:hAnsi="Times New Roman" w:cs="Times New Roman"/>
          <w:sz w:val="28"/>
          <w:szCs w:val="28"/>
          <w:lang w:eastAsia="zh-CN"/>
        </w:rPr>
        <w:t>альный</w:t>
      </w:r>
      <w:r w:rsidRPr="00B77AD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S</w:t>
      </w:r>
      <w:r w:rsidRPr="00B77AD4">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social</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технологическ</w:t>
      </w:r>
      <w:r>
        <w:rPr>
          <w:rFonts w:ascii="Times New Roman" w:eastAsiaTheme="minorEastAsia" w:hAnsi="Times New Roman" w:cs="Times New Roman"/>
          <w:sz w:val="28"/>
          <w:szCs w:val="28"/>
          <w:lang w:eastAsia="zh-CN"/>
        </w:rPr>
        <w:t>ий (</w:t>
      </w:r>
      <w:r>
        <w:rPr>
          <w:rFonts w:ascii="Times New Roman" w:eastAsiaTheme="minorEastAsia" w:hAnsi="Times New Roman" w:cs="Times New Roman"/>
          <w:sz w:val="28"/>
          <w:szCs w:val="28"/>
          <w:lang w:val="en-US" w:eastAsia="zh-CN"/>
        </w:rPr>
        <w:t>T</w:t>
      </w:r>
      <w:r w:rsidRPr="00B77AD4">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technological</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юридическ</w:t>
      </w:r>
      <w:r>
        <w:rPr>
          <w:rFonts w:ascii="Times New Roman" w:eastAsiaTheme="minorEastAsia" w:hAnsi="Times New Roman" w:cs="Times New Roman"/>
          <w:sz w:val="28"/>
          <w:szCs w:val="28"/>
          <w:lang w:eastAsia="zh-CN"/>
        </w:rPr>
        <w:t>ий</w:t>
      </w:r>
      <w:r w:rsidRPr="00B77AD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L</w:t>
      </w:r>
      <w:r w:rsidRPr="00B77AD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w:t>
      </w:r>
      <w:r w:rsidRPr="00B77AD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legal</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xml:space="preserve"> и экологическ</w:t>
      </w:r>
      <w:r>
        <w:rPr>
          <w:rFonts w:ascii="Times New Roman" w:eastAsiaTheme="minorEastAsia" w:hAnsi="Times New Roman" w:cs="Times New Roman"/>
          <w:sz w:val="28"/>
          <w:szCs w:val="28"/>
          <w:lang w:eastAsia="zh-CN"/>
        </w:rPr>
        <w:t>ий</w:t>
      </w:r>
      <w:r w:rsidRPr="00B77AD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E</w:t>
      </w:r>
      <w:r w:rsidRPr="00B77AD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environmental</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eastAsia="zh-CN"/>
        </w:rPr>
        <w:t xml:space="preserve"> В совокупности данные факторы дают полный образ на экзогенные условия, определяющие деятельность компании «Казпочта». </w:t>
      </w:r>
    </w:p>
    <w:p w14:paraId="59B492FC" w14:textId="4F0BA309" w:rsidR="003236E1" w:rsidRDefault="003236E1" w:rsidP="003236E1">
      <w:pPr>
        <w:spacing w:after="0" w:line="240" w:lineRule="auto"/>
        <w:jc w:val="both"/>
        <w:rPr>
          <w:rFonts w:ascii="Times New Roman" w:eastAsiaTheme="minorEastAsia" w:hAnsi="Times New Roman" w:cs="Times New Roman"/>
          <w:sz w:val="28"/>
          <w:szCs w:val="28"/>
          <w:lang w:eastAsia="zh-CN"/>
        </w:rPr>
      </w:pPr>
    </w:p>
    <w:p w14:paraId="0C7A61A5" w14:textId="4E00B475" w:rsidR="003236E1" w:rsidRDefault="003236E1" w:rsidP="003236E1">
      <w:pPr>
        <w:spacing w:after="0" w:line="240" w:lineRule="auto"/>
        <w:jc w:val="both"/>
        <w:rPr>
          <w:rFonts w:ascii="Times New Roman" w:eastAsiaTheme="minorEastAsia" w:hAnsi="Times New Roman" w:cs="Times New Roman"/>
          <w:sz w:val="28"/>
          <w:szCs w:val="28"/>
          <w:lang w:eastAsia="zh-CN"/>
        </w:rPr>
      </w:pPr>
    </w:p>
    <w:p w14:paraId="13DC11D6" w14:textId="6AC803EC" w:rsidR="000B245E" w:rsidRDefault="000B245E" w:rsidP="003236E1">
      <w:pPr>
        <w:spacing w:after="0" w:line="240" w:lineRule="auto"/>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Таблица</w:t>
      </w:r>
      <w:r w:rsidR="007566F6">
        <w:rPr>
          <w:rFonts w:ascii="Times New Roman" w:eastAsiaTheme="minorEastAsia" w:hAnsi="Times New Roman" w:cs="Times New Roman"/>
          <w:sz w:val="28"/>
          <w:szCs w:val="28"/>
          <w:lang w:eastAsia="zh-CN"/>
        </w:rPr>
        <w:t xml:space="preserve"> 2</w:t>
      </w:r>
      <w:r w:rsidR="0035389E">
        <w:rPr>
          <w:rFonts w:ascii="Times New Roman" w:eastAsiaTheme="minorEastAsia" w:hAnsi="Times New Roman" w:cs="Times New Roman"/>
          <w:sz w:val="28"/>
          <w:szCs w:val="28"/>
          <w:lang w:eastAsia="zh-CN"/>
        </w:rPr>
        <w:t>5</w:t>
      </w:r>
      <w:r w:rsidR="007566F6">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 Анализ </w:t>
      </w:r>
      <w:r>
        <w:rPr>
          <w:rFonts w:ascii="Times New Roman" w:eastAsiaTheme="minorEastAsia" w:hAnsi="Times New Roman" w:cs="Times New Roman"/>
          <w:sz w:val="28"/>
          <w:szCs w:val="28"/>
          <w:lang w:val="en-US" w:eastAsia="zh-CN"/>
        </w:rPr>
        <w:t>PESTLE</w:t>
      </w:r>
      <w:r>
        <w:rPr>
          <w:rFonts w:ascii="Times New Roman" w:eastAsiaTheme="minorEastAsia" w:hAnsi="Times New Roman" w:cs="Times New Roman"/>
          <w:sz w:val="28"/>
          <w:szCs w:val="28"/>
          <w:lang w:eastAsia="zh-CN"/>
        </w:rPr>
        <w:t xml:space="preserve"> АО «Казпочта» на 2023 год. </w:t>
      </w:r>
    </w:p>
    <w:p w14:paraId="2B605E05" w14:textId="77777777" w:rsidR="003236E1" w:rsidRDefault="003236E1" w:rsidP="003236E1">
      <w:pPr>
        <w:spacing w:after="0" w:line="240" w:lineRule="auto"/>
        <w:jc w:val="both"/>
        <w:rPr>
          <w:rFonts w:ascii="Times New Roman" w:eastAsiaTheme="minorEastAsia" w:hAnsi="Times New Roman" w:cs="Times New Roman"/>
          <w:sz w:val="28"/>
          <w:szCs w:val="28"/>
          <w:lang w:eastAsia="zh-CN"/>
        </w:rPr>
      </w:pPr>
    </w:p>
    <w:tbl>
      <w:tblPr>
        <w:tblStyle w:val="a3"/>
        <w:tblW w:w="9634" w:type="dxa"/>
        <w:tblLook w:val="04A0" w:firstRow="1" w:lastRow="0" w:firstColumn="1" w:lastColumn="0" w:noHBand="0" w:noVBand="1"/>
      </w:tblPr>
      <w:tblGrid>
        <w:gridCol w:w="540"/>
        <w:gridCol w:w="2437"/>
        <w:gridCol w:w="2344"/>
        <w:gridCol w:w="4313"/>
      </w:tblGrid>
      <w:tr w:rsidR="000B245E" w14:paraId="11886988" w14:textId="77777777" w:rsidTr="005353D9">
        <w:tc>
          <w:tcPr>
            <w:tcW w:w="540" w:type="dxa"/>
          </w:tcPr>
          <w:p w14:paraId="7CA502EC"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 xml:space="preserve">№ </w:t>
            </w:r>
          </w:p>
          <w:p w14:paraId="616E232D"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п/п</w:t>
            </w:r>
          </w:p>
        </w:tc>
        <w:tc>
          <w:tcPr>
            <w:tcW w:w="2437" w:type="dxa"/>
          </w:tcPr>
          <w:p w14:paraId="59485089"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 xml:space="preserve">Наименование фактора </w:t>
            </w:r>
          </w:p>
        </w:tc>
        <w:tc>
          <w:tcPr>
            <w:tcW w:w="2344" w:type="dxa"/>
          </w:tcPr>
          <w:p w14:paraId="464673C8"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 xml:space="preserve">Направление  </w:t>
            </w:r>
          </w:p>
          <w:p w14:paraId="17D49B99"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фактора</w:t>
            </w:r>
          </w:p>
        </w:tc>
        <w:tc>
          <w:tcPr>
            <w:tcW w:w="4313" w:type="dxa"/>
          </w:tcPr>
          <w:p w14:paraId="5261EB30"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Характеристика влияния на АО «Казпочта»</w:t>
            </w:r>
          </w:p>
        </w:tc>
      </w:tr>
      <w:tr w:rsidR="005353D9" w14:paraId="00B4CE71" w14:textId="77777777" w:rsidTr="005353D9">
        <w:tc>
          <w:tcPr>
            <w:tcW w:w="540" w:type="dxa"/>
          </w:tcPr>
          <w:p w14:paraId="0098ED3D" w14:textId="33607E39" w:rsidR="005353D9" w:rsidRPr="003236E1" w:rsidRDefault="005353D9" w:rsidP="005353D9">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w:t>
            </w:r>
          </w:p>
        </w:tc>
        <w:tc>
          <w:tcPr>
            <w:tcW w:w="2437" w:type="dxa"/>
          </w:tcPr>
          <w:p w14:paraId="05D1E267" w14:textId="17D71AE4" w:rsidR="005353D9" w:rsidRPr="003236E1" w:rsidRDefault="005353D9" w:rsidP="005353D9">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2</w:t>
            </w:r>
          </w:p>
        </w:tc>
        <w:tc>
          <w:tcPr>
            <w:tcW w:w="2344" w:type="dxa"/>
          </w:tcPr>
          <w:p w14:paraId="5FE74775" w14:textId="322F5510" w:rsidR="005353D9" w:rsidRPr="003236E1" w:rsidRDefault="005353D9" w:rsidP="005353D9">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3</w:t>
            </w:r>
          </w:p>
        </w:tc>
        <w:tc>
          <w:tcPr>
            <w:tcW w:w="4313" w:type="dxa"/>
          </w:tcPr>
          <w:p w14:paraId="46AD4820" w14:textId="5CDF19CB" w:rsidR="005353D9" w:rsidRPr="003236E1" w:rsidRDefault="005353D9" w:rsidP="005353D9">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4</w:t>
            </w:r>
          </w:p>
        </w:tc>
      </w:tr>
      <w:tr w:rsidR="000B245E" w14:paraId="349297A3" w14:textId="77777777" w:rsidTr="005353D9">
        <w:tc>
          <w:tcPr>
            <w:tcW w:w="540" w:type="dxa"/>
          </w:tcPr>
          <w:p w14:paraId="394538C2"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1</w:t>
            </w:r>
          </w:p>
        </w:tc>
        <w:tc>
          <w:tcPr>
            <w:tcW w:w="2437" w:type="dxa"/>
            <w:vMerge w:val="restart"/>
            <w:vAlign w:val="center"/>
          </w:tcPr>
          <w:p w14:paraId="2F9F46B7" w14:textId="77777777" w:rsidR="000B245E" w:rsidRPr="003236E1" w:rsidRDefault="000B245E" w:rsidP="00296B80">
            <w:pPr>
              <w:jc w:val="center"/>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Политические факторы</w:t>
            </w:r>
          </w:p>
          <w:p w14:paraId="0C68A4F6" w14:textId="77777777" w:rsidR="000B245E" w:rsidRPr="003236E1" w:rsidRDefault="000B245E" w:rsidP="00296B80">
            <w:pPr>
              <w:jc w:val="center"/>
              <w:rPr>
                <w:rFonts w:ascii="Times New Roman" w:eastAsiaTheme="minorEastAsia" w:hAnsi="Times New Roman" w:cs="Times New Roman"/>
                <w:sz w:val="24"/>
                <w:szCs w:val="24"/>
                <w:lang w:eastAsia="zh-CN"/>
              </w:rPr>
            </w:pPr>
          </w:p>
        </w:tc>
        <w:tc>
          <w:tcPr>
            <w:tcW w:w="2344" w:type="dxa"/>
          </w:tcPr>
          <w:p w14:paraId="258D39FA"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Государственная поддержка</w:t>
            </w:r>
          </w:p>
        </w:tc>
        <w:tc>
          <w:tcPr>
            <w:tcW w:w="4313" w:type="dxa"/>
          </w:tcPr>
          <w:p w14:paraId="35F5DFAC"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Как государственная компания, АО «Казпочта» пользуется помощью, реформами и законодательными инициативами, направленными на улучшение почтовой инфраструктуры и качества услуг.</w:t>
            </w:r>
          </w:p>
        </w:tc>
      </w:tr>
      <w:tr w:rsidR="000B245E" w14:paraId="1E6DC155" w14:textId="77777777" w:rsidTr="005353D9">
        <w:tc>
          <w:tcPr>
            <w:tcW w:w="540" w:type="dxa"/>
          </w:tcPr>
          <w:p w14:paraId="76D00CFF"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2</w:t>
            </w:r>
          </w:p>
        </w:tc>
        <w:tc>
          <w:tcPr>
            <w:tcW w:w="2437" w:type="dxa"/>
            <w:vMerge/>
          </w:tcPr>
          <w:p w14:paraId="268F891A" w14:textId="77777777" w:rsidR="000B245E" w:rsidRPr="003236E1" w:rsidRDefault="000B245E" w:rsidP="00296B80">
            <w:pPr>
              <w:jc w:val="both"/>
              <w:rPr>
                <w:rFonts w:ascii="Times New Roman" w:eastAsiaTheme="minorEastAsia" w:hAnsi="Times New Roman" w:cs="Times New Roman"/>
                <w:sz w:val="24"/>
                <w:szCs w:val="24"/>
                <w:lang w:eastAsia="zh-CN"/>
              </w:rPr>
            </w:pPr>
          </w:p>
        </w:tc>
        <w:tc>
          <w:tcPr>
            <w:tcW w:w="2344" w:type="dxa"/>
          </w:tcPr>
          <w:p w14:paraId="6B8B64AA"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Политика почтовых услуг</w:t>
            </w:r>
          </w:p>
        </w:tc>
        <w:tc>
          <w:tcPr>
            <w:tcW w:w="4313" w:type="dxa"/>
          </w:tcPr>
          <w:p w14:paraId="5DA1ACC4"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Регулирование в сфере почтовых услуг, включая требования к доставке, конфиденциальности и безопасности отправлений, оказывает прямое влияние на операционную деятельность АО «Казпочты».</w:t>
            </w:r>
          </w:p>
        </w:tc>
      </w:tr>
      <w:tr w:rsidR="000B245E" w14:paraId="4223EABC" w14:textId="77777777" w:rsidTr="005353D9">
        <w:tc>
          <w:tcPr>
            <w:tcW w:w="540" w:type="dxa"/>
          </w:tcPr>
          <w:p w14:paraId="739EA375"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3</w:t>
            </w:r>
          </w:p>
        </w:tc>
        <w:tc>
          <w:tcPr>
            <w:tcW w:w="2437" w:type="dxa"/>
            <w:vMerge w:val="restart"/>
            <w:vAlign w:val="center"/>
          </w:tcPr>
          <w:p w14:paraId="27F1A795" w14:textId="77777777" w:rsidR="000B245E" w:rsidRPr="003236E1" w:rsidRDefault="000B245E" w:rsidP="00296B80">
            <w:pPr>
              <w:jc w:val="center"/>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Экономические факторы</w:t>
            </w:r>
          </w:p>
        </w:tc>
        <w:tc>
          <w:tcPr>
            <w:tcW w:w="2344" w:type="dxa"/>
          </w:tcPr>
          <w:p w14:paraId="7CB6BE24"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Экономический рост</w:t>
            </w:r>
          </w:p>
        </w:tc>
        <w:tc>
          <w:tcPr>
            <w:tcW w:w="4313" w:type="dxa"/>
          </w:tcPr>
          <w:p w14:paraId="09A96211"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Темпы экономического развития Республики Казахстан оказывают влияние на объемы почтовых и логистических услуг, а также на спрос на новые виды услуг.</w:t>
            </w:r>
          </w:p>
        </w:tc>
      </w:tr>
      <w:tr w:rsidR="000B245E" w14:paraId="2C3F192C" w14:textId="77777777" w:rsidTr="005353D9">
        <w:tc>
          <w:tcPr>
            <w:tcW w:w="540" w:type="dxa"/>
          </w:tcPr>
          <w:p w14:paraId="76F10FDA"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4</w:t>
            </w:r>
          </w:p>
        </w:tc>
        <w:tc>
          <w:tcPr>
            <w:tcW w:w="2437" w:type="dxa"/>
            <w:vMerge/>
          </w:tcPr>
          <w:p w14:paraId="18FA0B12" w14:textId="77777777" w:rsidR="000B245E" w:rsidRPr="003236E1" w:rsidRDefault="000B245E" w:rsidP="00296B80">
            <w:pPr>
              <w:jc w:val="both"/>
              <w:rPr>
                <w:rFonts w:ascii="Times New Roman" w:eastAsiaTheme="minorEastAsia" w:hAnsi="Times New Roman" w:cs="Times New Roman"/>
                <w:sz w:val="24"/>
                <w:szCs w:val="24"/>
                <w:lang w:eastAsia="zh-CN"/>
              </w:rPr>
            </w:pPr>
          </w:p>
        </w:tc>
        <w:tc>
          <w:tcPr>
            <w:tcW w:w="2344" w:type="dxa"/>
          </w:tcPr>
          <w:p w14:paraId="4B87622B"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Курс валюты</w:t>
            </w:r>
          </w:p>
        </w:tc>
        <w:tc>
          <w:tcPr>
            <w:tcW w:w="4313" w:type="dxa"/>
          </w:tcPr>
          <w:p w14:paraId="23CDE10B"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Колебания национальной валюты непосредственно влияют на стоимость международных отправлений и закупки оборудования за рубежом.</w:t>
            </w:r>
          </w:p>
        </w:tc>
      </w:tr>
      <w:tr w:rsidR="000B245E" w14:paraId="28068FC6" w14:textId="77777777" w:rsidTr="005353D9">
        <w:tc>
          <w:tcPr>
            <w:tcW w:w="540" w:type="dxa"/>
          </w:tcPr>
          <w:p w14:paraId="0BB56CFA"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5</w:t>
            </w:r>
          </w:p>
        </w:tc>
        <w:tc>
          <w:tcPr>
            <w:tcW w:w="2437" w:type="dxa"/>
            <w:vMerge w:val="restart"/>
            <w:vAlign w:val="center"/>
          </w:tcPr>
          <w:p w14:paraId="4A226AF1" w14:textId="77777777" w:rsidR="000B245E" w:rsidRPr="003236E1" w:rsidRDefault="000B245E" w:rsidP="00296B80">
            <w:pPr>
              <w:jc w:val="center"/>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Социальные</w:t>
            </w:r>
          </w:p>
          <w:p w14:paraId="256D7B44" w14:textId="77777777" w:rsidR="000B245E" w:rsidRPr="003236E1" w:rsidRDefault="000B245E" w:rsidP="00296B80">
            <w:pPr>
              <w:jc w:val="center"/>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факторы</w:t>
            </w:r>
          </w:p>
        </w:tc>
        <w:tc>
          <w:tcPr>
            <w:tcW w:w="2344" w:type="dxa"/>
          </w:tcPr>
          <w:p w14:paraId="741E9FC4"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Демографические изменения</w:t>
            </w:r>
          </w:p>
        </w:tc>
        <w:tc>
          <w:tcPr>
            <w:tcW w:w="4313" w:type="dxa"/>
          </w:tcPr>
          <w:p w14:paraId="55E407A8"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Изменения структуры населения и урбанизация влияют на потребность в почтовых услугах в различных регионах.</w:t>
            </w:r>
          </w:p>
        </w:tc>
      </w:tr>
      <w:tr w:rsidR="000B245E" w14:paraId="17F37314" w14:textId="77777777" w:rsidTr="005353D9">
        <w:tc>
          <w:tcPr>
            <w:tcW w:w="540" w:type="dxa"/>
          </w:tcPr>
          <w:p w14:paraId="1EC66D4F"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6</w:t>
            </w:r>
          </w:p>
        </w:tc>
        <w:tc>
          <w:tcPr>
            <w:tcW w:w="2437" w:type="dxa"/>
            <w:vMerge/>
          </w:tcPr>
          <w:p w14:paraId="3D5C2307" w14:textId="77777777" w:rsidR="000B245E" w:rsidRPr="003236E1" w:rsidRDefault="000B245E" w:rsidP="00296B80">
            <w:pPr>
              <w:jc w:val="both"/>
              <w:rPr>
                <w:rFonts w:ascii="Times New Roman" w:eastAsiaTheme="minorEastAsia" w:hAnsi="Times New Roman" w:cs="Times New Roman"/>
                <w:sz w:val="24"/>
                <w:szCs w:val="24"/>
                <w:lang w:eastAsia="zh-CN"/>
              </w:rPr>
            </w:pPr>
          </w:p>
        </w:tc>
        <w:tc>
          <w:tcPr>
            <w:tcW w:w="2344" w:type="dxa"/>
          </w:tcPr>
          <w:p w14:paraId="12B88748"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Повышение требований к сервису</w:t>
            </w:r>
          </w:p>
        </w:tc>
        <w:tc>
          <w:tcPr>
            <w:tcW w:w="4313" w:type="dxa"/>
          </w:tcPr>
          <w:p w14:paraId="4C2A906D"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Растущие ожидания населения качества обслуживания требуют от АО «Казпочты» постоянного улучшения сервиса и клиентского опыта.</w:t>
            </w:r>
          </w:p>
        </w:tc>
      </w:tr>
      <w:tr w:rsidR="000B245E" w14:paraId="3F961021" w14:textId="77777777" w:rsidTr="005353D9">
        <w:tc>
          <w:tcPr>
            <w:tcW w:w="540" w:type="dxa"/>
          </w:tcPr>
          <w:p w14:paraId="719272B2"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7</w:t>
            </w:r>
          </w:p>
        </w:tc>
        <w:tc>
          <w:tcPr>
            <w:tcW w:w="2437" w:type="dxa"/>
            <w:vMerge w:val="restart"/>
            <w:vAlign w:val="center"/>
          </w:tcPr>
          <w:p w14:paraId="1A470BDB" w14:textId="77777777" w:rsidR="000B245E" w:rsidRPr="003236E1" w:rsidRDefault="000B245E" w:rsidP="00296B80">
            <w:pPr>
              <w:jc w:val="center"/>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Технологические факторы</w:t>
            </w:r>
          </w:p>
        </w:tc>
        <w:tc>
          <w:tcPr>
            <w:tcW w:w="2344" w:type="dxa"/>
          </w:tcPr>
          <w:p w14:paraId="329E8755"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Цифровизация</w:t>
            </w:r>
          </w:p>
        </w:tc>
        <w:tc>
          <w:tcPr>
            <w:tcW w:w="4313" w:type="dxa"/>
          </w:tcPr>
          <w:p w14:paraId="06BA9941"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Интеграция новых технологий и развитие цифровых услуг, таких как электронная коммерция, требуют от АО «Казпочты» адаптации к изменяющимся технологическим трендам.</w:t>
            </w:r>
          </w:p>
        </w:tc>
      </w:tr>
      <w:tr w:rsidR="000B245E" w14:paraId="3627EBA7" w14:textId="77777777" w:rsidTr="005353D9">
        <w:tc>
          <w:tcPr>
            <w:tcW w:w="540" w:type="dxa"/>
          </w:tcPr>
          <w:p w14:paraId="7AF5A0B2"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8</w:t>
            </w:r>
          </w:p>
        </w:tc>
        <w:tc>
          <w:tcPr>
            <w:tcW w:w="2437" w:type="dxa"/>
            <w:vMerge/>
          </w:tcPr>
          <w:p w14:paraId="3C22BD48" w14:textId="77777777" w:rsidR="000B245E" w:rsidRPr="003236E1" w:rsidRDefault="000B245E" w:rsidP="00296B80">
            <w:pPr>
              <w:jc w:val="both"/>
              <w:rPr>
                <w:rFonts w:ascii="Times New Roman" w:eastAsiaTheme="minorEastAsia" w:hAnsi="Times New Roman" w:cs="Times New Roman"/>
                <w:sz w:val="24"/>
                <w:szCs w:val="24"/>
                <w:lang w:eastAsia="zh-CN"/>
              </w:rPr>
            </w:pPr>
          </w:p>
        </w:tc>
        <w:tc>
          <w:tcPr>
            <w:tcW w:w="2344" w:type="dxa"/>
          </w:tcPr>
          <w:p w14:paraId="1BC44D4C"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Инновации в логистике</w:t>
            </w:r>
          </w:p>
        </w:tc>
        <w:tc>
          <w:tcPr>
            <w:tcW w:w="4313" w:type="dxa"/>
          </w:tcPr>
          <w:p w14:paraId="54D623CA"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Применение современных логистических решений и автоматизация процессов помогают повышать эффективность работы и конкурентоспособность</w:t>
            </w:r>
          </w:p>
        </w:tc>
      </w:tr>
      <w:tr w:rsidR="000B245E" w14:paraId="378BE318" w14:textId="77777777" w:rsidTr="005353D9">
        <w:tc>
          <w:tcPr>
            <w:tcW w:w="540" w:type="dxa"/>
            <w:tcBorders>
              <w:bottom w:val="nil"/>
            </w:tcBorders>
          </w:tcPr>
          <w:p w14:paraId="34883565"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9</w:t>
            </w:r>
          </w:p>
        </w:tc>
        <w:tc>
          <w:tcPr>
            <w:tcW w:w="2437" w:type="dxa"/>
            <w:tcBorders>
              <w:bottom w:val="nil"/>
            </w:tcBorders>
            <w:vAlign w:val="center"/>
          </w:tcPr>
          <w:p w14:paraId="6875215B" w14:textId="77777777" w:rsidR="000B245E" w:rsidRPr="003236E1" w:rsidRDefault="000B245E" w:rsidP="00296B80">
            <w:pPr>
              <w:jc w:val="center"/>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Юридические факторы</w:t>
            </w:r>
          </w:p>
        </w:tc>
        <w:tc>
          <w:tcPr>
            <w:tcW w:w="2344" w:type="dxa"/>
            <w:tcBorders>
              <w:bottom w:val="nil"/>
            </w:tcBorders>
          </w:tcPr>
          <w:p w14:paraId="708D8CB4"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Законодательство в сфере почтовой деятельности</w:t>
            </w:r>
          </w:p>
        </w:tc>
        <w:tc>
          <w:tcPr>
            <w:tcW w:w="4313" w:type="dxa"/>
            <w:tcBorders>
              <w:bottom w:val="nil"/>
            </w:tcBorders>
          </w:tcPr>
          <w:p w14:paraId="341288A9" w14:textId="77777777" w:rsidR="000B245E"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 xml:space="preserve">Стандарты и нормы, регулирующие почтовые компании, влияют на операции АО «Казпочты», требуя соблюдения строгих правил обработки и доставки отправлений. </w:t>
            </w:r>
          </w:p>
          <w:p w14:paraId="015BBDC5" w14:textId="5E851F67" w:rsidR="005353D9" w:rsidRPr="003236E1" w:rsidRDefault="005353D9" w:rsidP="00296B80">
            <w:pPr>
              <w:jc w:val="both"/>
              <w:rPr>
                <w:rFonts w:ascii="Times New Roman" w:eastAsiaTheme="minorEastAsia" w:hAnsi="Times New Roman" w:cs="Times New Roman"/>
                <w:sz w:val="24"/>
                <w:szCs w:val="24"/>
                <w:lang w:eastAsia="zh-CN"/>
              </w:rPr>
            </w:pPr>
          </w:p>
        </w:tc>
      </w:tr>
      <w:tr w:rsidR="005353D9" w14:paraId="56348173" w14:textId="77777777" w:rsidTr="005353D9">
        <w:tc>
          <w:tcPr>
            <w:tcW w:w="9634" w:type="dxa"/>
            <w:gridSpan w:val="4"/>
            <w:tcBorders>
              <w:top w:val="nil"/>
              <w:left w:val="nil"/>
              <w:right w:val="nil"/>
            </w:tcBorders>
          </w:tcPr>
          <w:p w14:paraId="76262311" w14:textId="15F4B292" w:rsidR="005353D9" w:rsidRPr="005353D9" w:rsidRDefault="005353D9" w:rsidP="005353D9">
            <w:pPr>
              <w:rPr>
                <w:rFonts w:ascii="Times New Roman" w:eastAsiaTheme="minorEastAsia" w:hAnsi="Times New Roman" w:cs="Times New Roman"/>
                <w:sz w:val="28"/>
                <w:szCs w:val="28"/>
                <w:lang w:eastAsia="zh-CN"/>
              </w:rPr>
            </w:pPr>
            <w:r w:rsidRPr="005353D9">
              <w:rPr>
                <w:rFonts w:ascii="Times New Roman" w:eastAsiaTheme="minorEastAsia" w:hAnsi="Times New Roman" w:cs="Times New Roman"/>
                <w:sz w:val="28"/>
                <w:szCs w:val="28"/>
                <w:lang w:eastAsia="zh-CN"/>
              </w:rPr>
              <w:t>Продолжение таблицы 2</w:t>
            </w:r>
            <w:r w:rsidR="0035389E">
              <w:rPr>
                <w:rFonts w:ascii="Times New Roman" w:eastAsiaTheme="minorEastAsia" w:hAnsi="Times New Roman" w:cs="Times New Roman"/>
                <w:sz w:val="28"/>
                <w:szCs w:val="28"/>
                <w:lang w:eastAsia="zh-CN"/>
              </w:rPr>
              <w:t>5</w:t>
            </w:r>
          </w:p>
          <w:p w14:paraId="06DFE3D8" w14:textId="432B7B4D" w:rsidR="005353D9" w:rsidRPr="003236E1" w:rsidRDefault="005353D9" w:rsidP="005353D9">
            <w:pPr>
              <w:rPr>
                <w:rFonts w:ascii="Times New Roman" w:eastAsiaTheme="minorEastAsia" w:hAnsi="Times New Roman" w:cs="Times New Roman"/>
                <w:sz w:val="24"/>
                <w:szCs w:val="24"/>
                <w:lang w:eastAsia="zh-CN"/>
              </w:rPr>
            </w:pPr>
          </w:p>
        </w:tc>
      </w:tr>
      <w:tr w:rsidR="005353D9" w14:paraId="778C5AD2" w14:textId="77777777" w:rsidTr="005353D9">
        <w:tc>
          <w:tcPr>
            <w:tcW w:w="540" w:type="dxa"/>
          </w:tcPr>
          <w:p w14:paraId="60832F7D" w14:textId="23D1A6C3" w:rsidR="005353D9" w:rsidRPr="003236E1" w:rsidRDefault="005353D9" w:rsidP="005353D9">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w:t>
            </w:r>
          </w:p>
        </w:tc>
        <w:tc>
          <w:tcPr>
            <w:tcW w:w="2437" w:type="dxa"/>
          </w:tcPr>
          <w:p w14:paraId="23C1C805" w14:textId="3CF74BD9" w:rsidR="005353D9" w:rsidRPr="003236E1" w:rsidRDefault="005353D9" w:rsidP="005353D9">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2</w:t>
            </w:r>
          </w:p>
        </w:tc>
        <w:tc>
          <w:tcPr>
            <w:tcW w:w="2344" w:type="dxa"/>
          </w:tcPr>
          <w:p w14:paraId="5C233A16" w14:textId="7625A8D5" w:rsidR="005353D9" w:rsidRPr="003236E1" w:rsidRDefault="005353D9" w:rsidP="005353D9">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3</w:t>
            </w:r>
          </w:p>
        </w:tc>
        <w:tc>
          <w:tcPr>
            <w:tcW w:w="4313" w:type="dxa"/>
          </w:tcPr>
          <w:p w14:paraId="4E7848C4" w14:textId="1DCAEDE4" w:rsidR="005353D9" w:rsidRPr="003236E1" w:rsidRDefault="005353D9" w:rsidP="005353D9">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4</w:t>
            </w:r>
          </w:p>
        </w:tc>
      </w:tr>
      <w:tr w:rsidR="000B245E" w14:paraId="6089E4E6" w14:textId="77777777" w:rsidTr="005353D9">
        <w:tc>
          <w:tcPr>
            <w:tcW w:w="540" w:type="dxa"/>
          </w:tcPr>
          <w:p w14:paraId="0C93CFDD"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10</w:t>
            </w:r>
          </w:p>
        </w:tc>
        <w:tc>
          <w:tcPr>
            <w:tcW w:w="2437" w:type="dxa"/>
          </w:tcPr>
          <w:p w14:paraId="1D99FC72" w14:textId="77777777" w:rsidR="000B245E" w:rsidRPr="003236E1" w:rsidRDefault="000B245E" w:rsidP="00296B80">
            <w:pPr>
              <w:jc w:val="both"/>
              <w:rPr>
                <w:rFonts w:ascii="Times New Roman" w:eastAsiaTheme="minorEastAsia" w:hAnsi="Times New Roman" w:cs="Times New Roman"/>
                <w:sz w:val="24"/>
                <w:szCs w:val="24"/>
                <w:lang w:eastAsia="zh-CN"/>
              </w:rPr>
            </w:pPr>
          </w:p>
        </w:tc>
        <w:tc>
          <w:tcPr>
            <w:tcW w:w="2344" w:type="dxa"/>
          </w:tcPr>
          <w:p w14:paraId="37766CDE"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Защита данных</w:t>
            </w:r>
          </w:p>
        </w:tc>
        <w:tc>
          <w:tcPr>
            <w:tcW w:w="4313" w:type="dxa"/>
          </w:tcPr>
          <w:p w14:paraId="553B571D"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 xml:space="preserve">Законы о защите персональных данных требуют от компании «Казпочты» внедрения мер по обеспечению конфиденциальности информации клиентов. </w:t>
            </w:r>
          </w:p>
        </w:tc>
      </w:tr>
      <w:tr w:rsidR="000B245E" w14:paraId="346FA781" w14:textId="77777777" w:rsidTr="005353D9">
        <w:tc>
          <w:tcPr>
            <w:tcW w:w="540" w:type="dxa"/>
          </w:tcPr>
          <w:p w14:paraId="251F44F1"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11</w:t>
            </w:r>
          </w:p>
        </w:tc>
        <w:tc>
          <w:tcPr>
            <w:tcW w:w="2437" w:type="dxa"/>
            <w:vMerge w:val="restart"/>
            <w:vAlign w:val="center"/>
          </w:tcPr>
          <w:p w14:paraId="3BA48EEB" w14:textId="77777777" w:rsidR="000B245E" w:rsidRPr="003236E1" w:rsidRDefault="000B245E" w:rsidP="00296B80">
            <w:pPr>
              <w:jc w:val="center"/>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Экологические факторы</w:t>
            </w:r>
          </w:p>
        </w:tc>
        <w:tc>
          <w:tcPr>
            <w:tcW w:w="2344" w:type="dxa"/>
          </w:tcPr>
          <w:p w14:paraId="330B9E25"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 xml:space="preserve">Устойчивое развитие и </w:t>
            </w:r>
            <w:r w:rsidRPr="003236E1">
              <w:rPr>
                <w:rFonts w:ascii="Times New Roman" w:eastAsiaTheme="minorEastAsia" w:hAnsi="Times New Roman" w:cs="Times New Roman"/>
                <w:sz w:val="24"/>
                <w:szCs w:val="24"/>
                <w:lang w:val="en-US" w:eastAsia="zh-CN"/>
              </w:rPr>
              <w:t>ESG</w:t>
            </w:r>
            <w:r w:rsidRPr="003236E1">
              <w:rPr>
                <w:rFonts w:ascii="Times New Roman" w:eastAsiaTheme="minorEastAsia" w:hAnsi="Times New Roman" w:cs="Times New Roman"/>
                <w:sz w:val="24"/>
                <w:szCs w:val="24"/>
                <w:lang w:eastAsia="zh-CN"/>
              </w:rPr>
              <w:t xml:space="preserve"> подход</w:t>
            </w:r>
          </w:p>
        </w:tc>
        <w:tc>
          <w:tcPr>
            <w:tcW w:w="4313" w:type="dxa"/>
          </w:tcPr>
          <w:p w14:paraId="5FBEC3F0"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Концепция устойчивого развития в мире, а также ЦУР ООН ратифицированный Республикой Казахстан обязывает АО «Казпочта» внедрять экологически устойчивые практики, включая сокращение выбросов углекислого газа и оптимизацию использования ресурсов.</w:t>
            </w:r>
          </w:p>
        </w:tc>
      </w:tr>
      <w:tr w:rsidR="000B245E" w14:paraId="6918B302" w14:textId="77777777" w:rsidTr="005353D9">
        <w:tc>
          <w:tcPr>
            <w:tcW w:w="540" w:type="dxa"/>
          </w:tcPr>
          <w:p w14:paraId="3A79C71F"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12</w:t>
            </w:r>
          </w:p>
        </w:tc>
        <w:tc>
          <w:tcPr>
            <w:tcW w:w="2437" w:type="dxa"/>
            <w:vMerge/>
          </w:tcPr>
          <w:p w14:paraId="6CD8C022" w14:textId="77777777" w:rsidR="000B245E" w:rsidRPr="003236E1" w:rsidRDefault="000B245E" w:rsidP="00296B80">
            <w:pPr>
              <w:jc w:val="both"/>
              <w:rPr>
                <w:rFonts w:ascii="Times New Roman" w:eastAsiaTheme="minorEastAsia" w:hAnsi="Times New Roman" w:cs="Times New Roman"/>
                <w:sz w:val="24"/>
                <w:szCs w:val="24"/>
                <w:lang w:eastAsia="zh-CN"/>
              </w:rPr>
            </w:pPr>
          </w:p>
        </w:tc>
        <w:tc>
          <w:tcPr>
            <w:tcW w:w="2344" w:type="dxa"/>
          </w:tcPr>
          <w:p w14:paraId="524FCA51"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Экологические стандарты</w:t>
            </w:r>
          </w:p>
        </w:tc>
        <w:tc>
          <w:tcPr>
            <w:tcW w:w="4313" w:type="dxa"/>
          </w:tcPr>
          <w:p w14:paraId="5A1169E7" w14:textId="77777777" w:rsidR="000B245E" w:rsidRPr="003236E1" w:rsidRDefault="000B245E" w:rsidP="00296B80">
            <w:pPr>
              <w:jc w:val="both"/>
              <w:rPr>
                <w:rFonts w:ascii="Times New Roman" w:eastAsiaTheme="minorEastAsia" w:hAnsi="Times New Roman" w:cs="Times New Roman"/>
                <w:sz w:val="24"/>
                <w:szCs w:val="24"/>
                <w:lang w:eastAsia="zh-CN"/>
              </w:rPr>
            </w:pPr>
            <w:r w:rsidRPr="003236E1">
              <w:rPr>
                <w:rFonts w:ascii="Times New Roman" w:eastAsiaTheme="minorEastAsia" w:hAnsi="Times New Roman" w:cs="Times New Roman"/>
                <w:sz w:val="24"/>
                <w:szCs w:val="24"/>
                <w:lang w:eastAsia="zh-CN"/>
              </w:rPr>
              <w:t xml:space="preserve">АО «Казпочта» соблюдает экологические стандарты и нормы в процессах доставки и утилизации отходов в рамках положительного имиджа компании и охраны окружающей среды. </w:t>
            </w:r>
          </w:p>
        </w:tc>
      </w:tr>
      <w:tr w:rsidR="00322F7A" w14:paraId="10BFE810" w14:textId="77777777" w:rsidTr="003236E1">
        <w:tc>
          <w:tcPr>
            <w:tcW w:w="9634" w:type="dxa"/>
            <w:gridSpan w:val="4"/>
          </w:tcPr>
          <w:p w14:paraId="506368FF" w14:textId="24325054" w:rsidR="00322F7A" w:rsidRPr="003236E1" w:rsidRDefault="00322F7A" w:rsidP="005353D9">
            <w:pPr>
              <w:ind w:firstLine="589"/>
              <w:jc w:val="both"/>
              <w:rPr>
                <w:rFonts w:ascii="Times New Roman" w:eastAsiaTheme="minorEastAsia" w:hAnsi="Times New Roman" w:cs="Times New Roman"/>
                <w:sz w:val="24"/>
                <w:szCs w:val="24"/>
                <w:lang w:eastAsia="zh-CN"/>
              </w:rPr>
            </w:pPr>
            <w:r w:rsidRPr="003236E1">
              <w:rPr>
                <w:rFonts w:ascii="Times New Roman" w:hAnsi="Times New Roman" w:cs="Times New Roman"/>
                <w:sz w:val="24"/>
                <w:szCs w:val="24"/>
              </w:rPr>
              <w:t xml:space="preserve">Примечание – составлено автором на основе систематизации </w:t>
            </w:r>
            <w:r w:rsidRPr="00676D04">
              <w:rPr>
                <w:rFonts w:ascii="Times New Roman" w:hAnsi="Times New Roman" w:cs="Times New Roman"/>
                <w:sz w:val="24"/>
                <w:szCs w:val="24"/>
              </w:rPr>
              <w:t xml:space="preserve">источников </w:t>
            </w:r>
            <w:r w:rsidRPr="00676D04">
              <w:rPr>
                <w:rFonts w:ascii="Times New Roman" w:hAnsi="Times New Roman" w:cs="Times New Roman"/>
                <w:bCs/>
                <w:color w:val="000000"/>
                <w:sz w:val="24"/>
                <w:szCs w:val="24"/>
              </w:rPr>
              <w:t>[</w:t>
            </w:r>
            <w:r w:rsidR="00676D04" w:rsidRPr="00676D04">
              <w:rPr>
                <w:rFonts w:ascii="Times New Roman" w:hAnsi="Times New Roman" w:cs="Times New Roman"/>
                <w:bCs/>
                <w:color w:val="000000"/>
                <w:sz w:val="24"/>
                <w:szCs w:val="24"/>
              </w:rPr>
              <w:t>215,</w:t>
            </w:r>
            <w:r w:rsidR="00676D04">
              <w:rPr>
                <w:rFonts w:ascii="Times New Roman" w:hAnsi="Times New Roman" w:cs="Times New Roman"/>
                <w:bCs/>
                <w:color w:val="000000"/>
                <w:sz w:val="24"/>
                <w:szCs w:val="24"/>
              </w:rPr>
              <w:t>216,</w:t>
            </w:r>
            <w:r w:rsidR="00676D04" w:rsidRPr="00676D04">
              <w:rPr>
                <w:rFonts w:ascii="Times New Roman" w:hAnsi="Times New Roman" w:cs="Times New Roman"/>
                <w:bCs/>
                <w:color w:val="000000"/>
                <w:sz w:val="24"/>
                <w:szCs w:val="24"/>
              </w:rPr>
              <w:t>219</w:t>
            </w:r>
            <w:r w:rsidRPr="00676D04">
              <w:rPr>
                <w:rFonts w:ascii="Times New Roman" w:hAnsi="Times New Roman" w:cs="Times New Roman"/>
                <w:bCs/>
                <w:color w:val="000000"/>
                <w:sz w:val="24"/>
                <w:szCs w:val="24"/>
              </w:rPr>
              <w:t>]</w:t>
            </w:r>
          </w:p>
        </w:tc>
      </w:tr>
    </w:tbl>
    <w:p w14:paraId="0673D0A9" w14:textId="77777777" w:rsidR="000254B7" w:rsidRDefault="000254B7" w:rsidP="002B09C7">
      <w:pPr>
        <w:spacing w:after="0" w:line="240" w:lineRule="auto"/>
        <w:ind w:firstLine="567"/>
        <w:contextualSpacing/>
        <w:jc w:val="both"/>
        <w:rPr>
          <w:rFonts w:ascii="Times New Roman" w:hAnsi="Times New Roman" w:cs="Times New Roman"/>
          <w:sz w:val="28"/>
          <w:szCs w:val="28"/>
        </w:rPr>
      </w:pPr>
    </w:p>
    <w:p w14:paraId="3451B4B9" w14:textId="35B5470F" w:rsidR="000B245E" w:rsidRDefault="000B245E" w:rsidP="002B09C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Далее необходимо представить примеры по каждому фактору, которые оказывают влияние на АО «Казпочта».</w:t>
      </w:r>
    </w:p>
    <w:p w14:paraId="3D8EE7C3" w14:textId="77777777" w:rsidR="000B245E" w:rsidRPr="00D052E8" w:rsidRDefault="000B245E">
      <w:pPr>
        <w:pStyle w:val="a4"/>
        <w:numPr>
          <w:ilvl w:val="0"/>
          <w:numId w:val="36"/>
        </w:numPr>
        <w:tabs>
          <w:tab w:val="left" w:pos="1134"/>
        </w:tabs>
        <w:spacing w:after="0" w:line="240" w:lineRule="auto"/>
        <w:ind w:left="0" w:firstLine="567"/>
        <w:rPr>
          <w:rFonts w:ascii="Times New Roman" w:eastAsiaTheme="minorEastAsia" w:hAnsi="Times New Roman" w:cs="Times New Roman"/>
          <w:sz w:val="28"/>
          <w:szCs w:val="28"/>
          <w:lang w:eastAsia="zh-CN"/>
        </w:rPr>
      </w:pPr>
      <w:r w:rsidRPr="00D052E8">
        <w:rPr>
          <w:rFonts w:ascii="Times New Roman" w:eastAsiaTheme="minorEastAsia" w:hAnsi="Times New Roman" w:cs="Times New Roman"/>
          <w:sz w:val="28"/>
          <w:szCs w:val="28"/>
          <w:lang w:eastAsia="zh-CN"/>
        </w:rPr>
        <w:t>Политические факторы</w:t>
      </w:r>
      <w:r>
        <w:rPr>
          <w:rFonts w:ascii="Times New Roman" w:eastAsiaTheme="minorEastAsia" w:hAnsi="Times New Roman" w:cs="Times New Roman"/>
          <w:sz w:val="28"/>
          <w:szCs w:val="28"/>
          <w:lang w:eastAsia="zh-CN"/>
        </w:rPr>
        <w:t>:</w:t>
      </w:r>
    </w:p>
    <w:p w14:paraId="2E5DF36A" w14:textId="77777777" w:rsidR="000B245E" w:rsidRDefault="000B245E" w:rsidP="002B09C7">
      <w:pPr>
        <w:tabs>
          <w:tab w:val="left" w:pos="1134"/>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поддержка АО «Казпочте» выражается в значительной помощи от единственного акционера Фонда национального благосостояния «Самрук-Казына», в том числе при развитии сельских почтовых отделений. </w:t>
      </w:r>
    </w:p>
    <w:p w14:paraId="654FFF99" w14:textId="77777777" w:rsidR="000B245E" w:rsidRDefault="000B245E" w:rsidP="002B09C7">
      <w:pPr>
        <w:tabs>
          <w:tab w:val="left" w:pos="1134"/>
        </w:tabs>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Что касается политики почтовых услуг, то АО «Казпочта» имеет свой Устав, который разработан и регулируется в соответствии с Гражданским кодексом Республики Казахстан, Законами Республики Казахстан «Об акционерных обществах», «О почте», «О связи», «О банковской деятельности в Республике Казахстан» и иными нормативными правовыми актами Республики Казахстан, которые определяют полное функционирование АО «Казпочта».</w:t>
      </w:r>
    </w:p>
    <w:p w14:paraId="490D8578" w14:textId="77777777" w:rsidR="000B245E" w:rsidRPr="00254E11" w:rsidRDefault="000B245E">
      <w:pPr>
        <w:pStyle w:val="a4"/>
        <w:numPr>
          <w:ilvl w:val="0"/>
          <w:numId w:val="36"/>
        </w:numPr>
        <w:tabs>
          <w:tab w:val="left" w:pos="1134"/>
        </w:tabs>
        <w:spacing w:after="0" w:line="240" w:lineRule="auto"/>
        <w:ind w:left="0" w:firstLine="567"/>
        <w:jc w:val="both"/>
        <w:rPr>
          <w:rFonts w:ascii="Times New Roman" w:hAnsi="Times New Roman" w:cs="Times New Roman"/>
          <w:sz w:val="28"/>
          <w:szCs w:val="28"/>
        </w:rPr>
      </w:pPr>
      <w:r>
        <w:rPr>
          <w:rFonts w:ascii="Times New Roman" w:eastAsiaTheme="minorEastAsia" w:hAnsi="Times New Roman" w:cs="Times New Roman"/>
          <w:sz w:val="28"/>
          <w:szCs w:val="28"/>
          <w:lang w:eastAsia="zh-CN"/>
        </w:rPr>
        <w:t>Экономические факторы:</w:t>
      </w:r>
    </w:p>
    <w:p w14:paraId="26C63439" w14:textId="78EE699E" w:rsidR="000B245E" w:rsidRDefault="000B245E" w:rsidP="002B09C7">
      <w:pPr>
        <w:pStyle w:val="a4"/>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связи с развитием интернет-коммерции, в 2019 году компания «Казпочта» открыла фулфилмент центры в таких городах, как Астана, Алматы и Актобе. «В данных центрах владельцы интернет-магазинов получают комплекс услуг, включающих приемку, обработку, хранение, отслеживание и доставку до конечного потребителя. При этом, интернет-магазины минимизируют свои расходы на логистику, аренду склада на товар, персонал и другие затраты, которые в свою очередь значительно сокращают сроки доставки посылок. По итогам 2019 года объем товаров в обороте составил 8 посылок. Для сравнения в 2018 году, их количество составило 1,2 млн». В 2022 году, количество принятых отправлений составило 318 062 единицы. Количество активных договоров в рамках фулфилмент центров составляет 15 единиц. К 2025 году, АО «Казпочта» планирует открыть во всех областных центрах Республики Казахстан подобные фулфилмент центры, поскольку они имеют существенный спрос у интернет-владельцев.</w:t>
      </w:r>
    </w:p>
    <w:p w14:paraId="1CCE2A34" w14:textId="77777777" w:rsidR="000B245E" w:rsidRPr="00345016" w:rsidRDefault="000B245E">
      <w:pPr>
        <w:pStyle w:val="a4"/>
        <w:numPr>
          <w:ilvl w:val="0"/>
          <w:numId w:val="36"/>
        </w:numPr>
        <w:tabs>
          <w:tab w:val="left" w:pos="1134"/>
        </w:tabs>
        <w:spacing w:after="0" w:line="240" w:lineRule="auto"/>
        <w:ind w:left="0" w:firstLine="567"/>
        <w:jc w:val="both"/>
        <w:rPr>
          <w:rFonts w:ascii="Times New Roman" w:hAnsi="Times New Roman" w:cs="Times New Roman"/>
          <w:sz w:val="28"/>
          <w:szCs w:val="28"/>
        </w:rPr>
      </w:pPr>
      <w:r>
        <w:rPr>
          <w:rFonts w:ascii="Times New Roman" w:eastAsiaTheme="minorEastAsia" w:hAnsi="Times New Roman" w:cs="Times New Roman"/>
          <w:sz w:val="28"/>
          <w:szCs w:val="28"/>
          <w:lang w:eastAsia="zh-CN"/>
        </w:rPr>
        <w:t xml:space="preserve">Социальные </w:t>
      </w:r>
      <w:r w:rsidRPr="00345016">
        <w:rPr>
          <w:rFonts w:ascii="Times New Roman" w:eastAsiaTheme="minorEastAsia" w:hAnsi="Times New Roman" w:cs="Times New Roman"/>
          <w:sz w:val="28"/>
          <w:szCs w:val="28"/>
          <w:lang w:eastAsia="zh-CN"/>
        </w:rPr>
        <w:t>факторы</w:t>
      </w:r>
      <w:r>
        <w:rPr>
          <w:rFonts w:ascii="Times New Roman" w:eastAsiaTheme="minorEastAsia" w:hAnsi="Times New Roman" w:cs="Times New Roman"/>
          <w:sz w:val="28"/>
          <w:szCs w:val="28"/>
          <w:lang w:eastAsia="zh-CN"/>
        </w:rPr>
        <w:t>:</w:t>
      </w:r>
    </w:p>
    <w:p w14:paraId="2C35C8E9" w14:textId="77777777" w:rsidR="000B245E" w:rsidRDefault="000B245E" w:rsidP="002B09C7">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связи с изменением структуры населения, и оттоком значительного числа населения в более развитые города, областные центры, количество почтовых отделений сократилось до 2700 отделений (2022 год). Хотя еще несколько лет назад (на 2019 год), количество отделений составило 3800. Данные свидетельствуют о том, что что меняется не только структура населения, но и сам характер населённого пункта. Многие небольшие города становятся более урбанизированными или позиционируют себя, как административные центры или отдельные территориальные единицы. Соответственно, АО «Казпочта» также подстраивается под такие изменения внешней среды.</w:t>
      </w:r>
    </w:p>
    <w:p w14:paraId="26695914" w14:textId="77777777" w:rsidR="000B245E" w:rsidRDefault="000B245E">
      <w:pPr>
        <w:pStyle w:val="a4"/>
        <w:numPr>
          <w:ilvl w:val="0"/>
          <w:numId w:val="36"/>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Технологические факторы:</w:t>
      </w:r>
    </w:p>
    <w:p w14:paraId="328B2437" w14:textId="34F7456B" w:rsidR="000B245E" w:rsidRDefault="000B245E" w:rsidP="002B09C7">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Цифровизация масштабно влияет на весь мир, и АО «Казпочта» реагирует на её изменения. Так, миллиарды заказов доставляются ежегодно по миру, и сегодня АО «Казпочта» в Республике Казахстан стала посредником между производителем и потребителем. Тем более данная услуга с помощью технологических прорывов и инноваций достигла неимоверной простоты – в три-пять кликов на телефоне или ПК, при этом не выходя из дома или офиса. Иными словами, тем</w:t>
      </w:r>
      <w:r>
        <w:rPr>
          <w:rFonts w:ascii="Times New Roman" w:eastAsiaTheme="minorEastAsia" w:hAnsi="Times New Roman" w:cs="Times New Roman"/>
          <w:sz w:val="28"/>
          <w:szCs w:val="28"/>
          <w:lang w:eastAsia="zh-CN"/>
        </w:rPr>
        <w:t>п</w:t>
      </w:r>
      <w:r>
        <w:rPr>
          <w:rFonts w:ascii="Times New Roman" w:hAnsi="Times New Roman" w:cs="Times New Roman"/>
          <w:sz w:val="28"/>
          <w:szCs w:val="28"/>
        </w:rPr>
        <w:t xml:space="preserve"> роста</w:t>
      </w:r>
      <w:r w:rsidRPr="009428B6">
        <w:rPr>
          <w:rFonts w:ascii="Times New Roman" w:hAnsi="Times New Roman" w:cs="Times New Roman"/>
          <w:sz w:val="28"/>
          <w:szCs w:val="28"/>
        </w:rPr>
        <w:t xml:space="preserve"> </w:t>
      </w:r>
      <w:r>
        <w:rPr>
          <w:rFonts w:ascii="Times New Roman" w:hAnsi="Times New Roman" w:cs="Times New Roman"/>
          <w:sz w:val="28"/>
          <w:szCs w:val="28"/>
        </w:rPr>
        <w:t>услуги «</w:t>
      </w:r>
      <w:r>
        <w:rPr>
          <w:rFonts w:ascii="Times New Roman" w:hAnsi="Times New Roman" w:cs="Times New Roman"/>
          <w:sz w:val="28"/>
          <w:szCs w:val="28"/>
          <w:lang w:val="en-US"/>
        </w:rPr>
        <w:t>post</w:t>
      </w:r>
      <w:r w:rsidRPr="009428B6">
        <w:rPr>
          <w:rFonts w:ascii="Times New Roman" w:hAnsi="Times New Roman" w:cs="Times New Roman"/>
          <w:sz w:val="28"/>
          <w:szCs w:val="28"/>
        </w:rPr>
        <w:t xml:space="preserve"> </w:t>
      </w:r>
      <w:r>
        <w:rPr>
          <w:rFonts w:ascii="Times New Roman" w:hAnsi="Times New Roman" w:cs="Times New Roman"/>
          <w:sz w:val="28"/>
          <w:szCs w:val="28"/>
          <w:lang w:val="en-US"/>
        </w:rPr>
        <w:t>e</w:t>
      </w:r>
      <w:r w:rsidRPr="009428B6">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eastAsiaTheme="minorEastAsia" w:hAnsi="Times New Roman" w:cs="Times New Roman"/>
          <w:sz w:val="28"/>
          <w:szCs w:val="28"/>
          <w:lang w:eastAsia="zh-CN"/>
        </w:rPr>
        <w:t>»</w:t>
      </w:r>
      <w:r>
        <w:rPr>
          <w:rFonts w:ascii="Times New Roman" w:hAnsi="Times New Roman" w:cs="Times New Roman"/>
          <w:sz w:val="28"/>
          <w:szCs w:val="28"/>
        </w:rPr>
        <w:t xml:space="preserve"> за 202</w:t>
      </w:r>
      <w:r w:rsidR="00E52950">
        <w:rPr>
          <w:rFonts w:ascii="Times New Roman" w:hAnsi="Times New Roman" w:cs="Times New Roman"/>
          <w:sz w:val="28"/>
          <w:szCs w:val="28"/>
        </w:rPr>
        <w:t>3</w:t>
      </w:r>
      <w:r>
        <w:rPr>
          <w:rFonts w:ascii="Times New Roman" w:hAnsi="Times New Roman" w:cs="Times New Roman"/>
          <w:sz w:val="28"/>
          <w:szCs w:val="28"/>
        </w:rPr>
        <w:t xml:space="preserve"> год, по сравнению с пандемийным и постпандемийным годами вырос на 25-30%, как в объемах, так в и деньгах. </w:t>
      </w:r>
    </w:p>
    <w:p w14:paraId="1EF9248E" w14:textId="77777777" w:rsidR="000B245E" w:rsidRPr="005F5BA6" w:rsidRDefault="000B245E">
      <w:pPr>
        <w:pStyle w:val="a4"/>
        <w:numPr>
          <w:ilvl w:val="0"/>
          <w:numId w:val="36"/>
        </w:numPr>
        <w:tabs>
          <w:tab w:val="left" w:pos="1134"/>
        </w:tabs>
        <w:spacing w:after="0" w:line="240" w:lineRule="auto"/>
        <w:ind w:left="0" w:firstLine="567"/>
        <w:jc w:val="both"/>
        <w:rPr>
          <w:rFonts w:ascii="Times New Roman" w:hAnsi="Times New Roman" w:cs="Times New Roman"/>
          <w:sz w:val="28"/>
          <w:szCs w:val="28"/>
        </w:rPr>
      </w:pPr>
      <w:r>
        <w:rPr>
          <w:rFonts w:ascii="Times New Roman" w:eastAsiaTheme="minorEastAsia" w:hAnsi="Times New Roman" w:cs="Times New Roman"/>
          <w:sz w:val="28"/>
          <w:szCs w:val="28"/>
          <w:lang w:eastAsia="zh-CN"/>
        </w:rPr>
        <w:t>Юридические факторы:</w:t>
      </w:r>
    </w:p>
    <w:p w14:paraId="56FC1581" w14:textId="77777777" w:rsidR="000B245E" w:rsidRPr="00C964A6" w:rsidRDefault="000B245E" w:rsidP="002B09C7">
      <w:pPr>
        <w:pStyle w:val="a4"/>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Кроме перечисленных нормативно-правовых актов, перечисленных в политических факторах, обеспечивающих функционирование  деятельности АО «Казпочта», компания также, в</w:t>
      </w:r>
      <w:r w:rsidRPr="00C964A6">
        <w:rPr>
          <w:rFonts w:ascii="Times New Roman" w:eastAsiaTheme="minorEastAsia" w:hAnsi="Times New Roman" w:cs="Times New Roman"/>
          <w:sz w:val="28"/>
          <w:szCs w:val="28"/>
          <w:lang w:eastAsia="zh-CN"/>
        </w:rPr>
        <w:t xml:space="preserve"> части законодательного обеспечения</w:t>
      </w:r>
      <w:r>
        <w:rPr>
          <w:rFonts w:ascii="Times New Roman" w:eastAsiaTheme="minorEastAsia" w:hAnsi="Times New Roman" w:cs="Times New Roman"/>
          <w:sz w:val="28"/>
          <w:szCs w:val="28"/>
          <w:lang w:eastAsia="zh-CN"/>
        </w:rPr>
        <w:t xml:space="preserve">, </w:t>
      </w:r>
      <w:r w:rsidRPr="00C964A6">
        <w:rPr>
          <w:rFonts w:ascii="Times New Roman" w:eastAsiaTheme="minorEastAsia" w:hAnsi="Times New Roman" w:cs="Times New Roman"/>
          <w:sz w:val="28"/>
          <w:szCs w:val="28"/>
          <w:lang w:eastAsia="zh-CN"/>
        </w:rPr>
        <w:t>осуществляет юридическ</w:t>
      </w:r>
      <w:r>
        <w:rPr>
          <w:rFonts w:ascii="Times New Roman" w:eastAsiaTheme="minorEastAsia" w:hAnsi="Times New Roman" w:cs="Times New Roman"/>
          <w:sz w:val="28"/>
          <w:szCs w:val="28"/>
          <w:lang w:eastAsia="zh-CN"/>
        </w:rPr>
        <w:t>и</w:t>
      </w:r>
      <w:r w:rsidRPr="00C964A6">
        <w:rPr>
          <w:rFonts w:ascii="Times New Roman" w:eastAsiaTheme="minorEastAsia" w:hAnsi="Times New Roman" w:cs="Times New Roman"/>
          <w:sz w:val="28"/>
          <w:szCs w:val="28"/>
          <w:lang w:eastAsia="zh-CN"/>
        </w:rPr>
        <w:t>е сопровождени</w:t>
      </w:r>
      <w:r>
        <w:rPr>
          <w:rFonts w:ascii="Times New Roman" w:eastAsiaTheme="minorEastAsia" w:hAnsi="Times New Roman" w:cs="Times New Roman"/>
          <w:sz w:val="28"/>
          <w:szCs w:val="28"/>
          <w:lang w:eastAsia="zh-CN"/>
        </w:rPr>
        <w:t>я</w:t>
      </w:r>
      <w:r w:rsidRPr="00C964A6">
        <w:rPr>
          <w:rFonts w:ascii="Times New Roman" w:eastAsiaTheme="minorEastAsia" w:hAnsi="Times New Roman" w:cs="Times New Roman"/>
          <w:sz w:val="28"/>
          <w:szCs w:val="28"/>
          <w:lang w:eastAsia="zh-CN"/>
        </w:rPr>
        <w:t xml:space="preserve"> одного закона «</w:t>
      </w:r>
      <w:r w:rsidRPr="00C964A6">
        <w:rPr>
          <w:rFonts w:ascii="Times New Roman" w:hAnsi="Times New Roman" w:cs="Times New Roman"/>
          <w:sz w:val="28"/>
          <w:szCs w:val="28"/>
        </w:rPr>
        <w:t>О внесении изменений и дополнений в некоторые законодательные акты РК по вопросам стимулирования инноваций, развития цифровизации и информационной безопасности»</w:t>
      </w:r>
      <w:r w:rsidRPr="00C964A6">
        <w:rPr>
          <w:rFonts w:ascii="Times New Roman" w:eastAsiaTheme="minorEastAsia" w:hAnsi="Times New Roman" w:cs="Times New Roman"/>
          <w:sz w:val="28"/>
          <w:szCs w:val="28"/>
          <w:lang w:eastAsia="zh-CN"/>
        </w:rPr>
        <w:t>, одного постановления Правительства и шести приказов Министерства цифрового развития, инноваций и аэрокосмической промышленности РК.</w:t>
      </w:r>
    </w:p>
    <w:p w14:paraId="1FD1DF5D" w14:textId="77777777" w:rsidR="000B245E" w:rsidRDefault="000B245E" w:rsidP="002B09C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АО «Казпочта» соблюдает Закон РК «О персональных данных и их защите», которая предусматривает административную ответственность в соответствии со ст. 79 («Нарушение законодательства Республики Казахстан о персональных данных и их защите») КоАП РК и уголовная ответственность согласно ст. 147 («Нарушение неприкосновенности частной жизни и законодательства Республики Казахстан о персональных данных и их защите») УК РК. В соответствии с данным законом АО «Казпочта» соблюдает хранение данных клиентов о почтовых отправлениях, автострахованиях, запросах на кредиты, депозитах, денежных переводах, открытых счетов и карт, и информации о сотрудниках. Кроме того, АО «Казпочта» производят рассылки сообщений для своих клиентов, предложения по услугам в соответствии с данным Законом РК, и до настоящего момента не было исковых претензий в отношении нарушения данного Закона. </w:t>
      </w:r>
    </w:p>
    <w:p w14:paraId="4B50AF01" w14:textId="77777777" w:rsidR="005353D9" w:rsidRDefault="005353D9" w:rsidP="005353D9">
      <w:pPr>
        <w:spacing w:after="0" w:line="240" w:lineRule="auto"/>
        <w:jc w:val="both"/>
        <w:rPr>
          <w:rFonts w:ascii="Times New Roman" w:hAnsi="Times New Roman" w:cs="Times New Roman"/>
          <w:sz w:val="28"/>
          <w:szCs w:val="28"/>
        </w:rPr>
      </w:pPr>
    </w:p>
    <w:p w14:paraId="3AB0F85A" w14:textId="2C492FDC" w:rsidR="000B245E" w:rsidRDefault="000B245E" w:rsidP="005353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317B03">
        <w:rPr>
          <w:rFonts w:ascii="Times New Roman" w:hAnsi="Times New Roman" w:cs="Times New Roman"/>
          <w:sz w:val="28"/>
          <w:szCs w:val="28"/>
        </w:rPr>
        <w:t xml:space="preserve"> 2</w:t>
      </w:r>
      <w:r w:rsidR="0035389E">
        <w:rPr>
          <w:rFonts w:ascii="Times New Roman" w:hAnsi="Times New Roman" w:cs="Times New Roman"/>
          <w:sz w:val="28"/>
          <w:szCs w:val="28"/>
        </w:rPr>
        <w:t>6</w:t>
      </w:r>
      <w:r w:rsidR="00317B03">
        <w:rPr>
          <w:rFonts w:ascii="Times New Roman" w:hAnsi="Times New Roman" w:cs="Times New Roman"/>
          <w:sz w:val="28"/>
          <w:szCs w:val="28"/>
        </w:rPr>
        <w:t xml:space="preserve"> –</w:t>
      </w:r>
      <w:r>
        <w:rPr>
          <w:rFonts w:ascii="Times New Roman" w:hAnsi="Times New Roman" w:cs="Times New Roman"/>
          <w:sz w:val="28"/>
          <w:szCs w:val="28"/>
        </w:rPr>
        <w:t xml:space="preserve"> Судебные акты, касающиеся нарушения прав</w:t>
      </w:r>
    </w:p>
    <w:p w14:paraId="20011315" w14:textId="77777777" w:rsidR="005353D9" w:rsidRDefault="005353D9" w:rsidP="005353D9">
      <w:pPr>
        <w:spacing w:after="0" w:line="240" w:lineRule="auto"/>
        <w:jc w:val="both"/>
        <w:rPr>
          <w:rFonts w:ascii="Times New Roman" w:hAnsi="Times New Roman" w:cs="Times New Roman"/>
          <w:sz w:val="28"/>
          <w:szCs w:val="28"/>
        </w:rPr>
      </w:pPr>
    </w:p>
    <w:tbl>
      <w:tblPr>
        <w:tblStyle w:val="a3"/>
        <w:tblW w:w="9634" w:type="dxa"/>
        <w:tblLook w:val="04A0" w:firstRow="1" w:lastRow="0" w:firstColumn="1" w:lastColumn="0" w:noHBand="0" w:noVBand="1"/>
      </w:tblPr>
      <w:tblGrid>
        <w:gridCol w:w="4248"/>
        <w:gridCol w:w="1276"/>
        <w:gridCol w:w="1275"/>
        <w:gridCol w:w="1276"/>
        <w:gridCol w:w="1559"/>
      </w:tblGrid>
      <w:tr w:rsidR="000B245E" w:rsidRPr="00BD2E71" w14:paraId="5DA9E05F" w14:textId="77777777" w:rsidTr="005353D9">
        <w:tc>
          <w:tcPr>
            <w:tcW w:w="4248" w:type="dxa"/>
          </w:tcPr>
          <w:p w14:paraId="3234647F"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Наименование</w:t>
            </w:r>
          </w:p>
        </w:tc>
        <w:tc>
          <w:tcPr>
            <w:tcW w:w="1276" w:type="dxa"/>
          </w:tcPr>
          <w:p w14:paraId="1F0020C6" w14:textId="5E8A504E"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202</w:t>
            </w:r>
            <w:r w:rsidR="00E52950" w:rsidRPr="005353D9">
              <w:rPr>
                <w:rFonts w:ascii="Times New Roman" w:eastAsiaTheme="minorEastAsia" w:hAnsi="Times New Roman" w:cs="Times New Roman"/>
                <w:sz w:val="26"/>
                <w:szCs w:val="26"/>
                <w:lang w:eastAsia="zh-CN"/>
              </w:rPr>
              <w:t>1</w:t>
            </w:r>
          </w:p>
        </w:tc>
        <w:tc>
          <w:tcPr>
            <w:tcW w:w="1275" w:type="dxa"/>
          </w:tcPr>
          <w:p w14:paraId="62F60E17" w14:textId="1EE344DE"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202</w:t>
            </w:r>
            <w:r w:rsidR="00E52950" w:rsidRPr="005353D9">
              <w:rPr>
                <w:rFonts w:ascii="Times New Roman" w:eastAsiaTheme="minorEastAsia" w:hAnsi="Times New Roman" w:cs="Times New Roman"/>
                <w:sz w:val="26"/>
                <w:szCs w:val="26"/>
                <w:lang w:eastAsia="zh-CN"/>
              </w:rPr>
              <w:t>2</w:t>
            </w:r>
          </w:p>
        </w:tc>
        <w:tc>
          <w:tcPr>
            <w:tcW w:w="1276" w:type="dxa"/>
          </w:tcPr>
          <w:p w14:paraId="1487711C" w14:textId="153E8205"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202</w:t>
            </w:r>
            <w:r w:rsidR="00E52950" w:rsidRPr="005353D9">
              <w:rPr>
                <w:rFonts w:ascii="Times New Roman" w:eastAsiaTheme="minorEastAsia" w:hAnsi="Times New Roman" w:cs="Times New Roman"/>
                <w:sz w:val="26"/>
                <w:szCs w:val="26"/>
                <w:lang w:eastAsia="zh-CN"/>
              </w:rPr>
              <w:t>3</w:t>
            </w:r>
          </w:p>
        </w:tc>
        <w:tc>
          <w:tcPr>
            <w:tcW w:w="1559" w:type="dxa"/>
          </w:tcPr>
          <w:p w14:paraId="2B0AF01A" w14:textId="763AD9C9"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202</w:t>
            </w:r>
            <w:r w:rsidR="00E52950" w:rsidRPr="005353D9">
              <w:rPr>
                <w:rFonts w:ascii="Times New Roman" w:eastAsiaTheme="minorEastAsia" w:hAnsi="Times New Roman" w:cs="Times New Roman"/>
                <w:sz w:val="26"/>
                <w:szCs w:val="26"/>
                <w:lang w:eastAsia="zh-CN"/>
              </w:rPr>
              <w:t>3</w:t>
            </w:r>
            <w:r w:rsidRPr="005353D9">
              <w:rPr>
                <w:rFonts w:ascii="Times New Roman" w:eastAsiaTheme="minorEastAsia" w:hAnsi="Times New Roman" w:cs="Times New Roman"/>
                <w:sz w:val="26"/>
                <w:szCs w:val="26"/>
                <w:lang w:eastAsia="zh-CN"/>
              </w:rPr>
              <w:t xml:space="preserve"> г. к 202</w:t>
            </w:r>
            <w:r w:rsidR="00E52950" w:rsidRPr="005353D9">
              <w:rPr>
                <w:rFonts w:ascii="Times New Roman" w:eastAsiaTheme="minorEastAsia" w:hAnsi="Times New Roman" w:cs="Times New Roman"/>
                <w:sz w:val="26"/>
                <w:szCs w:val="26"/>
                <w:lang w:eastAsia="zh-CN"/>
              </w:rPr>
              <w:t>1</w:t>
            </w:r>
            <w:r w:rsidRPr="005353D9">
              <w:rPr>
                <w:rFonts w:ascii="Times New Roman" w:eastAsiaTheme="minorEastAsia" w:hAnsi="Times New Roman" w:cs="Times New Roman"/>
                <w:sz w:val="26"/>
                <w:szCs w:val="26"/>
                <w:lang w:eastAsia="zh-CN"/>
              </w:rPr>
              <w:t xml:space="preserve"> г., в %</w:t>
            </w:r>
          </w:p>
        </w:tc>
      </w:tr>
      <w:tr w:rsidR="000B245E" w:rsidRPr="00BD2E71" w14:paraId="33A26EA4" w14:textId="77777777" w:rsidTr="005353D9">
        <w:tc>
          <w:tcPr>
            <w:tcW w:w="4248" w:type="dxa"/>
          </w:tcPr>
          <w:p w14:paraId="59118EED" w14:textId="77777777" w:rsidR="000B245E" w:rsidRPr="005353D9" w:rsidRDefault="000B245E" w:rsidP="00296B80">
            <w:pP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Работника</w:t>
            </w:r>
          </w:p>
        </w:tc>
        <w:tc>
          <w:tcPr>
            <w:tcW w:w="1276" w:type="dxa"/>
          </w:tcPr>
          <w:p w14:paraId="11A501F4"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0</w:t>
            </w:r>
          </w:p>
        </w:tc>
        <w:tc>
          <w:tcPr>
            <w:tcW w:w="1275" w:type="dxa"/>
          </w:tcPr>
          <w:p w14:paraId="024897AE"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10</w:t>
            </w:r>
          </w:p>
        </w:tc>
        <w:tc>
          <w:tcPr>
            <w:tcW w:w="1276" w:type="dxa"/>
          </w:tcPr>
          <w:p w14:paraId="35EF9DDE"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4</w:t>
            </w:r>
          </w:p>
        </w:tc>
        <w:tc>
          <w:tcPr>
            <w:tcW w:w="1559" w:type="dxa"/>
          </w:tcPr>
          <w:p w14:paraId="44881535"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w:t>
            </w:r>
          </w:p>
        </w:tc>
      </w:tr>
      <w:tr w:rsidR="000B245E" w:rsidRPr="00BD2E71" w14:paraId="5308EC0B" w14:textId="77777777" w:rsidTr="005353D9">
        <w:tc>
          <w:tcPr>
            <w:tcW w:w="4248" w:type="dxa"/>
          </w:tcPr>
          <w:p w14:paraId="797B61FE" w14:textId="77777777" w:rsidR="000B245E" w:rsidRPr="005353D9" w:rsidRDefault="000B245E" w:rsidP="00296B80">
            <w:pP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Компании как работодателя</w:t>
            </w:r>
          </w:p>
        </w:tc>
        <w:tc>
          <w:tcPr>
            <w:tcW w:w="1276" w:type="dxa"/>
          </w:tcPr>
          <w:p w14:paraId="0D6B3401"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11</w:t>
            </w:r>
          </w:p>
        </w:tc>
        <w:tc>
          <w:tcPr>
            <w:tcW w:w="1275" w:type="dxa"/>
          </w:tcPr>
          <w:p w14:paraId="64B6BF09"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11</w:t>
            </w:r>
          </w:p>
        </w:tc>
        <w:tc>
          <w:tcPr>
            <w:tcW w:w="1276" w:type="dxa"/>
          </w:tcPr>
          <w:p w14:paraId="51CBB0B5"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27</w:t>
            </w:r>
          </w:p>
        </w:tc>
        <w:tc>
          <w:tcPr>
            <w:tcW w:w="1559" w:type="dxa"/>
          </w:tcPr>
          <w:p w14:paraId="0E46F3F0"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245,5</w:t>
            </w:r>
          </w:p>
        </w:tc>
      </w:tr>
      <w:tr w:rsidR="000B245E" w:rsidRPr="00BD2E71" w14:paraId="7090E027" w14:textId="77777777" w:rsidTr="005353D9">
        <w:tc>
          <w:tcPr>
            <w:tcW w:w="4248" w:type="dxa"/>
          </w:tcPr>
          <w:p w14:paraId="18544222" w14:textId="77777777" w:rsidR="000B245E" w:rsidRPr="005353D9" w:rsidRDefault="000B245E" w:rsidP="00296B80">
            <w:pP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Поставщика</w:t>
            </w:r>
          </w:p>
        </w:tc>
        <w:tc>
          <w:tcPr>
            <w:tcW w:w="1276" w:type="dxa"/>
          </w:tcPr>
          <w:p w14:paraId="7379C78C"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13</w:t>
            </w:r>
          </w:p>
        </w:tc>
        <w:tc>
          <w:tcPr>
            <w:tcW w:w="1275" w:type="dxa"/>
          </w:tcPr>
          <w:p w14:paraId="21E944B7"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0</w:t>
            </w:r>
          </w:p>
        </w:tc>
        <w:tc>
          <w:tcPr>
            <w:tcW w:w="1276" w:type="dxa"/>
          </w:tcPr>
          <w:p w14:paraId="0CFDE7E4"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25</w:t>
            </w:r>
          </w:p>
        </w:tc>
        <w:tc>
          <w:tcPr>
            <w:tcW w:w="1559" w:type="dxa"/>
          </w:tcPr>
          <w:p w14:paraId="03B5CD47"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192,3</w:t>
            </w:r>
          </w:p>
        </w:tc>
      </w:tr>
      <w:tr w:rsidR="000B245E" w:rsidRPr="00BD2E71" w14:paraId="1CB32C9F" w14:textId="77777777" w:rsidTr="005353D9">
        <w:tc>
          <w:tcPr>
            <w:tcW w:w="4248" w:type="dxa"/>
          </w:tcPr>
          <w:p w14:paraId="00F41D53" w14:textId="77777777" w:rsidR="000B245E" w:rsidRPr="005353D9" w:rsidRDefault="000B245E" w:rsidP="00296B80">
            <w:pP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Компании поставщиком</w:t>
            </w:r>
          </w:p>
        </w:tc>
        <w:tc>
          <w:tcPr>
            <w:tcW w:w="1276" w:type="dxa"/>
          </w:tcPr>
          <w:p w14:paraId="3015B505"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6</w:t>
            </w:r>
          </w:p>
        </w:tc>
        <w:tc>
          <w:tcPr>
            <w:tcW w:w="1275" w:type="dxa"/>
          </w:tcPr>
          <w:p w14:paraId="4BCE5FAD"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14</w:t>
            </w:r>
          </w:p>
        </w:tc>
        <w:tc>
          <w:tcPr>
            <w:tcW w:w="1276" w:type="dxa"/>
          </w:tcPr>
          <w:p w14:paraId="4739538A"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15</w:t>
            </w:r>
          </w:p>
        </w:tc>
        <w:tc>
          <w:tcPr>
            <w:tcW w:w="1559" w:type="dxa"/>
          </w:tcPr>
          <w:p w14:paraId="7D46B5A3"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250,0</w:t>
            </w:r>
          </w:p>
        </w:tc>
      </w:tr>
      <w:tr w:rsidR="000B245E" w:rsidRPr="00BD2E71" w14:paraId="2F14BFE5" w14:textId="77777777" w:rsidTr="005353D9">
        <w:tc>
          <w:tcPr>
            <w:tcW w:w="4248" w:type="dxa"/>
          </w:tcPr>
          <w:p w14:paraId="20C393B9" w14:textId="77777777" w:rsidR="000B245E" w:rsidRPr="005353D9" w:rsidRDefault="000B245E" w:rsidP="00296B80">
            <w:pP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Потребителя услуг</w:t>
            </w:r>
          </w:p>
        </w:tc>
        <w:tc>
          <w:tcPr>
            <w:tcW w:w="1276" w:type="dxa"/>
          </w:tcPr>
          <w:p w14:paraId="0A06F062"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4</w:t>
            </w:r>
          </w:p>
        </w:tc>
        <w:tc>
          <w:tcPr>
            <w:tcW w:w="1275" w:type="dxa"/>
          </w:tcPr>
          <w:p w14:paraId="4740A0B7"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19</w:t>
            </w:r>
          </w:p>
        </w:tc>
        <w:tc>
          <w:tcPr>
            <w:tcW w:w="1276" w:type="dxa"/>
          </w:tcPr>
          <w:p w14:paraId="15626067"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8</w:t>
            </w:r>
          </w:p>
        </w:tc>
        <w:tc>
          <w:tcPr>
            <w:tcW w:w="1559" w:type="dxa"/>
          </w:tcPr>
          <w:p w14:paraId="7A1913AD"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200,0</w:t>
            </w:r>
          </w:p>
        </w:tc>
      </w:tr>
      <w:tr w:rsidR="000B245E" w:rsidRPr="00BD2E71" w14:paraId="73E5E9C7" w14:textId="77777777" w:rsidTr="005353D9">
        <w:tc>
          <w:tcPr>
            <w:tcW w:w="4248" w:type="dxa"/>
          </w:tcPr>
          <w:p w14:paraId="4A128B55" w14:textId="77777777" w:rsidR="000B245E" w:rsidRPr="005353D9" w:rsidRDefault="000B245E" w:rsidP="00296B80">
            <w:pP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Компании как поставщика услуг</w:t>
            </w:r>
          </w:p>
        </w:tc>
        <w:tc>
          <w:tcPr>
            <w:tcW w:w="1276" w:type="dxa"/>
          </w:tcPr>
          <w:p w14:paraId="44781F3C"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7</w:t>
            </w:r>
          </w:p>
        </w:tc>
        <w:tc>
          <w:tcPr>
            <w:tcW w:w="1275" w:type="dxa"/>
          </w:tcPr>
          <w:p w14:paraId="4F531517"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84</w:t>
            </w:r>
          </w:p>
        </w:tc>
        <w:tc>
          <w:tcPr>
            <w:tcW w:w="1276" w:type="dxa"/>
          </w:tcPr>
          <w:p w14:paraId="415CFA75"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37</w:t>
            </w:r>
          </w:p>
        </w:tc>
        <w:tc>
          <w:tcPr>
            <w:tcW w:w="1559" w:type="dxa"/>
          </w:tcPr>
          <w:p w14:paraId="270131F2" w14:textId="77777777" w:rsidR="000B245E" w:rsidRPr="005353D9" w:rsidRDefault="000B245E" w:rsidP="00296B80">
            <w:pPr>
              <w:jc w:val="center"/>
              <w:rPr>
                <w:rFonts w:ascii="Times New Roman" w:eastAsiaTheme="minorEastAsia" w:hAnsi="Times New Roman" w:cs="Times New Roman"/>
                <w:sz w:val="26"/>
                <w:szCs w:val="26"/>
                <w:lang w:eastAsia="zh-CN"/>
              </w:rPr>
            </w:pPr>
            <w:r w:rsidRPr="005353D9">
              <w:rPr>
                <w:rFonts w:ascii="Times New Roman" w:eastAsiaTheme="minorEastAsia" w:hAnsi="Times New Roman" w:cs="Times New Roman"/>
                <w:sz w:val="26"/>
                <w:szCs w:val="26"/>
                <w:lang w:eastAsia="zh-CN"/>
              </w:rPr>
              <w:t>528,6</w:t>
            </w:r>
          </w:p>
        </w:tc>
      </w:tr>
      <w:tr w:rsidR="00322F7A" w:rsidRPr="00BD2E71" w14:paraId="0EA2F67C" w14:textId="77777777" w:rsidTr="005353D9">
        <w:tc>
          <w:tcPr>
            <w:tcW w:w="9634" w:type="dxa"/>
            <w:gridSpan w:val="5"/>
          </w:tcPr>
          <w:p w14:paraId="7C88293D" w14:textId="0F4E762F" w:rsidR="00322F7A" w:rsidRPr="00322F7A" w:rsidRDefault="00322F7A" w:rsidP="005353D9">
            <w:pPr>
              <w:ind w:firstLine="589"/>
              <w:jc w:val="both"/>
              <w:rPr>
                <w:rFonts w:ascii="Times New Roman" w:eastAsiaTheme="minorEastAsia" w:hAnsi="Times New Roman" w:cs="Times New Roman"/>
                <w:sz w:val="28"/>
                <w:szCs w:val="28"/>
                <w:lang w:eastAsia="zh-CN"/>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676D04">
              <w:rPr>
                <w:rFonts w:ascii="Times New Roman" w:hAnsi="Times New Roman" w:cs="Times New Roman"/>
                <w:sz w:val="24"/>
                <w:szCs w:val="24"/>
              </w:rPr>
              <w:t xml:space="preserve">источников </w:t>
            </w:r>
            <w:r w:rsidRPr="00676D04">
              <w:rPr>
                <w:rFonts w:ascii="Times New Roman" w:hAnsi="Times New Roman" w:cs="Times New Roman"/>
                <w:bCs/>
                <w:color w:val="000000"/>
                <w:sz w:val="24"/>
                <w:szCs w:val="24"/>
              </w:rPr>
              <w:t>[21</w:t>
            </w:r>
            <w:r w:rsidR="00676D04" w:rsidRPr="00676D04">
              <w:rPr>
                <w:rFonts w:ascii="Times New Roman" w:hAnsi="Times New Roman" w:cs="Times New Roman"/>
                <w:bCs/>
                <w:color w:val="000000"/>
                <w:sz w:val="24"/>
                <w:szCs w:val="24"/>
              </w:rPr>
              <w:t>5,</w:t>
            </w:r>
            <w:r w:rsidR="00676D04">
              <w:rPr>
                <w:rFonts w:ascii="Times New Roman" w:hAnsi="Times New Roman" w:cs="Times New Roman"/>
                <w:bCs/>
                <w:color w:val="000000"/>
                <w:sz w:val="24"/>
                <w:szCs w:val="24"/>
              </w:rPr>
              <w:t>216,</w:t>
            </w:r>
            <w:r w:rsidRPr="00676D04">
              <w:rPr>
                <w:rFonts w:ascii="Times New Roman" w:hAnsi="Times New Roman" w:cs="Times New Roman"/>
                <w:bCs/>
                <w:color w:val="000000"/>
                <w:sz w:val="24"/>
                <w:szCs w:val="24"/>
              </w:rPr>
              <w:t>21</w:t>
            </w:r>
            <w:r w:rsidR="00676D04" w:rsidRPr="00676D04">
              <w:rPr>
                <w:rFonts w:ascii="Times New Roman" w:hAnsi="Times New Roman" w:cs="Times New Roman"/>
                <w:bCs/>
                <w:color w:val="000000"/>
                <w:sz w:val="24"/>
                <w:szCs w:val="24"/>
              </w:rPr>
              <w:t>9</w:t>
            </w:r>
            <w:r w:rsidRPr="00676D04">
              <w:rPr>
                <w:rFonts w:ascii="Times New Roman" w:hAnsi="Times New Roman" w:cs="Times New Roman"/>
                <w:bCs/>
                <w:color w:val="000000"/>
                <w:sz w:val="24"/>
                <w:szCs w:val="24"/>
              </w:rPr>
              <w:t>]</w:t>
            </w:r>
          </w:p>
        </w:tc>
      </w:tr>
    </w:tbl>
    <w:p w14:paraId="56466177" w14:textId="77777777" w:rsidR="000B245E" w:rsidRDefault="000B245E" w:rsidP="000B245E">
      <w:pPr>
        <w:spacing w:after="0" w:line="240" w:lineRule="auto"/>
        <w:ind w:firstLine="709"/>
        <w:jc w:val="both"/>
        <w:rPr>
          <w:rFonts w:ascii="Times New Roman" w:hAnsi="Times New Roman" w:cs="Times New Roman"/>
          <w:sz w:val="28"/>
          <w:szCs w:val="28"/>
        </w:rPr>
      </w:pPr>
    </w:p>
    <w:p w14:paraId="6515FAE7" w14:textId="3E3CCD1F" w:rsidR="000B245E" w:rsidRDefault="000B245E" w:rsidP="00CC4E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таблице, судебные акты в разы увеличились за представленные три года, по</w:t>
      </w:r>
      <w:r w:rsidR="00317B03">
        <w:rPr>
          <w:rFonts w:ascii="Times New Roman" w:hAnsi="Times New Roman" w:cs="Times New Roman"/>
          <w:sz w:val="28"/>
          <w:szCs w:val="28"/>
        </w:rPr>
        <w:t xml:space="preserve"> </w:t>
      </w:r>
      <w:r>
        <w:rPr>
          <w:rFonts w:ascii="Times New Roman" w:hAnsi="Times New Roman" w:cs="Times New Roman"/>
          <w:sz w:val="28"/>
          <w:szCs w:val="28"/>
        </w:rPr>
        <w:t xml:space="preserve">мнению автора, данное повышение уровня связано с двумя внутренними причинами компании АО «Казпочта»: </w:t>
      </w:r>
    </w:p>
    <w:p w14:paraId="1747669B" w14:textId="77777777" w:rsidR="000B245E" w:rsidRDefault="000B245E">
      <w:pPr>
        <w:pStyle w:val="a4"/>
        <w:numPr>
          <w:ilvl w:val="0"/>
          <w:numId w:val="39"/>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Слабое и фрагментарное стратегическое видение управление компанией. Осуществляется только оперативная деятельность и решение текущих вопросов.</w:t>
      </w:r>
    </w:p>
    <w:p w14:paraId="2938175C" w14:textId="77777777" w:rsidR="000B245E" w:rsidRDefault="000B245E">
      <w:pPr>
        <w:pStyle w:val="a4"/>
        <w:numPr>
          <w:ilvl w:val="0"/>
          <w:numId w:val="39"/>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Убыточные показатели финансовой деятельности только подтверждают увеличения количества судебных актов. Большая часть представленных исков, связана с невыполнением финансовых обязательств компании, как по отношению к работникам (оплата труда), так и по отношению к поставщикам услуг (услуги других компаний к АО «Казпочта»). </w:t>
      </w:r>
    </w:p>
    <w:p w14:paraId="67E4F019" w14:textId="77777777" w:rsidR="000B245E" w:rsidRPr="00C964A6" w:rsidRDefault="000B245E">
      <w:pPr>
        <w:pStyle w:val="a4"/>
        <w:numPr>
          <w:ilvl w:val="0"/>
          <w:numId w:val="39"/>
        </w:numPr>
        <w:tabs>
          <w:tab w:val="left" w:pos="1134"/>
        </w:tabs>
        <w:spacing w:after="0" w:line="240" w:lineRule="auto"/>
        <w:ind w:left="0" w:firstLine="567"/>
        <w:jc w:val="both"/>
        <w:rPr>
          <w:rFonts w:ascii="Times New Roman" w:hAnsi="Times New Roman" w:cs="Times New Roman"/>
          <w:sz w:val="28"/>
          <w:szCs w:val="28"/>
        </w:rPr>
      </w:pPr>
      <w:r w:rsidRPr="00C964A6">
        <w:rPr>
          <w:rFonts w:ascii="Times New Roman" w:eastAsiaTheme="minorEastAsia" w:hAnsi="Times New Roman" w:cs="Times New Roman"/>
          <w:sz w:val="28"/>
          <w:szCs w:val="28"/>
          <w:lang w:eastAsia="zh-CN"/>
        </w:rPr>
        <w:t>Экологические факторы</w:t>
      </w:r>
    </w:p>
    <w:p w14:paraId="54DBDA74" w14:textId="77777777" w:rsidR="000B245E" w:rsidRDefault="000B245E" w:rsidP="00CC4E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отношении поддержки экологии и охраны окружающей среды раз</w:t>
      </w:r>
      <w:r w:rsidRPr="00B920D9">
        <w:rPr>
          <w:rFonts w:ascii="Times New Roman" w:hAnsi="Times New Roman" w:cs="Times New Roman"/>
          <w:sz w:val="28"/>
          <w:szCs w:val="28"/>
        </w:rPr>
        <w:t>работана и утверждена Программа низкоуглеродного развития</w:t>
      </w:r>
      <w:r>
        <w:rPr>
          <w:rFonts w:ascii="Times New Roman" w:hAnsi="Times New Roman" w:cs="Times New Roman"/>
          <w:sz w:val="28"/>
          <w:szCs w:val="28"/>
        </w:rPr>
        <w:t xml:space="preserve">, которая предусматривает </w:t>
      </w:r>
      <w:r w:rsidRPr="00B920D9">
        <w:rPr>
          <w:rFonts w:ascii="Times New Roman" w:hAnsi="Times New Roman" w:cs="Times New Roman"/>
          <w:sz w:val="28"/>
          <w:szCs w:val="28"/>
        </w:rPr>
        <w:t>5 стратегических направлений</w:t>
      </w:r>
      <w:r>
        <w:rPr>
          <w:rFonts w:ascii="Times New Roman" w:hAnsi="Times New Roman" w:cs="Times New Roman"/>
          <w:sz w:val="28"/>
          <w:szCs w:val="28"/>
        </w:rPr>
        <w:t>:</w:t>
      </w:r>
    </w:p>
    <w:p w14:paraId="11587926" w14:textId="77777777" w:rsidR="000B245E" w:rsidRDefault="000B245E">
      <w:pPr>
        <w:pStyle w:val="a4"/>
        <w:numPr>
          <w:ilvl w:val="0"/>
          <w:numId w:val="37"/>
        </w:numPr>
        <w:tabs>
          <w:tab w:val="left" w:pos="1134"/>
        </w:tabs>
        <w:spacing w:after="0" w:line="240" w:lineRule="auto"/>
        <w:ind w:left="0" w:firstLine="567"/>
        <w:jc w:val="both"/>
        <w:rPr>
          <w:rFonts w:ascii="Times New Roman" w:hAnsi="Times New Roman" w:cs="Times New Roman"/>
          <w:sz w:val="28"/>
          <w:szCs w:val="28"/>
        </w:rPr>
      </w:pPr>
      <w:r w:rsidRPr="00757151">
        <w:rPr>
          <w:rFonts w:ascii="Times New Roman" w:hAnsi="Times New Roman" w:cs="Times New Roman"/>
          <w:sz w:val="28"/>
          <w:szCs w:val="28"/>
        </w:rPr>
        <w:t>Внедрение альтернативного, экологически чистого отопления – газификация и электрификация объектов отопления, работающих на угле и жидком топливе</w:t>
      </w:r>
      <w:r>
        <w:rPr>
          <w:rFonts w:ascii="Times New Roman" w:hAnsi="Times New Roman" w:cs="Times New Roman"/>
          <w:sz w:val="28"/>
          <w:szCs w:val="28"/>
        </w:rPr>
        <w:t>;</w:t>
      </w:r>
    </w:p>
    <w:p w14:paraId="0A2C5497" w14:textId="77777777" w:rsidR="000B245E" w:rsidRDefault="000B245E">
      <w:pPr>
        <w:pStyle w:val="a4"/>
        <w:numPr>
          <w:ilvl w:val="0"/>
          <w:numId w:val="37"/>
        </w:numPr>
        <w:tabs>
          <w:tab w:val="left" w:pos="1134"/>
        </w:tabs>
        <w:spacing w:after="0" w:line="240" w:lineRule="auto"/>
        <w:ind w:left="0" w:firstLine="567"/>
        <w:jc w:val="both"/>
        <w:rPr>
          <w:rFonts w:ascii="Times New Roman" w:hAnsi="Times New Roman" w:cs="Times New Roman"/>
          <w:sz w:val="28"/>
          <w:szCs w:val="28"/>
        </w:rPr>
      </w:pPr>
      <w:r w:rsidRPr="00757151">
        <w:rPr>
          <w:rFonts w:ascii="Times New Roman" w:hAnsi="Times New Roman" w:cs="Times New Roman"/>
          <w:sz w:val="28"/>
          <w:szCs w:val="28"/>
        </w:rPr>
        <w:t>Энергосбережение и повышение энергоэффективности: модернизация системы освещения и теплоснабжения</w:t>
      </w:r>
      <w:r>
        <w:rPr>
          <w:rFonts w:ascii="Times New Roman" w:hAnsi="Times New Roman" w:cs="Times New Roman"/>
          <w:sz w:val="28"/>
          <w:szCs w:val="28"/>
        </w:rPr>
        <w:t>;</w:t>
      </w:r>
    </w:p>
    <w:p w14:paraId="61B5D7A8" w14:textId="77777777" w:rsidR="000B245E" w:rsidRDefault="000B245E">
      <w:pPr>
        <w:pStyle w:val="a4"/>
        <w:numPr>
          <w:ilvl w:val="0"/>
          <w:numId w:val="37"/>
        </w:numPr>
        <w:tabs>
          <w:tab w:val="left" w:pos="1134"/>
        </w:tabs>
        <w:spacing w:after="0" w:line="240" w:lineRule="auto"/>
        <w:ind w:left="0" w:firstLine="567"/>
        <w:jc w:val="both"/>
        <w:rPr>
          <w:rFonts w:ascii="Times New Roman" w:hAnsi="Times New Roman" w:cs="Times New Roman"/>
          <w:sz w:val="28"/>
          <w:szCs w:val="28"/>
        </w:rPr>
      </w:pPr>
      <w:r w:rsidRPr="00757151">
        <w:rPr>
          <w:rFonts w:ascii="Times New Roman" w:hAnsi="Times New Roman" w:cs="Times New Roman"/>
          <w:sz w:val="28"/>
          <w:szCs w:val="28"/>
        </w:rPr>
        <w:t>Развитие «чистого» транспорта – обновление автопарка за счет автотранспорта экологического класса ЕВРО-5</w:t>
      </w:r>
      <w:r>
        <w:rPr>
          <w:rFonts w:ascii="Times New Roman" w:hAnsi="Times New Roman" w:cs="Times New Roman"/>
          <w:sz w:val="28"/>
          <w:szCs w:val="28"/>
        </w:rPr>
        <w:t>;</w:t>
      </w:r>
    </w:p>
    <w:p w14:paraId="181F27B8" w14:textId="77777777" w:rsidR="000B245E" w:rsidRDefault="000B245E">
      <w:pPr>
        <w:pStyle w:val="a4"/>
        <w:numPr>
          <w:ilvl w:val="0"/>
          <w:numId w:val="37"/>
        </w:numPr>
        <w:tabs>
          <w:tab w:val="left" w:pos="1134"/>
        </w:tabs>
        <w:spacing w:after="0" w:line="240" w:lineRule="auto"/>
        <w:ind w:left="0" w:firstLine="567"/>
        <w:jc w:val="both"/>
        <w:rPr>
          <w:rFonts w:ascii="Times New Roman" w:hAnsi="Times New Roman" w:cs="Times New Roman"/>
          <w:sz w:val="28"/>
          <w:szCs w:val="28"/>
        </w:rPr>
      </w:pPr>
      <w:r w:rsidRPr="00757151">
        <w:rPr>
          <w:rFonts w:ascii="Times New Roman" w:hAnsi="Times New Roman" w:cs="Times New Roman"/>
          <w:sz w:val="28"/>
          <w:szCs w:val="28"/>
        </w:rPr>
        <w:t>Внедрение возобновляемых источников энергии (ВИЭ) – установка</w:t>
      </w:r>
      <w:r>
        <w:rPr>
          <w:rFonts w:ascii="Times New Roman" w:hAnsi="Times New Roman" w:cs="Times New Roman"/>
          <w:sz w:val="28"/>
          <w:szCs w:val="28"/>
        </w:rPr>
        <w:t xml:space="preserve"> </w:t>
      </w:r>
      <w:r w:rsidRPr="00757151">
        <w:rPr>
          <w:rFonts w:ascii="Times New Roman" w:hAnsi="Times New Roman" w:cs="Times New Roman"/>
          <w:sz w:val="28"/>
          <w:szCs w:val="28"/>
        </w:rPr>
        <w:t>солнечных батарей для электроснабжения объектов</w:t>
      </w:r>
      <w:r>
        <w:rPr>
          <w:rFonts w:ascii="Times New Roman" w:hAnsi="Times New Roman" w:cs="Times New Roman"/>
          <w:sz w:val="28"/>
          <w:szCs w:val="28"/>
        </w:rPr>
        <w:t>;</w:t>
      </w:r>
    </w:p>
    <w:p w14:paraId="7E436F98" w14:textId="77777777" w:rsidR="000B245E" w:rsidRPr="00757151" w:rsidRDefault="000B245E">
      <w:pPr>
        <w:pStyle w:val="a4"/>
        <w:numPr>
          <w:ilvl w:val="0"/>
          <w:numId w:val="37"/>
        </w:numPr>
        <w:tabs>
          <w:tab w:val="left" w:pos="1134"/>
        </w:tabs>
        <w:spacing w:after="0" w:line="240" w:lineRule="auto"/>
        <w:ind w:left="0" w:firstLine="567"/>
        <w:jc w:val="both"/>
        <w:rPr>
          <w:rFonts w:ascii="Times New Roman" w:hAnsi="Times New Roman" w:cs="Times New Roman"/>
          <w:sz w:val="28"/>
          <w:szCs w:val="28"/>
        </w:rPr>
      </w:pPr>
      <w:r w:rsidRPr="00757151">
        <w:rPr>
          <w:rFonts w:ascii="Times New Roman" w:hAnsi="Times New Roman" w:cs="Times New Roman"/>
          <w:sz w:val="28"/>
          <w:szCs w:val="28"/>
        </w:rPr>
        <w:t>Лесоклиматические меры – мероприятия по высадке деревьев и озеленению территорий.</w:t>
      </w:r>
    </w:p>
    <w:p w14:paraId="014C8CDA" w14:textId="77777777" w:rsidR="000B245E" w:rsidRDefault="000B245E" w:rsidP="00CC4E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Реализация программы и ее отчетные данные представлены пункте 2.2 настоящей диссертации (конкурентные преимущества №8, </w:t>
      </w:r>
      <w:r>
        <w:rPr>
          <w:rFonts w:ascii="Times New Roman" w:hAnsi="Times New Roman" w:cs="Times New Roman"/>
          <w:sz w:val="28"/>
          <w:szCs w:val="28"/>
          <w:lang w:val="en-US"/>
        </w:rPr>
        <w:t>E</w:t>
      </w:r>
      <w:r w:rsidRPr="00B52106">
        <w:rPr>
          <w:rFonts w:ascii="Times New Roman" w:hAnsi="Times New Roman" w:cs="Times New Roman"/>
          <w:sz w:val="28"/>
          <w:szCs w:val="28"/>
        </w:rPr>
        <w:t>-</w:t>
      </w:r>
      <w:r>
        <w:rPr>
          <w:rFonts w:ascii="Times New Roman" w:hAnsi="Times New Roman" w:cs="Times New Roman"/>
          <w:sz w:val="28"/>
          <w:szCs w:val="28"/>
        </w:rPr>
        <w:t xml:space="preserve">принцип, </w:t>
      </w:r>
      <w:r>
        <w:rPr>
          <w:rFonts w:ascii="Times New Roman" w:hAnsi="Times New Roman" w:cs="Times New Roman"/>
          <w:sz w:val="28"/>
          <w:szCs w:val="28"/>
          <w:lang w:val="en-US"/>
        </w:rPr>
        <w:t>ESG</w:t>
      </w:r>
      <w:r>
        <w:rPr>
          <w:rFonts w:ascii="Times New Roman" w:eastAsiaTheme="minorEastAsia" w:hAnsi="Times New Roman" w:cs="Times New Roman"/>
          <w:sz w:val="28"/>
          <w:szCs w:val="28"/>
          <w:lang w:eastAsia="zh-CN"/>
        </w:rPr>
        <w:t>-подхода</w:t>
      </w:r>
      <w:r>
        <w:rPr>
          <w:rFonts w:ascii="Times New Roman" w:hAnsi="Times New Roman" w:cs="Times New Roman"/>
          <w:sz w:val="28"/>
          <w:szCs w:val="28"/>
        </w:rPr>
        <w:t xml:space="preserve">). </w:t>
      </w:r>
    </w:p>
    <w:p w14:paraId="70C42D7B" w14:textId="77777777" w:rsidR="000B245E" w:rsidRDefault="000B245E" w:rsidP="00CC4E4E">
      <w:pPr>
        <w:spacing w:after="0" w:line="240" w:lineRule="auto"/>
        <w:ind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 xml:space="preserve">Таким образом, анализ </w:t>
      </w:r>
      <w:r>
        <w:rPr>
          <w:rFonts w:ascii="Times New Roman" w:eastAsiaTheme="minorEastAsia" w:hAnsi="Times New Roman" w:cs="Times New Roman"/>
          <w:sz w:val="28"/>
          <w:szCs w:val="28"/>
          <w:lang w:val="en-US" w:eastAsia="zh-CN"/>
        </w:rPr>
        <w:t>PESTLE</w:t>
      </w:r>
      <w:r>
        <w:rPr>
          <w:rFonts w:ascii="Times New Roman" w:eastAsiaTheme="minorEastAsia" w:hAnsi="Times New Roman" w:cs="Times New Roman"/>
          <w:sz w:val="28"/>
          <w:szCs w:val="28"/>
          <w:lang w:eastAsia="zh-CN"/>
        </w:rPr>
        <w:t xml:space="preserve"> по АО «Казпочта» подчеркивает важность глубокого понимания внешней среды для разработки эффективных стратегий и адаптации к изменениям. Данная оценка позволяет выявить потенциальные перспективы для развития и барьеры, которые необходимо учитывать при стратегическом управлении деятельности компании. </w:t>
      </w:r>
    </w:p>
    <w:p w14:paraId="3111C0EC" w14:textId="77777777" w:rsidR="000B245E" w:rsidRDefault="000B245E" w:rsidP="00CC4E4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Далее также необходимо рассмотреть внутренние факторы компании «Казпочты», которые также являются не менее значимыми, чем внешние для эффективного функционирования и качественного оказания почтовых и логистических услуг. </w:t>
      </w:r>
    </w:p>
    <w:p w14:paraId="1122D8B5" w14:textId="77777777" w:rsidR="000B245E" w:rsidRPr="00233AB0" w:rsidRDefault="000B245E" w:rsidP="00CC4E4E">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В этой связи, автор предлагает детально провести </w:t>
      </w:r>
      <w:r>
        <w:rPr>
          <w:rFonts w:ascii="Times New Roman" w:eastAsiaTheme="minorEastAsia" w:hAnsi="Times New Roman" w:cs="Times New Roman"/>
          <w:sz w:val="28"/>
          <w:szCs w:val="28"/>
          <w:lang w:val="en-US" w:eastAsia="zh-CN"/>
        </w:rPr>
        <w:t>SWOT</w:t>
      </w:r>
      <w:r w:rsidRPr="00757151">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анализ АО «Казпочта». В свою очередь, </w:t>
      </w:r>
      <w:r>
        <w:rPr>
          <w:rFonts w:ascii="Times New Roman" w:eastAsiaTheme="minorEastAsia" w:hAnsi="Times New Roman" w:cs="Times New Roman"/>
          <w:sz w:val="28"/>
          <w:szCs w:val="28"/>
          <w:lang w:val="en-US" w:eastAsia="zh-CN"/>
        </w:rPr>
        <w:t>SWOT</w:t>
      </w:r>
      <w:r>
        <w:rPr>
          <w:rFonts w:ascii="Times New Roman" w:eastAsiaTheme="minorEastAsia" w:hAnsi="Times New Roman" w:cs="Times New Roman"/>
          <w:sz w:val="28"/>
          <w:szCs w:val="28"/>
          <w:lang w:eastAsia="zh-CN"/>
        </w:rPr>
        <w:t xml:space="preserve"> анализ</w:t>
      </w:r>
      <w:r w:rsidRPr="00320009">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содержит оценку четырех внутренних факторов компании таких, как сильные стороны (</w:t>
      </w:r>
      <w:r>
        <w:rPr>
          <w:rFonts w:ascii="Times New Roman" w:eastAsiaTheme="minorEastAsia" w:hAnsi="Times New Roman" w:cs="Times New Roman"/>
          <w:sz w:val="28"/>
          <w:szCs w:val="28"/>
          <w:lang w:val="en-US" w:eastAsia="zh-CN"/>
        </w:rPr>
        <w:t>S</w:t>
      </w:r>
      <w:r w:rsidRPr="00320009">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Strengths</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слабые стороны</w:t>
      </w:r>
      <w:r w:rsidRPr="00B77AD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W</w:t>
      </w:r>
      <w:r w:rsidRPr="00320009">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Weakness</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возможности </w:t>
      </w:r>
      <w:r w:rsidRPr="00B77AD4">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O</w:t>
      </w:r>
      <w:r w:rsidRPr="00B77AD4">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opportunity</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угрозы (</w:t>
      </w:r>
      <w:r>
        <w:rPr>
          <w:rFonts w:ascii="Times New Roman" w:eastAsiaTheme="minorEastAsia" w:hAnsi="Times New Roman" w:cs="Times New Roman"/>
          <w:sz w:val="28"/>
          <w:szCs w:val="28"/>
          <w:lang w:val="en-US" w:eastAsia="zh-CN"/>
        </w:rPr>
        <w:t>T</w:t>
      </w:r>
      <w:r w:rsidRPr="00B77AD4">
        <w:rPr>
          <w:rFonts w:ascii="Times New Roman" w:eastAsiaTheme="minorEastAsia" w:hAnsi="Times New Roman" w:cs="Times New Roman"/>
          <w:sz w:val="28"/>
          <w:szCs w:val="28"/>
          <w:lang w:eastAsia="zh-CN"/>
        </w:rPr>
        <w:t>-</w:t>
      </w:r>
      <w:r>
        <w:rPr>
          <w:rFonts w:ascii="Times New Roman" w:eastAsiaTheme="minorEastAsia" w:hAnsi="Times New Roman" w:cs="Times New Roman"/>
          <w:sz w:val="28"/>
          <w:szCs w:val="28"/>
          <w:lang w:val="en-US" w:eastAsia="zh-CN"/>
        </w:rPr>
        <w:t>threats</w:t>
      </w:r>
      <w:r w:rsidRPr="00B77AD4">
        <w:rPr>
          <w:rFonts w:ascii="Times New Roman" w:eastAsiaTheme="minorEastAsia" w:hAnsi="Times New Roman" w:cs="Times New Roman"/>
          <w:sz w:val="28"/>
          <w:szCs w:val="28"/>
          <w:lang w:eastAsia="zh-CN"/>
        </w:rPr>
        <w:t>)</w:t>
      </w:r>
      <w:r w:rsidRPr="00274C24">
        <w:rPr>
          <w:rFonts w:ascii="Times New Roman" w:eastAsiaTheme="minorEastAsia" w:hAnsi="Times New Roman" w:cs="Times New Roman"/>
          <w:sz w:val="28"/>
          <w:szCs w:val="28"/>
          <w:lang w:eastAsia="zh-CN"/>
        </w:rPr>
        <w:t xml:space="preserve">, </w:t>
      </w:r>
      <w:proofErr w:type="gramStart"/>
      <w:r>
        <w:rPr>
          <w:rFonts w:ascii="Times New Roman" w:eastAsiaTheme="minorEastAsia" w:hAnsi="Times New Roman" w:cs="Times New Roman"/>
          <w:sz w:val="28"/>
          <w:szCs w:val="28"/>
          <w:lang w:eastAsia="zh-CN"/>
        </w:rPr>
        <w:t>В</w:t>
      </w:r>
      <w:proofErr w:type="gramEnd"/>
      <w:r>
        <w:rPr>
          <w:rFonts w:ascii="Times New Roman" w:eastAsiaTheme="minorEastAsia" w:hAnsi="Times New Roman" w:cs="Times New Roman"/>
          <w:sz w:val="28"/>
          <w:szCs w:val="28"/>
          <w:lang w:eastAsia="zh-CN"/>
        </w:rPr>
        <w:t xml:space="preserve"> совокупности данные факторы дают полный образ на эндогенные условия, определяющие деятельность компании «Казпочта». </w:t>
      </w:r>
    </w:p>
    <w:p w14:paraId="6AFEF981" w14:textId="77777777" w:rsidR="005353D9" w:rsidRDefault="005353D9" w:rsidP="005353D9">
      <w:pPr>
        <w:spacing w:after="0" w:line="240" w:lineRule="auto"/>
        <w:jc w:val="both"/>
        <w:rPr>
          <w:rFonts w:ascii="Times New Roman" w:eastAsiaTheme="minorEastAsia" w:hAnsi="Times New Roman" w:cs="Times New Roman"/>
          <w:sz w:val="28"/>
          <w:szCs w:val="28"/>
          <w:lang w:eastAsia="zh-CN"/>
        </w:rPr>
      </w:pPr>
    </w:p>
    <w:p w14:paraId="376B0B57" w14:textId="67BAA9F0" w:rsidR="000B245E" w:rsidRDefault="000B245E" w:rsidP="005353D9">
      <w:pPr>
        <w:spacing w:after="0" w:line="240" w:lineRule="auto"/>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Таблица</w:t>
      </w:r>
      <w:r w:rsidR="00317B03">
        <w:rPr>
          <w:rFonts w:ascii="Times New Roman" w:eastAsiaTheme="minorEastAsia" w:hAnsi="Times New Roman" w:cs="Times New Roman"/>
          <w:sz w:val="28"/>
          <w:szCs w:val="28"/>
          <w:lang w:eastAsia="zh-CN"/>
        </w:rPr>
        <w:t xml:space="preserve"> 2</w:t>
      </w:r>
      <w:r w:rsidR="0035389E">
        <w:rPr>
          <w:rFonts w:ascii="Times New Roman" w:eastAsiaTheme="minorEastAsia" w:hAnsi="Times New Roman" w:cs="Times New Roman"/>
          <w:sz w:val="28"/>
          <w:szCs w:val="28"/>
          <w:lang w:eastAsia="zh-CN"/>
        </w:rPr>
        <w:t>7</w:t>
      </w:r>
      <w:r w:rsidR="00317B03">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val="en-US" w:eastAsia="zh-CN"/>
        </w:rPr>
        <w:t>SWOT</w:t>
      </w:r>
      <w:r>
        <w:rPr>
          <w:rFonts w:ascii="Times New Roman" w:eastAsiaTheme="minorEastAsia" w:hAnsi="Times New Roman" w:cs="Times New Roman"/>
          <w:sz w:val="28"/>
          <w:szCs w:val="28"/>
          <w:lang w:eastAsia="zh-CN"/>
        </w:rPr>
        <w:t xml:space="preserve"> анализ</w:t>
      </w:r>
      <w:r w:rsidRPr="00320009">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АО «Казпочта» на 2023 год.</w:t>
      </w:r>
    </w:p>
    <w:p w14:paraId="48534CDB" w14:textId="77777777" w:rsidR="005353D9" w:rsidRPr="00320009" w:rsidRDefault="005353D9" w:rsidP="005353D9">
      <w:pPr>
        <w:spacing w:after="0" w:line="240" w:lineRule="auto"/>
        <w:jc w:val="both"/>
        <w:rPr>
          <w:rFonts w:ascii="Times New Roman" w:eastAsiaTheme="minorEastAsia" w:hAnsi="Times New Roman" w:cs="Times New Roman"/>
          <w:sz w:val="28"/>
          <w:szCs w:val="28"/>
          <w:lang w:eastAsia="zh-CN"/>
        </w:rPr>
      </w:pPr>
    </w:p>
    <w:tbl>
      <w:tblPr>
        <w:tblStyle w:val="a3"/>
        <w:tblW w:w="0" w:type="auto"/>
        <w:tblLook w:val="04A0" w:firstRow="1" w:lastRow="0" w:firstColumn="1" w:lastColumn="0" w:noHBand="0" w:noVBand="1"/>
      </w:tblPr>
      <w:tblGrid>
        <w:gridCol w:w="4672"/>
        <w:gridCol w:w="4821"/>
      </w:tblGrid>
      <w:tr w:rsidR="000B245E" w14:paraId="7E993ADA" w14:textId="77777777" w:rsidTr="005353D9">
        <w:tc>
          <w:tcPr>
            <w:tcW w:w="4672" w:type="dxa"/>
          </w:tcPr>
          <w:p w14:paraId="209ED5EF" w14:textId="77777777" w:rsidR="000B245E" w:rsidRPr="005353D9" w:rsidRDefault="000B245E" w:rsidP="00296B80">
            <w:pPr>
              <w:jc w:val="center"/>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Сильные стороны (</w:t>
            </w:r>
            <w:r w:rsidRPr="005353D9">
              <w:rPr>
                <w:rFonts w:ascii="Times New Roman" w:eastAsiaTheme="minorEastAsia" w:hAnsi="Times New Roman" w:cs="Times New Roman"/>
                <w:sz w:val="24"/>
                <w:szCs w:val="24"/>
                <w:lang w:val="en-US" w:eastAsia="zh-CN"/>
              </w:rPr>
              <w:t>Strengths</w:t>
            </w:r>
            <w:r w:rsidRPr="005353D9">
              <w:rPr>
                <w:rFonts w:ascii="Times New Roman" w:eastAsiaTheme="minorEastAsia" w:hAnsi="Times New Roman" w:cs="Times New Roman"/>
                <w:sz w:val="24"/>
                <w:szCs w:val="24"/>
                <w:lang w:eastAsia="zh-CN"/>
              </w:rPr>
              <w:t>)</w:t>
            </w:r>
          </w:p>
        </w:tc>
        <w:tc>
          <w:tcPr>
            <w:tcW w:w="4821" w:type="dxa"/>
          </w:tcPr>
          <w:p w14:paraId="08820227" w14:textId="77777777" w:rsidR="000B245E" w:rsidRPr="005353D9" w:rsidRDefault="000B245E" w:rsidP="00296B80">
            <w:pPr>
              <w:jc w:val="center"/>
              <w:rPr>
                <w:rFonts w:ascii="Times New Roman" w:eastAsiaTheme="minorEastAsia" w:hAnsi="Times New Roman" w:cs="Times New Roman"/>
                <w:sz w:val="24"/>
                <w:szCs w:val="24"/>
                <w:lang w:val="en-US" w:eastAsia="zh-CN"/>
              </w:rPr>
            </w:pPr>
            <w:r w:rsidRPr="005353D9">
              <w:rPr>
                <w:rFonts w:ascii="Times New Roman" w:eastAsiaTheme="minorEastAsia" w:hAnsi="Times New Roman" w:cs="Times New Roman"/>
                <w:sz w:val="24"/>
                <w:szCs w:val="24"/>
                <w:lang w:eastAsia="zh-CN"/>
              </w:rPr>
              <w:t>Слабые стороны (</w:t>
            </w:r>
            <w:r w:rsidRPr="005353D9">
              <w:rPr>
                <w:rFonts w:ascii="Times New Roman" w:eastAsiaTheme="minorEastAsia" w:hAnsi="Times New Roman" w:cs="Times New Roman"/>
                <w:sz w:val="24"/>
                <w:szCs w:val="24"/>
                <w:lang w:val="en-US" w:eastAsia="zh-CN"/>
              </w:rPr>
              <w:t>Weakness)</w:t>
            </w:r>
          </w:p>
        </w:tc>
      </w:tr>
      <w:tr w:rsidR="005353D9" w14:paraId="633B1F2F" w14:textId="77777777" w:rsidTr="005353D9">
        <w:tc>
          <w:tcPr>
            <w:tcW w:w="4672" w:type="dxa"/>
          </w:tcPr>
          <w:p w14:paraId="311A4306" w14:textId="6E282BA8" w:rsidR="005353D9" w:rsidRPr="005353D9" w:rsidRDefault="005353D9" w:rsidP="00296B80">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w:t>
            </w:r>
          </w:p>
        </w:tc>
        <w:tc>
          <w:tcPr>
            <w:tcW w:w="4821" w:type="dxa"/>
          </w:tcPr>
          <w:p w14:paraId="5789F9A5" w14:textId="161FC737" w:rsidR="005353D9" w:rsidRPr="005353D9" w:rsidRDefault="005353D9" w:rsidP="00296B80">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2</w:t>
            </w:r>
          </w:p>
        </w:tc>
      </w:tr>
      <w:tr w:rsidR="000B245E" w14:paraId="55AC225D" w14:textId="77777777" w:rsidTr="005353D9">
        <w:tc>
          <w:tcPr>
            <w:tcW w:w="4672" w:type="dxa"/>
          </w:tcPr>
          <w:p w14:paraId="5773AF3C"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 xml:space="preserve">АО «Казпочта» обладает обширной сетью почтовых отделений, покрывающих все регионы Республики Казахстан, что обеспечивает доступность услуг для широкого круга населения. </w:t>
            </w:r>
          </w:p>
        </w:tc>
        <w:tc>
          <w:tcPr>
            <w:tcW w:w="4821" w:type="dxa"/>
          </w:tcPr>
          <w:p w14:paraId="0C167C53"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Инфраструктура и технологии требуют обновления для удовлетворения возрастающих требований клиентов и качеству и скорости услуг.</w:t>
            </w:r>
          </w:p>
        </w:tc>
      </w:tr>
      <w:tr w:rsidR="000B245E" w14:paraId="0DAF7DDC" w14:textId="77777777" w:rsidTr="005353D9">
        <w:tc>
          <w:tcPr>
            <w:tcW w:w="4672" w:type="dxa"/>
          </w:tcPr>
          <w:p w14:paraId="47AF3C0D"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 xml:space="preserve">АО «Казпочта» являясь государственной компанией, имеет стабильную финансовую поддержку и преференции со стороны правительства. </w:t>
            </w:r>
          </w:p>
        </w:tc>
        <w:tc>
          <w:tcPr>
            <w:tcW w:w="4821" w:type="dxa"/>
          </w:tcPr>
          <w:p w14:paraId="289F98A3"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 xml:space="preserve">Как государственное предприятие, АО «Казпочта» сталкивается с бюрократическими препятствиями, замедляющими процесс принятия решений и внедрения нововведений. </w:t>
            </w:r>
          </w:p>
        </w:tc>
      </w:tr>
      <w:tr w:rsidR="000B245E" w14:paraId="61A2A3A1" w14:textId="77777777" w:rsidTr="005353D9">
        <w:tc>
          <w:tcPr>
            <w:tcW w:w="4672" w:type="dxa"/>
          </w:tcPr>
          <w:p w14:paraId="207C0FD4"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 xml:space="preserve">Долгая история деятельности компании и накопленный опыт способствуют высокому уровню доверия клиентов к АО «Казпочта». </w:t>
            </w:r>
          </w:p>
        </w:tc>
        <w:tc>
          <w:tcPr>
            <w:tcW w:w="4821" w:type="dxa"/>
          </w:tcPr>
          <w:p w14:paraId="5278069D"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Увеличение популярности электронных коммуникаций и сервисов электронной коммерции снижает спрос на традиционные почтовые услуги.</w:t>
            </w:r>
          </w:p>
        </w:tc>
      </w:tr>
      <w:tr w:rsidR="000B245E" w14:paraId="35901CC9" w14:textId="77777777" w:rsidTr="005353D9">
        <w:tc>
          <w:tcPr>
            <w:tcW w:w="4672" w:type="dxa"/>
          </w:tcPr>
          <w:p w14:paraId="4D42AE76" w14:textId="41036B68"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АО «Казпочта» предлагает не только традиционные почтовые услуги, но и банковские, логистические и электронные сервисы, расширяя своё портфолио и присутствие на рынке услуг почтовой связи.</w:t>
            </w:r>
          </w:p>
        </w:tc>
        <w:tc>
          <w:tcPr>
            <w:tcW w:w="4821" w:type="dxa"/>
          </w:tcPr>
          <w:p w14:paraId="122BCE25" w14:textId="77777777" w:rsidR="000B245E" w:rsidRPr="005353D9" w:rsidRDefault="000B245E" w:rsidP="00296B80">
            <w:pPr>
              <w:jc w:val="both"/>
              <w:rPr>
                <w:rFonts w:ascii="Times New Roman" w:eastAsiaTheme="minorEastAsia" w:hAnsi="Times New Roman" w:cs="Times New Roman"/>
                <w:sz w:val="24"/>
                <w:szCs w:val="24"/>
                <w:lang w:eastAsia="zh-CN"/>
              </w:rPr>
            </w:pPr>
          </w:p>
        </w:tc>
      </w:tr>
      <w:tr w:rsidR="000B245E" w14:paraId="0E5321A2" w14:textId="77777777" w:rsidTr="005353D9">
        <w:tc>
          <w:tcPr>
            <w:tcW w:w="4672" w:type="dxa"/>
          </w:tcPr>
          <w:p w14:paraId="74AD1F76" w14:textId="77777777" w:rsidR="000B245E" w:rsidRPr="005353D9" w:rsidRDefault="000B245E" w:rsidP="00296B80">
            <w:pPr>
              <w:jc w:val="center"/>
              <w:rPr>
                <w:rFonts w:ascii="Times New Roman" w:eastAsiaTheme="minorEastAsia" w:hAnsi="Times New Roman" w:cs="Times New Roman"/>
                <w:sz w:val="24"/>
                <w:szCs w:val="24"/>
                <w:lang w:val="en-US" w:eastAsia="zh-CN"/>
              </w:rPr>
            </w:pPr>
            <w:r w:rsidRPr="005353D9">
              <w:rPr>
                <w:rFonts w:ascii="Times New Roman" w:eastAsiaTheme="minorEastAsia" w:hAnsi="Times New Roman" w:cs="Times New Roman"/>
                <w:sz w:val="24"/>
                <w:szCs w:val="24"/>
                <w:lang w:eastAsia="zh-CN"/>
              </w:rPr>
              <w:t>Возможности (</w:t>
            </w:r>
            <w:r w:rsidRPr="005353D9">
              <w:rPr>
                <w:rFonts w:ascii="Times New Roman" w:eastAsiaTheme="minorEastAsia" w:hAnsi="Times New Roman" w:cs="Times New Roman"/>
                <w:sz w:val="24"/>
                <w:szCs w:val="24"/>
                <w:lang w:val="en-US" w:eastAsia="zh-CN"/>
              </w:rPr>
              <w:t>Opportunities)</w:t>
            </w:r>
          </w:p>
        </w:tc>
        <w:tc>
          <w:tcPr>
            <w:tcW w:w="4821" w:type="dxa"/>
          </w:tcPr>
          <w:p w14:paraId="309CE6E8" w14:textId="77777777" w:rsidR="000B245E" w:rsidRPr="005353D9" w:rsidRDefault="000B245E" w:rsidP="00296B80">
            <w:pPr>
              <w:jc w:val="center"/>
              <w:rPr>
                <w:rFonts w:ascii="Times New Roman" w:eastAsiaTheme="minorEastAsia" w:hAnsi="Times New Roman" w:cs="Times New Roman"/>
                <w:sz w:val="24"/>
                <w:szCs w:val="24"/>
                <w:lang w:val="en-US" w:eastAsia="zh-CN"/>
              </w:rPr>
            </w:pPr>
            <w:r w:rsidRPr="005353D9">
              <w:rPr>
                <w:rFonts w:ascii="Times New Roman" w:eastAsiaTheme="minorEastAsia" w:hAnsi="Times New Roman" w:cs="Times New Roman"/>
                <w:sz w:val="24"/>
                <w:szCs w:val="24"/>
                <w:lang w:eastAsia="zh-CN"/>
              </w:rPr>
              <w:t xml:space="preserve">Угрозы </w:t>
            </w:r>
            <w:r w:rsidRPr="005353D9">
              <w:rPr>
                <w:rFonts w:ascii="Times New Roman" w:eastAsiaTheme="minorEastAsia" w:hAnsi="Times New Roman" w:cs="Times New Roman"/>
                <w:sz w:val="24"/>
                <w:szCs w:val="24"/>
                <w:lang w:val="en-US" w:eastAsia="zh-CN"/>
              </w:rPr>
              <w:t>(Threats)</w:t>
            </w:r>
          </w:p>
        </w:tc>
      </w:tr>
      <w:tr w:rsidR="000B245E" w14:paraId="1C1673D2" w14:textId="77777777" w:rsidTr="005353D9">
        <w:tc>
          <w:tcPr>
            <w:tcW w:w="4672" w:type="dxa"/>
            <w:tcBorders>
              <w:bottom w:val="nil"/>
            </w:tcBorders>
          </w:tcPr>
          <w:p w14:paraId="263E050B"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 xml:space="preserve">Рост сектора электронной коммерции в Республике Казахстан открывает новые возможности ля АО «Казпочта» в области логистики и доставки. </w:t>
            </w:r>
          </w:p>
        </w:tc>
        <w:tc>
          <w:tcPr>
            <w:tcW w:w="4821" w:type="dxa"/>
            <w:tcBorders>
              <w:bottom w:val="nil"/>
            </w:tcBorders>
          </w:tcPr>
          <w:p w14:paraId="3E1540C8" w14:textId="297C4C9C" w:rsidR="000B245E"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 xml:space="preserve">Усиление конкуренции со стороны частных курьерских логистических компаний, предлагающих </w:t>
            </w:r>
            <w:r w:rsidR="00683011" w:rsidRPr="005353D9">
              <w:rPr>
                <w:rFonts w:ascii="Times New Roman" w:eastAsiaTheme="minorEastAsia" w:hAnsi="Times New Roman" w:cs="Times New Roman"/>
                <w:sz w:val="24"/>
                <w:szCs w:val="24"/>
                <w:lang w:eastAsia="zh-CN"/>
              </w:rPr>
              <w:t>более гибкие и быстрые услуги,</w:t>
            </w:r>
            <w:r w:rsidRPr="005353D9">
              <w:rPr>
                <w:rFonts w:ascii="Times New Roman" w:eastAsiaTheme="minorEastAsia" w:hAnsi="Times New Roman" w:cs="Times New Roman"/>
                <w:sz w:val="24"/>
                <w:szCs w:val="24"/>
                <w:lang w:eastAsia="zh-CN"/>
              </w:rPr>
              <w:t xml:space="preserve"> является вызывает необходимость компании «Казпочты» реагировать достаточно быстро и остро, чтобы оставаться на рынке почтовых услуг.</w:t>
            </w:r>
          </w:p>
          <w:p w14:paraId="34542B86" w14:textId="609137C4" w:rsidR="005353D9" w:rsidRPr="005353D9" w:rsidRDefault="005353D9" w:rsidP="00296B80">
            <w:pPr>
              <w:jc w:val="both"/>
              <w:rPr>
                <w:rFonts w:ascii="Times New Roman" w:eastAsiaTheme="minorEastAsia" w:hAnsi="Times New Roman" w:cs="Times New Roman"/>
                <w:sz w:val="24"/>
                <w:szCs w:val="24"/>
                <w:lang w:eastAsia="zh-CN"/>
              </w:rPr>
            </w:pPr>
          </w:p>
        </w:tc>
      </w:tr>
      <w:tr w:rsidR="005353D9" w14:paraId="2797BC4A" w14:textId="77777777" w:rsidTr="005353D9">
        <w:tc>
          <w:tcPr>
            <w:tcW w:w="9493" w:type="dxa"/>
            <w:gridSpan w:val="2"/>
            <w:tcBorders>
              <w:top w:val="nil"/>
              <w:left w:val="nil"/>
              <w:right w:val="nil"/>
            </w:tcBorders>
          </w:tcPr>
          <w:p w14:paraId="0A7C7B6E" w14:textId="46F61EFA" w:rsidR="005353D9" w:rsidRPr="005353D9" w:rsidRDefault="005353D9" w:rsidP="00296B80">
            <w:pPr>
              <w:jc w:val="both"/>
              <w:rPr>
                <w:rFonts w:ascii="Times New Roman" w:eastAsiaTheme="minorEastAsia" w:hAnsi="Times New Roman" w:cs="Times New Roman"/>
                <w:sz w:val="28"/>
                <w:szCs w:val="28"/>
                <w:lang w:eastAsia="zh-CN"/>
              </w:rPr>
            </w:pPr>
            <w:r w:rsidRPr="005353D9">
              <w:rPr>
                <w:rFonts w:ascii="Times New Roman" w:eastAsiaTheme="minorEastAsia" w:hAnsi="Times New Roman" w:cs="Times New Roman"/>
                <w:sz w:val="28"/>
                <w:szCs w:val="28"/>
                <w:lang w:eastAsia="zh-CN"/>
              </w:rPr>
              <w:t>Продолжение таблицы 2</w:t>
            </w:r>
            <w:r w:rsidR="0035389E">
              <w:rPr>
                <w:rFonts w:ascii="Times New Roman" w:eastAsiaTheme="minorEastAsia" w:hAnsi="Times New Roman" w:cs="Times New Roman"/>
                <w:sz w:val="28"/>
                <w:szCs w:val="28"/>
                <w:lang w:eastAsia="zh-CN"/>
              </w:rPr>
              <w:t>7</w:t>
            </w:r>
          </w:p>
          <w:p w14:paraId="4D433D69" w14:textId="178CAAAD" w:rsidR="005353D9" w:rsidRPr="005353D9" w:rsidRDefault="005353D9" w:rsidP="00296B80">
            <w:pPr>
              <w:jc w:val="both"/>
              <w:rPr>
                <w:rFonts w:ascii="Times New Roman" w:eastAsiaTheme="minorEastAsia" w:hAnsi="Times New Roman" w:cs="Times New Roman"/>
                <w:sz w:val="24"/>
                <w:szCs w:val="24"/>
                <w:lang w:eastAsia="zh-CN"/>
              </w:rPr>
            </w:pPr>
          </w:p>
        </w:tc>
      </w:tr>
      <w:tr w:rsidR="00073016" w14:paraId="03C61145" w14:textId="77777777" w:rsidTr="005353D9">
        <w:tc>
          <w:tcPr>
            <w:tcW w:w="4672" w:type="dxa"/>
          </w:tcPr>
          <w:p w14:paraId="75A3214D" w14:textId="7CA635B1" w:rsidR="00073016" w:rsidRPr="005353D9" w:rsidRDefault="00073016" w:rsidP="00073016">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w:t>
            </w:r>
          </w:p>
        </w:tc>
        <w:tc>
          <w:tcPr>
            <w:tcW w:w="4821" w:type="dxa"/>
          </w:tcPr>
          <w:p w14:paraId="0E418CDF" w14:textId="0F66C69B" w:rsidR="00073016" w:rsidRPr="005353D9" w:rsidRDefault="00073016" w:rsidP="00073016">
            <w:pPr>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2</w:t>
            </w:r>
          </w:p>
        </w:tc>
      </w:tr>
      <w:tr w:rsidR="000B245E" w14:paraId="768D71A5" w14:textId="77777777" w:rsidTr="005353D9">
        <w:tc>
          <w:tcPr>
            <w:tcW w:w="4672" w:type="dxa"/>
          </w:tcPr>
          <w:p w14:paraId="24660559"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Внедрение цифровых технологий и развитие онлайн-сервисов улучшает качество обслуживания и привлечения новых клиентов.</w:t>
            </w:r>
          </w:p>
        </w:tc>
        <w:tc>
          <w:tcPr>
            <w:tcW w:w="4821" w:type="dxa"/>
          </w:tcPr>
          <w:p w14:paraId="78E7FACD"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Введение новых правил и норм, касающихся почтовой и логистической деятельности, требует дополнительных затрат на их соблюдение.</w:t>
            </w:r>
          </w:p>
        </w:tc>
      </w:tr>
      <w:tr w:rsidR="000B245E" w14:paraId="4497BF04" w14:textId="77777777" w:rsidTr="005353D9">
        <w:tc>
          <w:tcPr>
            <w:tcW w:w="4672" w:type="dxa"/>
          </w:tcPr>
          <w:p w14:paraId="2B4DCBCA"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 xml:space="preserve">Партнерство с международными почтовыми и логистическими компаниями способствует расширению географии доставки и улучшению качества услуг. </w:t>
            </w:r>
          </w:p>
        </w:tc>
        <w:tc>
          <w:tcPr>
            <w:tcW w:w="4821" w:type="dxa"/>
          </w:tcPr>
          <w:p w14:paraId="628FE02B" w14:textId="77777777" w:rsidR="000B245E" w:rsidRPr="005353D9" w:rsidRDefault="000B245E" w:rsidP="00296B80">
            <w:pPr>
              <w:jc w:val="both"/>
              <w:rPr>
                <w:rFonts w:ascii="Times New Roman" w:eastAsiaTheme="minorEastAsia" w:hAnsi="Times New Roman" w:cs="Times New Roman"/>
                <w:sz w:val="24"/>
                <w:szCs w:val="24"/>
                <w:lang w:eastAsia="zh-CN"/>
              </w:rPr>
            </w:pPr>
            <w:r w:rsidRPr="005353D9">
              <w:rPr>
                <w:rFonts w:ascii="Times New Roman" w:eastAsiaTheme="minorEastAsia" w:hAnsi="Times New Roman" w:cs="Times New Roman"/>
                <w:sz w:val="24"/>
                <w:szCs w:val="24"/>
                <w:lang w:eastAsia="zh-CN"/>
              </w:rPr>
              <w:t xml:space="preserve">Быстрое развитие технологий требует постоянных инвестиций в модернизацию и обновление систем, что может быть финансово-обременительно. </w:t>
            </w:r>
          </w:p>
        </w:tc>
      </w:tr>
      <w:tr w:rsidR="008E11FF" w14:paraId="7515A03C" w14:textId="77777777" w:rsidTr="005353D9">
        <w:tc>
          <w:tcPr>
            <w:tcW w:w="9493" w:type="dxa"/>
            <w:gridSpan w:val="2"/>
          </w:tcPr>
          <w:p w14:paraId="4CF88510" w14:textId="09130EC8" w:rsidR="008E11FF" w:rsidRPr="005353D9" w:rsidRDefault="008E11FF" w:rsidP="005353D9">
            <w:pPr>
              <w:ind w:firstLine="589"/>
              <w:jc w:val="both"/>
              <w:rPr>
                <w:rFonts w:ascii="Times New Roman" w:eastAsiaTheme="minorEastAsia" w:hAnsi="Times New Roman" w:cs="Times New Roman"/>
                <w:sz w:val="24"/>
                <w:szCs w:val="24"/>
                <w:lang w:eastAsia="zh-CN"/>
              </w:rPr>
            </w:pPr>
            <w:r w:rsidRPr="005353D9">
              <w:rPr>
                <w:rFonts w:ascii="Times New Roman" w:hAnsi="Times New Roman" w:cs="Times New Roman"/>
                <w:sz w:val="24"/>
                <w:szCs w:val="24"/>
              </w:rPr>
              <w:t xml:space="preserve">Примечание – составлено автором на основе систематизации источников </w:t>
            </w:r>
            <w:r w:rsidRPr="005353D9">
              <w:rPr>
                <w:rFonts w:ascii="Times New Roman" w:hAnsi="Times New Roman" w:cs="Times New Roman"/>
                <w:color w:val="000000"/>
                <w:sz w:val="24"/>
                <w:szCs w:val="24"/>
              </w:rPr>
              <w:t>[</w:t>
            </w:r>
            <w:r w:rsidR="000C0309" w:rsidRPr="00676D04">
              <w:rPr>
                <w:rFonts w:ascii="Times New Roman" w:hAnsi="Times New Roman" w:cs="Times New Roman"/>
                <w:bCs/>
                <w:color w:val="000000"/>
                <w:sz w:val="24"/>
                <w:szCs w:val="24"/>
              </w:rPr>
              <w:t>215,</w:t>
            </w:r>
            <w:r w:rsidR="000C0309">
              <w:rPr>
                <w:rFonts w:ascii="Times New Roman" w:hAnsi="Times New Roman" w:cs="Times New Roman"/>
                <w:bCs/>
                <w:color w:val="000000"/>
                <w:sz w:val="24"/>
                <w:szCs w:val="24"/>
              </w:rPr>
              <w:t>216,</w:t>
            </w:r>
            <w:r w:rsidR="000C0309" w:rsidRPr="00676D04">
              <w:rPr>
                <w:rFonts w:ascii="Times New Roman" w:hAnsi="Times New Roman" w:cs="Times New Roman"/>
                <w:bCs/>
                <w:color w:val="000000"/>
                <w:sz w:val="24"/>
                <w:szCs w:val="24"/>
              </w:rPr>
              <w:t>219</w:t>
            </w:r>
            <w:r w:rsidRPr="005353D9">
              <w:rPr>
                <w:rFonts w:ascii="Times New Roman" w:hAnsi="Times New Roman" w:cs="Times New Roman"/>
                <w:color w:val="000000"/>
                <w:sz w:val="24"/>
                <w:szCs w:val="24"/>
              </w:rPr>
              <w:t>]</w:t>
            </w:r>
          </w:p>
        </w:tc>
      </w:tr>
    </w:tbl>
    <w:p w14:paraId="0C87DDCA" w14:textId="77777777" w:rsidR="000B245E" w:rsidRDefault="000B245E" w:rsidP="000B245E">
      <w:pPr>
        <w:spacing w:after="0" w:line="240" w:lineRule="auto"/>
        <w:jc w:val="both"/>
        <w:rPr>
          <w:rFonts w:ascii="Times New Roman" w:hAnsi="Times New Roman" w:cs="Times New Roman"/>
          <w:sz w:val="28"/>
          <w:szCs w:val="28"/>
        </w:rPr>
      </w:pPr>
    </w:p>
    <w:p w14:paraId="53543FFC"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 xml:space="preserve">Данный </w:t>
      </w:r>
      <w:r>
        <w:rPr>
          <w:rFonts w:ascii="Times New Roman" w:hAnsi="Times New Roman" w:cs="Times New Roman"/>
          <w:sz w:val="28"/>
          <w:szCs w:val="28"/>
          <w:lang w:val="en-US"/>
        </w:rPr>
        <w:t>SWOT</w:t>
      </w:r>
      <w:r w:rsidRPr="00151F5A">
        <w:rPr>
          <w:rFonts w:ascii="Times New Roman" w:hAnsi="Times New Roman" w:cs="Times New Roman"/>
          <w:sz w:val="28"/>
          <w:szCs w:val="28"/>
        </w:rPr>
        <w:t>-</w:t>
      </w:r>
      <w:r>
        <w:rPr>
          <w:rFonts w:ascii="Times New Roman" w:eastAsiaTheme="minorEastAsia" w:hAnsi="Times New Roman" w:cs="Times New Roman"/>
          <w:sz w:val="28"/>
          <w:szCs w:val="28"/>
          <w:lang w:eastAsia="zh-CN"/>
        </w:rPr>
        <w:t xml:space="preserve">анализ демонстрирует, что АО «Казпочта» имеет как сильные, так и слабые стороны. Примечательно, что, являясь государственной компанией, АО «Казпочта» имеет полярно разное воздействие на компанию.  С одной стороны, имеет финансовую поддержку, с другой стороны, также на нее действует «бюрократическая машина» со своими механизмами, которые, безусловно, «тормозят» введение инноваций и других нововведений. К слову сказать, в отличии от большинства государственных компаний, частные компании имеют лучшие практики по снижению уровня бюрократии, где решения и реализация мер занимает значительно меньше времени, сил и средств. Соответственно для устранения данной слабой стороны, необходимо, государственным компаниям, в том числе АО «Казпочта» рассматривать и перенимать опыт частных компаний почтовых услуг, где бюрократия внутри предприятия фактически не имеет влияния на эффективное функционирование компании. </w:t>
      </w:r>
    </w:p>
    <w:p w14:paraId="622789D3"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Также хотелось бы отметит, что количественно сильные стороны превалируют над слабыми сторонами, что в свою очередь, позволяет заключить, что компания обладает твердой основой для дальнейшего развития и устойчивости на рынке. Это положение демонстрирует, что компания «Казпочта» имеет значительные конкурентные преимущества.</w:t>
      </w:r>
    </w:p>
    <w:p w14:paraId="21DF5758"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Однако, преобладание сильных сторон не должно приводить к самоуспокоению и «почиванию на лаврах». АО «Казпочта» необходимо признать свои слабые стороны и работать над ними более усиленно и детально.</w:t>
      </w:r>
    </w:p>
    <w:p w14:paraId="10268FD5"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Таким образом, превосходство сильных сторон над слабыми является позитивным фактором, но требует от руководства АО «Казпочты» активных действий по постоянному улучшению и адаптации к внешним изменениям для поддержания и развития своих конкурентных преимуществ.</w:t>
      </w:r>
    </w:p>
    <w:p w14:paraId="32688F15" w14:textId="77777777" w:rsidR="000B245E" w:rsidRPr="00233AB0"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Что касается возможностей и угроз АО «Казпочта», то </w:t>
      </w:r>
      <w:r>
        <w:rPr>
          <w:rFonts w:ascii="Times New Roman" w:eastAsiaTheme="minorEastAsia" w:hAnsi="Times New Roman" w:cs="Times New Roman"/>
          <w:sz w:val="28"/>
          <w:szCs w:val="28"/>
          <w:lang w:val="en-US" w:eastAsia="zh-CN"/>
        </w:rPr>
        <w:t>SWOT</w:t>
      </w:r>
      <w:r w:rsidRPr="00233AB0">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анализ показал, что их соотношение равное. И, скорей всего, при детальном рассмотрении, можно также выявить дополнительно менее существенные возможности и угрозы, например, сотрудничество с местным управлением в регионах и населённых пунктах, позволит принять участие в развитии социальной инфраструктуры сельской местности; развитие государственных услуг на основе государственных совместных программ также позволит расширить ассортимент услуг и увеличить прибыль компании. Что касается угроз, то на взгляд автора, такой барьер, как изменение в потребительских предпочтениях имеет место быть. И он может быть сезонным или трендовым в зависимости от предпочтения клиентов. Здесь АО «Казпочте» необходимо также продумать программу удержания клиентов у себя, с фокусом на привлечение новых.   </w:t>
      </w:r>
    </w:p>
    <w:p w14:paraId="7045F503" w14:textId="77777777"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Таким образом, из представленных внутренних факторов, можно сделать вывод, что суммарная положительная и синергетическая энергия сильных сторон и возможностей по </w:t>
      </w:r>
      <w:r>
        <w:rPr>
          <w:rFonts w:ascii="Times New Roman" w:eastAsiaTheme="minorEastAsia" w:hAnsi="Times New Roman" w:cs="Times New Roman"/>
          <w:sz w:val="28"/>
          <w:szCs w:val="28"/>
          <w:lang w:val="en-US" w:eastAsia="zh-CN"/>
        </w:rPr>
        <w:t>SWOT</w:t>
      </w:r>
      <w:r w:rsidRPr="00E7064C">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анализу обеспечивает АО «Казпочта» устойчивое положение сегодня и позитивные прогнозные позиции в будущем. Также, в настоящее время, АО «Казпочта» продолжает адаптироваться к новым вызовам и проблемам, активно развивая свои конкурентные преимущества в условиях постоянно меняющегося рынка и возрастающих требований к качеству и доступности услуг.</w:t>
      </w:r>
    </w:p>
    <w:p w14:paraId="46D572DE" w14:textId="0E88260E" w:rsidR="000B245E" w:rsidRDefault="000B245E"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 xml:space="preserve">Представленные конкурентные преимущества и анализ внутренней и внешней среды позволяют заключить, что компании «Казпочта» следует укрепить свои позиции на рынке почтовых услуг, фокусируясь на грамотном и дальновидном стратегическом управлении компанией. Данное управление, основанное, особенно на </w:t>
      </w:r>
      <w:r>
        <w:rPr>
          <w:rFonts w:ascii="Times New Roman" w:eastAsiaTheme="minorEastAsia" w:hAnsi="Times New Roman" w:cs="Times New Roman"/>
          <w:sz w:val="28"/>
          <w:szCs w:val="28"/>
          <w:lang w:val="en-US" w:eastAsia="zh-CN"/>
        </w:rPr>
        <w:t>ESG</w:t>
      </w:r>
      <w:r>
        <w:rPr>
          <w:rFonts w:ascii="Times New Roman" w:eastAsiaTheme="minorEastAsia" w:hAnsi="Times New Roman" w:cs="Times New Roman"/>
          <w:sz w:val="28"/>
          <w:szCs w:val="28"/>
          <w:lang w:eastAsia="zh-CN"/>
        </w:rPr>
        <w:t xml:space="preserve"> подходе, в рамках устойчивого развития и ЦУР ООН, позволит в дальнейшем АО «Казпочта» внести значительный вклад в экономическое и социальное развитие Республики Казахстан. Компания «Казпочта» на сегодня остается преданной своей миссии – быть надежным посредником между государством, бизнес-сообществом и гражданами Республики Казахстан, способствуя укреплению социальной связи, охране окружающей среды и экономическому процветанию страны. </w:t>
      </w:r>
    </w:p>
    <w:p w14:paraId="1828A38E" w14:textId="19324E7C" w:rsidR="00CC03A8" w:rsidRDefault="00CC03A8" w:rsidP="002B09C7">
      <w:pPr>
        <w:spacing w:after="0" w:line="240" w:lineRule="auto"/>
        <w:ind w:firstLine="567"/>
        <w:jc w:val="both"/>
        <w:rPr>
          <w:rFonts w:ascii="Times New Roman" w:eastAsiaTheme="minorEastAsia" w:hAnsi="Times New Roman" w:cs="Times New Roman"/>
          <w:sz w:val="28"/>
          <w:szCs w:val="28"/>
          <w:lang w:eastAsia="zh-CN"/>
        </w:rPr>
      </w:pPr>
      <w:r>
        <w:rPr>
          <w:rFonts w:ascii="Times New Roman" w:eastAsiaTheme="minorEastAsia" w:hAnsi="Times New Roman" w:cs="Times New Roman"/>
          <w:sz w:val="28"/>
          <w:szCs w:val="28"/>
          <w:lang w:eastAsia="zh-CN"/>
        </w:rPr>
        <w:t>По результатам проведенного анализа деятельности АО Казпочта можно сделать следующие выводы:</w:t>
      </w:r>
    </w:p>
    <w:p w14:paraId="3D87F61F" w14:textId="19B2A523" w:rsidR="0016764E" w:rsidRPr="0016764E" w:rsidRDefault="0016764E">
      <w:pPr>
        <w:pStyle w:val="a4"/>
        <w:numPr>
          <w:ilvl w:val="0"/>
          <w:numId w:val="44"/>
        </w:numPr>
        <w:tabs>
          <w:tab w:val="left" w:pos="1134"/>
        </w:tabs>
        <w:spacing w:after="0" w:line="240" w:lineRule="auto"/>
        <w:ind w:left="0" w:firstLine="567"/>
        <w:jc w:val="both"/>
        <w:rPr>
          <w:rFonts w:ascii="Times New Roman" w:hAnsi="Times New Roman" w:cs="Times New Roman"/>
          <w:sz w:val="28"/>
          <w:szCs w:val="28"/>
        </w:rPr>
      </w:pPr>
      <w:r w:rsidRPr="0016764E">
        <w:rPr>
          <w:rFonts w:ascii="Times New Roman" w:hAnsi="Times New Roman" w:cs="Times New Roman"/>
          <w:sz w:val="28"/>
          <w:szCs w:val="28"/>
        </w:rPr>
        <w:t>Отличительная черта компании «Казпочта» в том, что она имеет самую разветвленную сеть филиалов и отделений в Казахстане, тем самым предоставляет возможность ей полностью охватить всю территорию Республики Казахстан, на уровне районов и сельской местности, в том числе в труднодоступных, отдаленных и маленьких населенных пунктах.</w:t>
      </w:r>
    </w:p>
    <w:p w14:paraId="23F9D0AA" w14:textId="77777777" w:rsidR="0016764E" w:rsidRPr="00844484" w:rsidRDefault="0016764E" w:rsidP="0016764E">
      <w:pPr>
        <w:spacing w:after="0" w:line="240" w:lineRule="auto"/>
        <w:ind w:firstLine="567"/>
        <w:jc w:val="both"/>
        <w:rPr>
          <w:rFonts w:ascii="Times New Roman" w:hAnsi="Times New Roman" w:cs="Times New Roman"/>
          <w:sz w:val="28"/>
          <w:szCs w:val="28"/>
        </w:rPr>
      </w:pPr>
      <w:r w:rsidRPr="00844484">
        <w:rPr>
          <w:rFonts w:ascii="Times New Roman" w:hAnsi="Times New Roman" w:cs="Times New Roman"/>
          <w:sz w:val="28"/>
          <w:szCs w:val="28"/>
        </w:rPr>
        <w:t>Основными услугами, которые оказывает компания «Казпочта» всем юридическим и физическим лица РК являются:</w:t>
      </w:r>
    </w:p>
    <w:p w14:paraId="41C6D596" w14:textId="77777777" w:rsidR="0016764E" w:rsidRPr="00F26E1A" w:rsidRDefault="0016764E">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прием и доставка письменной корреспонденции;</w:t>
      </w:r>
    </w:p>
    <w:p w14:paraId="03FCAE71" w14:textId="6A059852" w:rsidR="0016764E" w:rsidRPr="00F26E1A" w:rsidRDefault="0016764E">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 xml:space="preserve">прием и доставка простых отправлений, </w:t>
      </w:r>
      <w:r w:rsidR="00683011" w:rsidRPr="00F26E1A">
        <w:rPr>
          <w:rFonts w:ascii="Times New Roman" w:hAnsi="Times New Roman" w:cs="Times New Roman"/>
          <w:sz w:val="28"/>
          <w:szCs w:val="28"/>
        </w:rPr>
        <w:t>например,</w:t>
      </w:r>
      <w:r w:rsidRPr="00F26E1A">
        <w:rPr>
          <w:rFonts w:ascii="Times New Roman" w:hAnsi="Times New Roman" w:cs="Times New Roman"/>
          <w:sz w:val="28"/>
          <w:szCs w:val="28"/>
        </w:rPr>
        <w:t xml:space="preserve"> бандеролей и посылок;</w:t>
      </w:r>
    </w:p>
    <w:p w14:paraId="0FBCDB74" w14:textId="77777777" w:rsidR="0016764E" w:rsidRPr="00F26E1A" w:rsidRDefault="0016764E">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прием и доставка экспресс отправлений посредством «EMS Kazpost»;</w:t>
      </w:r>
    </w:p>
    <w:p w14:paraId="5B3B9FAB" w14:textId="77777777" w:rsidR="0016764E" w:rsidRPr="00F26E1A" w:rsidRDefault="0016764E">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денежные переводы;</w:t>
      </w:r>
    </w:p>
    <w:p w14:paraId="19695B9C" w14:textId="77777777" w:rsidR="0016764E" w:rsidRPr="00F26E1A" w:rsidRDefault="0016764E">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 xml:space="preserve">выпуск и обслуживание платёжных карточек. </w:t>
      </w:r>
    </w:p>
    <w:p w14:paraId="39F9B5E7" w14:textId="79EC2624" w:rsidR="00CC03A8" w:rsidRPr="0016764E" w:rsidRDefault="0016764E" w:rsidP="0016764E">
      <w:pPr>
        <w:tabs>
          <w:tab w:val="left" w:pos="0"/>
        </w:tabs>
        <w:spacing w:after="0" w:line="240" w:lineRule="auto"/>
        <w:ind w:firstLine="567"/>
        <w:jc w:val="both"/>
        <w:rPr>
          <w:rFonts w:ascii="Times New Roman" w:eastAsiaTheme="minorEastAsia" w:hAnsi="Times New Roman" w:cs="Times New Roman"/>
          <w:sz w:val="28"/>
          <w:szCs w:val="28"/>
          <w:lang w:eastAsia="zh-CN"/>
        </w:rPr>
      </w:pPr>
      <w:r w:rsidRPr="0016764E">
        <w:rPr>
          <w:rFonts w:ascii="Times New Roman" w:hAnsi="Times New Roman" w:cs="Times New Roman"/>
          <w:sz w:val="28"/>
          <w:szCs w:val="28"/>
        </w:rPr>
        <w:t>Дополнительно к этим основным услугам почтовые отделения компании «Казпочта» производят прием и зачисление коммунальных платежей, распространяют периодические журналы и газеты, а также доставляют пенсии и пособия.</w:t>
      </w:r>
    </w:p>
    <w:p w14:paraId="37AA9CBA" w14:textId="1F51819C" w:rsidR="002B09C7" w:rsidRPr="001B2EE0" w:rsidRDefault="001B2EE0" w:rsidP="001B2EE0">
      <w:pPr>
        <w:pStyle w:val="a4"/>
        <w:numPr>
          <w:ilvl w:val="0"/>
          <w:numId w:val="44"/>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Сокращение зданий и сооружений на 5,9% и сокращение машин и оборудования на 41%, при одновременном росте транспортных средств на 37% свидетельствует о акцентировании деятельности компании на логистику. </w:t>
      </w:r>
      <w:r w:rsidRPr="001B2EE0">
        <w:rPr>
          <w:rFonts w:ascii="Times New Roman" w:hAnsi="Times New Roman" w:cs="Times New Roman"/>
          <w:sz w:val="28"/>
          <w:szCs w:val="28"/>
        </w:rPr>
        <w:t>Увеличение долгосрочных финансовых вложений показывает, что компания диверсифицирует свои активы, снижая при этом зависимость от традиционных почтовых услуг.</w:t>
      </w:r>
      <w:r>
        <w:rPr>
          <w:rFonts w:ascii="Times New Roman" w:hAnsi="Times New Roman" w:cs="Times New Roman"/>
          <w:sz w:val="28"/>
          <w:szCs w:val="28"/>
        </w:rPr>
        <w:t xml:space="preserve"> </w:t>
      </w:r>
      <w:r w:rsidRPr="001B2EE0">
        <w:rPr>
          <w:rFonts w:ascii="Times New Roman" w:hAnsi="Times New Roman" w:cs="Times New Roman"/>
          <w:sz w:val="28"/>
          <w:szCs w:val="28"/>
        </w:rPr>
        <w:t>Предстоящие финансовые вложения требуют значительных финансовых ресурсов в следствие чего компания аккумулирует на своих счетах финансовые резервы.</w:t>
      </w:r>
      <w:r>
        <w:rPr>
          <w:rFonts w:ascii="Times New Roman" w:hAnsi="Times New Roman" w:cs="Times New Roman"/>
          <w:sz w:val="28"/>
          <w:szCs w:val="28"/>
        </w:rPr>
        <w:t xml:space="preserve"> </w:t>
      </w:r>
      <w:r w:rsidRPr="001B2EE0">
        <w:rPr>
          <w:rFonts w:ascii="Times New Roman" w:hAnsi="Times New Roman" w:cs="Times New Roman"/>
          <w:sz w:val="28"/>
          <w:szCs w:val="28"/>
        </w:rPr>
        <w:t>Для сокращения зависимости от внешних источников финансирования, компания за указанный период значительно сократила свои долгосрочные финансовые вложения, но при этом доля краткосрочных финансовых вложений значительно возросла, в основном за счет краткосрочных депозитов клиентов.</w:t>
      </w:r>
      <w:r>
        <w:rPr>
          <w:rFonts w:ascii="Times New Roman" w:hAnsi="Times New Roman" w:cs="Times New Roman"/>
          <w:sz w:val="28"/>
          <w:szCs w:val="28"/>
        </w:rPr>
        <w:t xml:space="preserve"> </w:t>
      </w:r>
      <w:r w:rsidRPr="001B2EE0">
        <w:rPr>
          <w:rFonts w:ascii="Times New Roman" w:hAnsi="Times New Roman" w:cs="Times New Roman"/>
          <w:sz w:val="28"/>
          <w:szCs w:val="28"/>
        </w:rPr>
        <w:t>Несмотря на положительный финансовый результат, размер накопленных убытков достаточно большой, что требует аккуратного использования имеющихся активов с целью сохранения положительной динамики в случае снижения внешнего субсидирования.</w:t>
      </w:r>
    </w:p>
    <w:p w14:paraId="5C708045" w14:textId="57D2DF20" w:rsidR="00B143F7" w:rsidRPr="00B143F7" w:rsidRDefault="00D5019A">
      <w:pPr>
        <w:pStyle w:val="a4"/>
        <w:numPr>
          <w:ilvl w:val="0"/>
          <w:numId w:val="44"/>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К</w:t>
      </w:r>
      <w:r w:rsidRPr="00C12455">
        <w:rPr>
          <w:rFonts w:ascii="Times New Roman" w:hAnsi="Times New Roman" w:cs="Times New Roman"/>
          <w:sz w:val="28"/>
          <w:szCs w:val="28"/>
        </w:rPr>
        <w:t xml:space="preserve">онсолидированный отчет о прибылях и убытках АО «Казпочта» показал, что </w:t>
      </w:r>
      <w:r w:rsidR="007430E9">
        <w:rPr>
          <w:rFonts w:ascii="Times New Roman" w:eastAsiaTheme="minorEastAsia" w:hAnsi="Times New Roman" w:cs="Times New Roman"/>
          <w:color w:val="000000"/>
          <w:sz w:val="28"/>
          <w:szCs w:val="28"/>
          <w:lang w:eastAsia="zh-CN"/>
        </w:rPr>
        <w:t xml:space="preserve">рост </w:t>
      </w:r>
      <w:r w:rsidR="007430E9" w:rsidRPr="00AE5F7E">
        <w:rPr>
          <w:rFonts w:ascii="Times New Roman" w:hAnsi="Times New Roman" w:cs="Times New Roman"/>
          <w:color w:val="000000"/>
          <w:sz w:val="28"/>
          <w:szCs w:val="28"/>
        </w:rPr>
        <w:t>доход</w:t>
      </w:r>
      <w:r w:rsidR="007430E9">
        <w:rPr>
          <w:rFonts w:ascii="Times New Roman" w:hAnsi="Times New Roman" w:cs="Times New Roman"/>
          <w:color w:val="000000"/>
          <w:sz w:val="28"/>
          <w:szCs w:val="28"/>
        </w:rPr>
        <w:t>ов</w:t>
      </w:r>
      <w:r w:rsidR="007430E9" w:rsidRPr="00AE5F7E">
        <w:rPr>
          <w:rFonts w:ascii="Times New Roman" w:hAnsi="Times New Roman" w:cs="Times New Roman"/>
          <w:color w:val="000000"/>
          <w:sz w:val="28"/>
          <w:szCs w:val="28"/>
        </w:rPr>
        <w:t xml:space="preserve"> в 202</w:t>
      </w:r>
      <w:r w:rsidR="007430E9">
        <w:rPr>
          <w:rFonts w:ascii="Times New Roman" w:hAnsi="Times New Roman" w:cs="Times New Roman"/>
          <w:color w:val="000000"/>
          <w:sz w:val="28"/>
          <w:szCs w:val="28"/>
        </w:rPr>
        <w:t>3</w:t>
      </w:r>
      <w:r w:rsidR="007430E9" w:rsidRPr="00AE5F7E">
        <w:rPr>
          <w:rFonts w:ascii="Times New Roman" w:hAnsi="Times New Roman" w:cs="Times New Roman"/>
          <w:color w:val="000000"/>
          <w:sz w:val="28"/>
          <w:szCs w:val="28"/>
        </w:rPr>
        <w:t xml:space="preserve"> году</w:t>
      </w:r>
      <w:r w:rsidR="007430E9">
        <w:rPr>
          <w:rFonts w:ascii="Times New Roman" w:hAnsi="Times New Roman" w:cs="Times New Roman"/>
          <w:color w:val="000000"/>
          <w:sz w:val="28"/>
          <w:szCs w:val="28"/>
        </w:rPr>
        <w:t xml:space="preserve"> по сравнению с 2019 годом обеспечен увеличением объемов почтовых услуг (+30%), при одновременном снижении финансовых услуг. Данный факт свидетельствует о снижении спроса на традиционные банковские услуги. Анализируя расходы компании следует отметить значительное сокращение государственной субсидии (на 42,3%). Данная тенденция усугубляется ежегодным ростом расходов на оплату труда. С точки зрения работников – ежегодное повышение заработной платы показывает социальную направленность компании, при этом в целом для компании это увеличивает финансовую нагрузку. Благодаря возросшим операционным доходам в 12 раз, компания вышла в прибыль не только по операционным доходам, но и в целом за год.</w:t>
      </w:r>
    </w:p>
    <w:p w14:paraId="5CE7D649" w14:textId="2F6BFEA3" w:rsidR="00D5019A" w:rsidRDefault="00B143F7">
      <w:pPr>
        <w:pStyle w:val="a4"/>
        <w:numPr>
          <w:ilvl w:val="0"/>
          <w:numId w:val="44"/>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B143F7">
        <w:rPr>
          <w:rFonts w:ascii="Times New Roman" w:eastAsiaTheme="minorEastAsia" w:hAnsi="Times New Roman" w:cs="Times New Roman"/>
          <w:sz w:val="28"/>
          <w:szCs w:val="28"/>
          <w:lang w:eastAsia="zh-CN"/>
        </w:rPr>
        <w:t xml:space="preserve">АО «Казпочта» в качестве одного из ключевых государственных предприятий Республики Казахстан, демонстрирует приверженность в социальной ответственности, ориентируясь на принципы </w:t>
      </w:r>
      <w:r w:rsidRPr="00B143F7">
        <w:rPr>
          <w:rFonts w:ascii="Times New Roman" w:eastAsiaTheme="minorEastAsia" w:hAnsi="Times New Roman" w:cs="Times New Roman"/>
          <w:sz w:val="28"/>
          <w:szCs w:val="28"/>
          <w:lang w:val="en-US" w:eastAsia="zh-CN"/>
        </w:rPr>
        <w:t>ESG</w:t>
      </w:r>
      <w:r w:rsidRPr="00B143F7">
        <w:rPr>
          <w:rFonts w:ascii="Times New Roman" w:eastAsiaTheme="minorEastAsia" w:hAnsi="Times New Roman" w:cs="Times New Roman"/>
          <w:sz w:val="28"/>
          <w:szCs w:val="28"/>
          <w:lang w:eastAsia="zh-CN"/>
        </w:rPr>
        <w:t xml:space="preserve">. Внедрение </w:t>
      </w:r>
      <w:r w:rsidRPr="00B143F7">
        <w:rPr>
          <w:rFonts w:ascii="Times New Roman" w:eastAsiaTheme="minorEastAsia" w:hAnsi="Times New Roman" w:cs="Times New Roman"/>
          <w:sz w:val="28"/>
          <w:szCs w:val="28"/>
          <w:lang w:val="en-US" w:eastAsia="zh-CN"/>
        </w:rPr>
        <w:t>ESG</w:t>
      </w:r>
      <w:r w:rsidRPr="00B143F7">
        <w:rPr>
          <w:rFonts w:ascii="Times New Roman" w:eastAsiaTheme="minorEastAsia" w:hAnsi="Times New Roman" w:cs="Times New Roman"/>
          <w:sz w:val="28"/>
          <w:szCs w:val="28"/>
          <w:lang w:eastAsia="zh-CN"/>
        </w:rPr>
        <w:t>-подхода позволяет АО «Казпочте» не только повышать эффективность своей деятельности, но и вносить значимый вклад в устойчивое развитие страны, поддерживая экологические инициативы, социальную интеграцию и высокие стандарты корпоративного управления.</w:t>
      </w:r>
      <w:r>
        <w:rPr>
          <w:rFonts w:ascii="Times New Roman" w:eastAsiaTheme="minorEastAsia" w:hAnsi="Times New Roman" w:cs="Times New Roman"/>
          <w:sz w:val="28"/>
          <w:szCs w:val="28"/>
          <w:lang w:eastAsia="zh-CN"/>
        </w:rPr>
        <w:t xml:space="preserve"> </w:t>
      </w:r>
      <w:r w:rsidRPr="00B143F7">
        <w:rPr>
          <w:rFonts w:ascii="Times New Roman" w:eastAsiaTheme="minorEastAsia" w:hAnsi="Times New Roman" w:cs="Times New Roman"/>
          <w:sz w:val="28"/>
          <w:szCs w:val="28"/>
          <w:lang w:eastAsia="zh-CN"/>
        </w:rPr>
        <w:t xml:space="preserve">Также можно отметить, что АО «Казпочта» является примером компании, которая понимает и принимает всю ответственность перед обществом и окружающей средой. Внедрение </w:t>
      </w:r>
      <w:r w:rsidRPr="00B143F7">
        <w:rPr>
          <w:rFonts w:ascii="Times New Roman" w:eastAsiaTheme="minorEastAsia" w:hAnsi="Times New Roman" w:cs="Times New Roman"/>
          <w:sz w:val="28"/>
          <w:szCs w:val="28"/>
          <w:lang w:val="en-US" w:eastAsia="zh-CN"/>
        </w:rPr>
        <w:t>ESG</w:t>
      </w:r>
      <w:r w:rsidRPr="00B143F7">
        <w:rPr>
          <w:rFonts w:ascii="Times New Roman" w:eastAsiaTheme="minorEastAsia" w:hAnsi="Times New Roman" w:cs="Times New Roman"/>
          <w:sz w:val="28"/>
          <w:szCs w:val="28"/>
          <w:lang w:eastAsia="zh-CN"/>
        </w:rPr>
        <w:t xml:space="preserve">-подхода не только способствует повышению эффективности и конкурентоспособности компании, но и делает вклад в достижение целей устойчивого развития на национальном и глобальном уровнях. Приверженность АО «Казпочты» социальной ответственности и устойчивому развитию демонстрирует её стремление к созданию лучшего будущего для всех казахстанцев. Более того, для поддержания и развития своих принципов в области </w:t>
      </w:r>
      <w:r w:rsidRPr="00B143F7">
        <w:rPr>
          <w:rFonts w:ascii="Times New Roman" w:eastAsiaTheme="minorEastAsia" w:hAnsi="Times New Roman" w:cs="Times New Roman"/>
          <w:sz w:val="28"/>
          <w:szCs w:val="28"/>
          <w:lang w:val="en-US" w:eastAsia="zh-CN"/>
        </w:rPr>
        <w:t>ESG</w:t>
      </w:r>
      <w:r w:rsidRPr="00B143F7">
        <w:rPr>
          <w:rFonts w:ascii="Times New Roman" w:eastAsiaTheme="minorEastAsia" w:hAnsi="Times New Roman" w:cs="Times New Roman"/>
          <w:sz w:val="28"/>
          <w:szCs w:val="28"/>
          <w:lang w:eastAsia="zh-CN"/>
        </w:rPr>
        <w:t>, АО «Казпочта» должна продолжать инвестировать в инновации, поддерживать открытость и прозрачность своей деятельности, а также укреплять взаимодействие со всеми заинтересованными сторонами. Такой подход позволит компании добиться не только экономических успехов, но и существенно улучшить качество жизни населения и состояние окружающей среды.</w:t>
      </w:r>
    </w:p>
    <w:p w14:paraId="5D148C01" w14:textId="072B9452" w:rsidR="00B143F7" w:rsidRPr="00B143F7" w:rsidRDefault="00B143F7">
      <w:pPr>
        <w:pStyle w:val="a4"/>
        <w:numPr>
          <w:ilvl w:val="0"/>
          <w:numId w:val="44"/>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lang w:val="en-US"/>
        </w:rPr>
        <w:t>SWOT</w:t>
      </w:r>
      <w:r w:rsidRPr="00151F5A">
        <w:rPr>
          <w:rFonts w:ascii="Times New Roman" w:hAnsi="Times New Roman" w:cs="Times New Roman"/>
          <w:sz w:val="28"/>
          <w:szCs w:val="28"/>
        </w:rPr>
        <w:t>-</w:t>
      </w:r>
      <w:r>
        <w:rPr>
          <w:rFonts w:ascii="Times New Roman" w:eastAsiaTheme="minorEastAsia" w:hAnsi="Times New Roman" w:cs="Times New Roman"/>
          <w:sz w:val="28"/>
          <w:szCs w:val="28"/>
          <w:lang w:eastAsia="zh-CN"/>
        </w:rPr>
        <w:t>анализ демонстрирует, что АО «Казпочта» имеет как сильные, так и слабые стороны. Примечательно, что, являясь государственной компанией, АО «Казпочта» имеет полярно разное воздействие на компанию.  С одной стороны, имеет финансовую поддержку, с другой стороны, также на нее действует «бюрократическая машина» со своими механизмами, которые, безусловно, «тормозят» введение инноваций и других нововведений. К слову сказать, в отличии от большинства государственных компаний, частные компании имеют лучшие практики по снижению уровня бюрократии, где решения и реализация мер занимает значительно меньше времени, сил и средств. Соответственно для устранения данной слабой стороны, необходимо, государственным компаниям, в том числе АО «Казпочта» рассматривать и перенимать опыт частных компаний почтовых услуг, где бюрократия внутри предприятия фактически не имеет влияния на эффективное функционирование компании.</w:t>
      </w:r>
    </w:p>
    <w:p w14:paraId="5AA43AA6" w14:textId="77777777" w:rsidR="00B143F7" w:rsidRPr="00B143F7" w:rsidRDefault="00B143F7" w:rsidP="00B143F7">
      <w:pPr>
        <w:spacing w:after="0" w:line="240" w:lineRule="auto"/>
        <w:ind w:firstLine="567"/>
        <w:jc w:val="both"/>
        <w:rPr>
          <w:rFonts w:ascii="Times New Roman" w:eastAsiaTheme="minorEastAsia" w:hAnsi="Times New Roman" w:cs="Times New Roman"/>
          <w:sz w:val="28"/>
          <w:szCs w:val="28"/>
          <w:lang w:eastAsia="zh-CN"/>
        </w:rPr>
      </w:pPr>
    </w:p>
    <w:p w14:paraId="12FF9900" w14:textId="729D4E64" w:rsidR="002B09C7" w:rsidRDefault="002B09C7" w:rsidP="000B245E">
      <w:pPr>
        <w:spacing w:after="0" w:line="240" w:lineRule="auto"/>
        <w:ind w:firstLine="709"/>
        <w:jc w:val="both"/>
        <w:rPr>
          <w:rFonts w:ascii="Times New Roman" w:eastAsiaTheme="minorEastAsia" w:hAnsi="Times New Roman" w:cs="Times New Roman"/>
          <w:sz w:val="28"/>
          <w:szCs w:val="28"/>
          <w:lang w:eastAsia="zh-CN"/>
        </w:rPr>
      </w:pPr>
    </w:p>
    <w:p w14:paraId="17D557C7" w14:textId="6E953419" w:rsidR="002B09C7" w:rsidRDefault="002B09C7" w:rsidP="000B245E">
      <w:pPr>
        <w:spacing w:after="0" w:line="240" w:lineRule="auto"/>
        <w:ind w:firstLine="709"/>
        <w:jc w:val="both"/>
        <w:rPr>
          <w:rFonts w:ascii="Times New Roman" w:eastAsiaTheme="minorEastAsia" w:hAnsi="Times New Roman" w:cs="Times New Roman"/>
          <w:sz w:val="28"/>
          <w:szCs w:val="28"/>
          <w:lang w:eastAsia="zh-CN"/>
        </w:rPr>
      </w:pPr>
    </w:p>
    <w:p w14:paraId="6CFC95DF" w14:textId="29B8AFDB" w:rsidR="002B09C7" w:rsidRDefault="002B09C7" w:rsidP="000B245E">
      <w:pPr>
        <w:spacing w:after="0" w:line="240" w:lineRule="auto"/>
        <w:ind w:firstLine="709"/>
        <w:jc w:val="both"/>
        <w:rPr>
          <w:rFonts w:ascii="Times New Roman" w:eastAsiaTheme="minorEastAsia" w:hAnsi="Times New Roman" w:cs="Times New Roman"/>
          <w:sz w:val="28"/>
          <w:szCs w:val="28"/>
          <w:lang w:eastAsia="zh-CN"/>
        </w:rPr>
      </w:pPr>
    </w:p>
    <w:p w14:paraId="2D3F31BC" w14:textId="6C63D695" w:rsidR="00EF21C5" w:rsidRDefault="00EF21C5" w:rsidP="000B245E">
      <w:pPr>
        <w:spacing w:after="0" w:line="240" w:lineRule="auto"/>
        <w:ind w:firstLine="709"/>
        <w:jc w:val="both"/>
        <w:rPr>
          <w:rFonts w:ascii="Times New Roman" w:eastAsiaTheme="minorEastAsia" w:hAnsi="Times New Roman" w:cs="Times New Roman"/>
          <w:sz w:val="28"/>
          <w:szCs w:val="28"/>
          <w:lang w:eastAsia="zh-CN"/>
        </w:rPr>
      </w:pPr>
    </w:p>
    <w:p w14:paraId="4D2BF170" w14:textId="0650C0C7" w:rsidR="00EF21C5" w:rsidRDefault="00EF21C5" w:rsidP="000B245E">
      <w:pPr>
        <w:spacing w:after="0" w:line="240" w:lineRule="auto"/>
        <w:ind w:firstLine="709"/>
        <w:jc w:val="both"/>
        <w:rPr>
          <w:rFonts w:ascii="Times New Roman" w:eastAsiaTheme="minorEastAsia" w:hAnsi="Times New Roman" w:cs="Times New Roman"/>
          <w:sz w:val="28"/>
          <w:szCs w:val="28"/>
          <w:lang w:eastAsia="zh-CN"/>
        </w:rPr>
      </w:pPr>
    </w:p>
    <w:p w14:paraId="63005367" w14:textId="1E8C90B4"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11980DA7" w14:textId="1150855B"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5918A4B0" w14:textId="2172C95C"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4BA38498" w14:textId="5B22A192"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5A9D3C86" w14:textId="5D27BC64"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58732EC1" w14:textId="55D58791"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7BBE9D43" w14:textId="5AA42081"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657FD6CB" w14:textId="74601318"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24C96865" w14:textId="5DB6BB17"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46343760" w14:textId="5C3D256E"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30D1D8B6" w14:textId="7D73793B"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51FED8B3" w14:textId="11E4C526"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106C0891" w14:textId="1B915A46" w:rsidR="00EE72D4" w:rsidRDefault="00EE72D4" w:rsidP="000B245E">
      <w:pPr>
        <w:spacing w:after="0" w:line="240" w:lineRule="auto"/>
        <w:ind w:firstLine="709"/>
        <w:jc w:val="both"/>
        <w:rPr>
          <w:rFonts w:ascii="Times New Roman" w:eastAsiaTheme="minorEastAsia" w:hAnsi="Times New Roman" w:cs="Times New Roman"/>
          <w:sz w:val="28"/>
          <w:szCs w:val="28"/>
          <w:lang w:eastAsia="zh-CN"/>
        </w:rPr>
      </w:pPr>
    </w:p>
    <w:p w14:paraId="324100BA" w14:textId="02C5BC7C" w:rsidR="00EE72D4" w:rsidRDefault="00EE72D4" w:rsidP="000B245E">
      <w:pPr>
        <w:spacing w:after="0" w:line="240" w:lineRule="auto"/>
        <w:ind w:firstLine="709"/>
        <w:jc w:val="both"/>
        <w:rPr>
          <w:rFonts w:ascii="Times New Roman" w:eastAsiaTheme="minorEastAsia" w:hAnsi="Times New Roman" w:cs="Times New Roman"/>
          <w:sz w:val="28"/>
          <w:szCs w:val="28"/>
          <w:lang w:eastAsia="zh-CN"/>
        </w:rPr>
      </w:pPr>
    </w:p>
    <w:p w14:paraId="76DC9D83" w14:textId="77777777" w:rsidR="00EE72D4" w:rsidRDefault="00EE72D4" w:rsidP="000B245E">
      <w:pPr>
        <w:spacing w:after="0" w:line="240" w:lineRule="auto"/>
        <w:ind w:firstLine="709"/>
        <w:jc w:val="both"/>
        <w:rPr>
          <w:rFonts w:ascii="Times New Roman" w:eastAsiaTheme="minorEastAsia" w:hAnsi="Times New Roman" w:cs="Times New Roman"/>
          <w:sz w:val="28"/>
          <w:szCs w:val="28"/>
          <w:lang w:eastAsia="zh-CN"/>
        </w:rPr>
      </w:pPr>
    </w:p>
    <w:p w14:paraId="0ADD2841" w14:textId="615E036D"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6EB6672E" w14:textId="77777777" w:rsidR="00BE14F5" w:rsidRDefault="00BE14F5" w:rsidP="000B245E">
      <w:pPr>
        <w:spacing w:after="0" w:line="240" w:lineRule="auto"/>
        <w:ind w:firstLine="709"/>
        <w:jc w:val="both"/>
        <w:rPr>
          <w:rFonts w:ascii="Times New Roman" w:eastAsiaTheme="minorEastAsia" w:hAnsi="Times New Roman" w:cs="Times New Roman"/>
          <w:sz w:val="28"/>
          <w:szCs w:val="28"/>
          <w:lang w:eastAsia="zh-CN"/>
        </w:rPr>
      </w:pPr>
    </w:p>
    <w:p w14:paraId="32A31C9D" w14:textId="46D6A5F6" w:rsidR="00EF21C5" w:rsidRDefault="00EF21C5" w:rsidP="000B245E">
      <w:pPr>
        <w:spacing w:after="0" w:line="240" w:lineRule="auto"/>
        <w:ind w:firstLine="709"/>
        <w:jc w:val="both"/>
        <w:rPr>
          <w:rFonts w:ascii="Times New Roman" w:eastAsiaTheme="minorEastAsia" w:hAnsi="Times New Roman" w:cs="Times New Roman"/>
          <w:sz w:val="28"/>
          <w:szCs w:val="28"/>
          <w:lang w:eastAsia="zh-CN"/>
        </w:rPr>
      </w:pPr>
    </w:p>
    <w:p w14:paraId="33A9AF2D" w14:textId="0FB21EE7" w:rsidR="00A050AD" w:rsidRDefault="00A050AD" w:rsidP="000B245E">
      <w:pPr>
        <w:spacing w:after="0" w:line="240" w:lineRule="auto"/>
        <w:ind w:firstLine="709"/>
        <w:jc w:val="both"/>
        <w:rPr>
          <w:rFonts w:ascii="Times New Roman" w:eastAsiaTheme="minorEastAsia" w:hAnsi="Times New Roman" w:cs="Times New Roman"/>
          <w:sz w:val="28"/>
          <w:szCs w:val="28"/>
          <w:lang w:eastAsia="zh-CN"/>
        </w:rPr>
      </w:pPr>
    </w:p>
    <w:p w14:paraId="356AC3EB" w14:textId="7F342A83" w:rsidR="007910F0" w:rsidRPr="007910F0" w:rsidRDefault="007910F0" w:rsidP="00073016">
      <w:pPr>
        <w:pStyle w:val="1"/>
        <w:spacing w:before="0" w:line="240" w:lineRule="auto"/>
        <w:ind w:firstLine="567"/>
        <w:jc w:val="both"/>
        <w:rPr>
          <w:rFonts w:ascii="Times New Roman" w:hAnsi="Times New Roman" w:cs="Times New Roman"/>
          <w:b/>
          <w:bCs/>
          <w:color w:val="auto"/>
          <w:sz w:val="28"/>
          <w:szCs w:val="28"/>
        </w:rPr>
      </w:pPr>
      <w:bookmarkStart w:id="32" w:name="_Toc163634129"/>
      <w:r>
        <w:rPr>
          <w:rFonts w:ascii="Times New Roman" w:hAnsi="Times New Roman" w:cs="Times New Roman"/>
          <w:b/>
          <w:bCs/>
          <w:color w:val="auto"/>
          <w:sz w:val="28"/>
          <w:szCs w:val="28"/>
        </w:rPr>
        <w:t xml:space="preserve">3 СОВЕРШЕНСТВОВАНИЕ СТРАТЕГИЧЕСКОГО УПРАВЛЕНИЯ КОНКУРЕНТНЫМИ ПРЕИМУЩЕСТВАМИ НА ОСНОВЕ </w:t>
      </w:r>
      <w:r>
        <w:rPr>
          <w:rFonts w:ascii="Times New Roman" w:hAnsi="Times New Roman" w:cs="Times New Roman"/>
          <w:b/>
          <w:bCs/>
          <w:color w:val="auto"/>
          <w:sz w:val="28"/>
          <w:szCs w:val="28"/>
          <w:lang w:val="en-GB"/>
        </w:rPr>
        <w:t>ESG</w:t>
      </w:r>
      <w:r w:rsidRPr="007910F0">
        <w:rPr>
          <w:rFonts w:ascii="Times New Roman" w:hAnsi="Times New Roman" w:cs="Times New Roman"/>
          <w:b/>
          <w:bCs/>
          <w:color w:val="auto"/>
          <w:sz w:val="28"/>
          <w:szCs w:val="28"/>
        </w:rPr>
        <w:t>-</w:t>
      </w:r>
      <w:r>
        <w:rPr>
          <w:rFonts w:ascii="Times New Roman" w:hAnsi="Times New Roman" w:cs="Times New Roman"/>
          <w:b/>
          <w:bCs/>
          <w:color w:val="auto"/>
          <w:sz w:val="28"/>
          <w:szCs w:val="28"/>
        </w:rPr>
        <w:t>ПРИНЦИПОВ</w:t>
      </w:r>
      <w:bookmarkEnd w:id="32"/>
    </w:p>
    <w:p w14:paraId="5BEAE909" w14:textId="77777777" w:rsidR="007910F0" w:rsidRDefault="007910F0" w:rsidP="007910F0">
      <w:pPr>
        <w:spacing w:after="0" w:line="240" w:lineRule="auto"/>
        <w:ind w:firstLine="567"/>
        <w:jc w:val="both"/>
        <w:rPr>
          <w:rFonts w:ascii="Times New Roman" w:hAnsi="Times New Roman" w:cs="Times New Roman"/>
          <w:b/>
          <w:bCs/>
          <w:sz w:val="28"/>
          <w:szCs w:val="28"/>
        </w:rPr>
      </w:pPr>
    </w:p>
    <w:p w14:paraId="5DFAE6DE" w14:textId="325C5D24" w:rsidR="007910F0" w:rsidRDefault="00073016" w:rsidP="00073016">
      <w:pPr>
        <w:pStyle w:val="2"/>
        <w:tabs>
          <w:tab w:val="left" w:pos="993"/>
        </w:tabs>
        <w:spacing w:before="0" w:line="240" w:lineRule="auto"/>
        <w:ind w:firstLine="567"/>
        <w:jc w:val="both"/>
        <w:rPr>
          <w:rFonts w:ascii="Times New Roman" w:hAnsi="Times New Roman" w:cs="Times New Roman"/>
          <w:b/>
          <w:bCs/>
          <w:color w:val="auto"/>
          <w:sz w:val="28"/>
          <w:szCs w:val="28"/>
        </w:rPr>
      </w:pPr>
      <w:bookmarkStart w:id="33" w:name="_Toc163634130"/>
      <w:r>
        <w:rPr>
          <w:rFonts w:ascii="Times New Roman" w:hAnsi="Times New Roman" w:cs="Times New Roman"/>
          <w:b/>
          <w:bCs/>
          <w:color w:val="auto"/>
          <w:sz w:val="28"/>
          <w:szCs w:val="28"/>
        </w:rPr>
        <w:t xml:space="preserve">3.1 </w:t>
      </w:r>
      <w:r w:rsidR="00E708F1">
        <w:rPr>
          <w:rFonts w:ascii="Times New Roman" w:hAnsi="Times New Roman" w:cs="Times New Roman"/>
          <w:b/>
          <w:bCs/>
          <w:color w:val="auto"/>
          <w:sz w:val="28"/>
          <w:szCs w:val="28"/>
        </w:rPr>
        <w:t>Развитие конкурентных преимуществ почтовых компаний в условиях цифровой экономики</w:t>
      </w:r>
      <w:bookmarkEnd w:id="33"/>
    </w:p>
    <w:p w14:paraId="2A60F68A" w14:textId="33C79146" w:rsidR="00E708F1" w:rsidRDefault="00E708F1" w:rsidP="004B68D6">
      <w:pPr>
        <w:spacing w:after="0" w:line="240" w:lineRule="auto"/>
        <w:jc w:val="both"/>
        <w:rPr>
          <w:rFonts w:ascii="Times New Roman" w:hAnsi="Times New Roman" w:cs="Times New Roman"/>
          <w:sz w:val="28"/>
          <w:szCs w:val="28"/>
        </w:rPr>
      </w:pPr>
    </w:p>
    <w:p w14:paraId="0A1D0698" w14:textId="3D1CEC1B" w:rsidR="004B68D6" w:rsidRDefault="00320902" w:rsidP="004B68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Современные почтовые компании все сильнее испытывают на себе </w:t>
      </w:r>
      <w:r w:rsidR="00FB1F95">
        <w:rPr>
          <w:rFonts w:ascii="Times New Roman" w:hAnsi="Times New Roman" w:cs="Times New Roman"/>
          <w:sz w:val="28"/>
          <w:szCs w:val="28"/>
        </w:rPr>
        <w:t xml:space="preserve">жесткие условия конкуренции, в которых они оказались. Главной причиной такого ситуации является стремительный рост развития сети Интернет, а вместе с ним </w:t>
      </w:r>
      <w:r w:rsidR="00F56DC7">
        <w:rPr>
          <w:rFonts w:ascii="Times New Roman" w:hAnsi="Times New Roman" w:cs="Times New Roman"/>
          <w:sz w:val="28"/>
          <w:szCs w:val="28"/>
        </w:rPr>
        <w:t xml:space="preserve">и развитие электронной коммерции, особенно в последнее время. </w:t>
      </w:r>
    </w:p>
    <w:p w14:paraId="098823E3" w14:textId="3841430F" w:rsidR="006F0467" w:rsidRDefault="00F56DC7" w:rsidP="004B68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Деятельность почтовых компаний достаточно многогранна</w:t>
      </w:r>
      <w:r w:rsidR="00F75B6B">
        <w:rPr>
          <w:rFonts w:ascii="Times New Roman" w:hAnsi="Times New Roman" w:cs="Times New Roman"/>
          <w:sz w:val="28"/>
          <w:szCs w:val="28"/>
        </w:rPr>
        <w:t>. В реалиях сегодняшнего дня она дополняется еще и усилением часто несвойственны</w:t>
      </w:r>
      <w:r w:rsidR="008652E9">
        <w:rPr>
          <w:rFonts w:ascii="Times New Roman" w:hAnsi="Times New Roman" w:cs="Times New Roman"/>
          <w:sz w:val="28"/>
          <w:szCs w:val="28"/>
        </w:rPr>
        <w:t>х</w:t>
      </w:r>
      <w:r w:rsidR="00F75B6B">
        <w:rPr>
          <w:rFonts w:ascii="Times New Roman" w:hAnsi="Times New Roman" w:cs="Times New Roman"/>
          <w:sz w:val="28"/>
          <w:szCs w:val="28"/>
        </w:rPr>
        <w:t xml:space="preserve"> для них</w:t>
      </w:r>
      <w:r w:rsidR="008652E9">
        <w:rPr>
          <w:rFonts w:ascii="Times New Roman" w:hAnsi="Times New Roman" w:cs="Times New Roman"/>
          <w:sz w:val="28"/>
          <w:szCs w:val="28"/>
        </w:rPr>
        <w:t xml:space="preserve"> услуг. Так</w:t>
      </w:r>
      <w:r w:rsidR="003629A9">
        <w:rPr>
          <w:rFonts w:ascii="Times New Roman" w:hAnsi="Times New Roman" w:cs="Times New Roman"/>
          <w:sz w:val="28"/>
          <w:szCs w:val="28"/>
        </w:rPr>
        <w:t>,</w:t>
      </w:r>
      <w:r w:rsidR="008652E9">
        <w:rPr>
          <w:rFonts w:ascii="Times New Roman" w:hAnsi="Times New Roman" w:cs="Times New Roman"/>
          <w:sz w:val="28"/>
          <w:szCs w:val="28"/>
        </w:rPr>
        <w:t xml:space="preserve"> по вполне очевидным причинам, таким как многолетний опыт осуществления денежных переводов</w:t>
      </w:r>
      <w:r w:rsidR="00233D51">
        <w:rPr>
          <w:rFonts w:ascii="Times New Roman" w:hAnsi="Times New Roman" w:cs="Times New Roman"/>
          <w:sz w:val="28"/>
          <w:szCs w:val="28"/>
        </w:rPr>
        <w:t xml:space="preserve">, почтовые компании начинают </w:t>
      </w:r>
      <w:r w:rsidR="0094456D">
        <w:rPr>
          <w:rFonts w:ascii="Times New Roman" w:hAnsi="Times New Roman" w:cs="Times New Roman"/>
          <w:sz w:val="28"/>
          <w:szCs w:val="28"/>
        </w:rPr>
        <w:t xml:space="preserve">развивать это направление, хотя очевидно, что конкурентную борьбу с банками им не выиграть. </w:t>
      </w:r>
      <w:r w:rsidR="00585E48">
        <w:rPr>
          <w:rFonts w:ascii="Times New Roman" w:hAnsi="Times New Roman" w:cs="Times New Roman"/>
          <w:sz w:val="28"/>
          <w:szCs w:val="28"/>
        </w:rPr>
        <w:t>Даже несмотря</w:t>
      </w:r>
      <w:r w:rsidR="0094456D">
        <w:rPr>
          <w:rFonts w:ascii="Times New Roman" w:hAnsi="Times New Roman" w:cs="Times New Roman"/>
          <w:sz w:val="28"/>
          <w:szCs w:val="28"/>
        </w:rPr>
        <w:t xml:space="preserve"> на то, что благодаря своей разветвленной сети</w:t>
      </w:r>
      <w:r w:rsidR="00B57E60">
        <w:rPr>
          <w:rFonts w:ascii="Times New Roman" w:hAnsi="Times New Roman" w:cs="Times New Roman"/>
          <w:sz w:val="28"/>
          <w:szCs w:val="28"/>
        </w:rPr>
        <w:t>, почтовые компании способны доставлять денежные переводы в самые отдаленные места проживания людей.</w:t>
      </w:r>
    </w:p>
    <w:p w14:paraId="11342B89" w14:textId="3AC3B900" w:rsidR="006C7D5C" w:rsidRDefault="006F0467" w:rsidP="004B68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становится очевидным, что свое </w:t>
      </w:r>
      <w:r w:rsidR="001F4F8B">
        <w:rPr>
          <w:rFonts w:ascii="Times New Roman" w:hAnsi="Times New Roman" w:cs="Times New Roman"/>
          <w:sz w:val="28"/>
          <w:szCs w:val="28"/>
        </w:rPr>
        <w:t>основное направление</w:t>
      </w:r>
      <w:r>
        <w:rPr>
          <w:rFonts w:ascii="Times New Roman" w:hAnsi="Times New Roman" w:cs="Times New Roman"/>
          <w:sz w:val="28"/>
          <w:szCs w:val="28"/>
        </w:rPr>
        <w:t xml:space="preserve"> деятельности </w:t>
      </w:r>
      <w:r w:rsidR="00F047A5">
        <w:rPr>
          <w:rFonts w:ascii="Times New Roman" w:hAnsi="Times New Roman" w:cs="Times New Roman"/>
          <w:sz w:val="28"/>
          <w:szCs w:val="28"/>
        </w:rPr>
        <w:t>они развивают, но находятся в роли догоняющих</w:t>
      </w:r>
      <w:r w:rsidR="00F80197">
        <w:rPr>
          <w:rFonts w:ascii="Times New Roman" w:hAnsi="Times New Roman" w:cs="Times New Roman"/>
          <w:sz w:val="28"/>
          <w:szCs w:val="28"/>
        </w:rPr>
        <w:t xml:space="preserve">, так как развитие логистической составляющей </w:t>
      </w:r>
      <w:r w:rsidR="00DC4D54">
        <w:rPr>
          <w:rFonts w:ascii="Times New Roman" w:hAnsi="Times New Roman" w:cs="Times New Roman"/>
          <w:sz w:val="28"/>
          <w:szCs w:val="28"/>
        </w:rPr>
        <w:t>находится не на первом месте. Это в свою очередь приводит к тому, что к почтовым компаниям, как к логисти</w:t>
      </w:r>
      <w:r w:rsidR="001F4F8B">
        <w:rPr>
          <w:rFonts w:ascii="Times New Roman" w:hAnsi="Times New Roman" w:cs="Times New Roman"/>
          <w:sz w:val="28"/>
          <w:szCs w:val="28"/>
        </w:rPr>
        <w:t>ч</w:t>
      </w:r>
      <w:r w:rsidR="00DC4D54">
        <w:rPr>
          <w:rFonts w:ascii="Times New Roman" w:hAnsi="Times New Roman" w:cs="Times New Roman"/>
          <w:sz w:val="28"/>
          <w:szCs w:val="28"/>
        </w:rPr>
        <w:t>ески</w:t>
      </w:r>
      <w:r w:rsidR="001F4F8B">
        <w:rPr>
          <w:rFonts w:ascii="Times New Roman" w:hAnsi="Times New Roman" w:cs="Times New Roman"/>
          <w:sz w:val="28"/>
          <w:szCs w:val="28"/>
        </w:rPr>
        <w:t>м</w:t>
      </w:r>
      <w:r w:rsidR="00DC4D54">
        <w:rPr>
          <w:rFonts w:ascii="Times New Roman" w:hAnsi="Times New Roman" w:cs="Times New Roman"/>
          <w:sz w:val="28"/>
          <w:szCs w:val="28"/>
        </w:rPr>
        <w:t xml:space="preserve"> операторам</w:t>
      </w:r>
      <w:r w:rsidR="006C7D5C">
        <w:rPr>
          <w:rFonts w:ascii="Times New Roman" w:hAnsi="Times New Roman" w:cs="Times New Roman"/>
          <w:sz w:val="28"/>
          <w:szCs w:val="28"/>
        </w:rPr>
        <w:t>, клиенты</w:t>
      </w:r>
      <w:r w:rsidR="001F4F8B">
        <w:rPr>
          <w:rFonts w:ascii="Times New Roman" w:hAnsi="Times New Roman" w:cs="Times New Roman"/>
          <w:sz w:val="28"/>
          <w:szCs w:val="28"/>
        </w:rPr>
        <w:t xml:space="preserve"> перестают обращаться, а </w:t>
      </w:r>
      <w:r w:rsidR="002F69C1">
        <w:rPr>
          <w:rFonts w:ascii="Times New Roman" w:hAnsi="Times New Roman" w:cs="Times New Roman"/>
          <w:sz w:val="28"/>
          <w:szCs w:val="28"/>
        </w:rPr>
        <w:t>конкуренты, наоборот</w:t>
      </w:r>
      <w:r w:rsidR="006C7D5C">
        <w:rPr>
          <w:rFonts w:ascii="Times New Roman" w:hAnsi="Times New Roman" w:cs="Times New Roman"/>
          <w:sz w:val="28"/>
          <w:szCs w:val="28"/>
        </w:rPr>
        <w:t>, усиливают логистическое направление внутри себя тем самым полностью выключая почтовые компании из конкурентной борьбы на рынке логистических услуг.</w:t>
      </w:r>
    </w:p>
    <w:p w14:paraId="2697AD9F" w14:textId="77777777" w:rsidR="000322DD" w:rsidRDefault="00586B1E" w:rsidP="004B68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Глобальным трендом, который определяет развитие почтовых компаний сейчас и </w:t>
      </w:r>
      <w:r w:rsidR="00AA6E76">
        <w:rPr>
          <w:rFonts w:ascii="Times New Roman" w:hAnsi="Times New Roman" w:cs="Times New Roman"/>
          <w:sz w:val="28"/>
          <w:szCs w:val="28"/>
        </w:rPr>
        <w:t>в среднесрочной перспективе</w:t>
      </w:r>
      <w:r w:rsidR="000322DD">
        <w:rPr>
          <w:rFonts w:ascii="Times New Roman" w:hAnsi="Times New Roman" w:cs="Times New Roman"/>
          <w:sz w:val="28"/>
          <w:szCs w:val="28"/>
        </w:rPr>
        <w:t xml:space="preserve"> –</w:t>
      </w:r>
      <w:r w:rsidR="00AA6E76">
        <w:rPr>
          <w:rFonts w:ascii="Times New Roman" w:hAnsi="Times New Roman" w:cs="Times New Roman"/>
          <w:sz w:val="28"/>
          <w:szCs w:val="28"/>
        </w:rPr>
        <w:t xml:space="preserve"> является развитие электронной коммерции.</w:t>
      </w:r>
    </w:p>
    <w:p w14:paraId="30594C6B" w14:textId="18490053" w:rsidR="008E67F1" w:rsidRPr="008E67F1" w:rsidRDefault="00E20993" w:rsidP="008E67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оценке одного из мировых консалтинговых агентств – компании </w:t>
      </w:r>
      <w:r w:rsidR="007A0469">
        <w:rPr>
          <w:rFonts w:ascii="Times New Roman" w:hAnsi="Times New Roman" w:cs="Times New Roman"/>
          <w:sz w:val="28"/>
          <w:szCs w:val="28"/>
          <w:lang w:val="en-GB"/>
        </w:rPr>
        <w:t>McKinsey</w:t>
      </w:r>
      <w:r w:rsidR="008E67F1">
        <w:rPr>
          <w:rFonts w:ascii="Times New Roman" w:hAnsi="Times New Roman" w:cs="Times New Roman"/>
          <w:sz w:val="28"/>
          <w:szCs w:val="28"/>
        </w:rPr>
        <w:t>: «…у</w:t>
      </w:r>
      <w:r w:rsidR="008E67F1" w:rsidRPr="008E67F1">
        <w:rPr>
          <w:rFonts w:ascii="Times New Roman" w:hAnsi="Times New Roman" w:cs="Times New Roman"/>
          <w:sz w:val="28"/>
          <w:szCs w:val="28"/>
        </w:rPr>
        <w:t xml:space="preserve">падок бизнеса почтовых отправлений </w:t>
      </w:r>
      <w:r w:rsidR="008E67F1">
        <w:rPr>
          <w:rFonts w:ascii="Times New Roman" w:hAnsi="Times New Roman" w:cs="Times New Roman"/>
          <w:sz w:val="28"/>
          <w:szCs w:val="28"/>
        </w:rPr>
        <w:t>–</w:t>
      </w:r>
      <w:r w:rsidR="008E67F1" w:rsidRPr="008E67F1">
        <w:rPr>
          <w:rFonts w:ascii="Times New Roman" w:hAnsi="Times New Roman" w:cs="Times New Roman"/>
          <w:sz w:val="28"/>
          <w:szCs w:val="28"/>
        </w:rPr>
        <w:t xml:space="preserve"> долгосрочный и надежный источник дохода для многих лидеров </w:t>
      </w:r>
      <w:r w:rsidR="008E67F1">
        <w:rPr>
          <w:rFonts w:ascii="Times New Roman" w:hAnsi="Times New Roman" w:cs="Times New Roman"/>
          <w:sz w:val="28"/>
          <w:szCs w:val="28"/>
        </w:rPr>
        <w:t>–</w:t>
      </w:r>
      <w:r w:rsidR="008E67F1" w:rsidRPr="008E67F1">
        <w:rPr>
          <w:rFonts w:ascii="Times New Roman" w:hAnsi="Times New Roman" w:cs="Times New Roman"/>
          <w:sz w:val="28"/>
          <w:szCs w:val="28"/>
        </w:rPr>
        <w:t xml:space="preserve"> обусловлен электронными коммуникациями и является структурным и необратимым. В то время как доля доходов от почтовых отправлений остается на уровне около 40 процентов в мире, глобальное соотношение объема писем к посылкам снизилось с 13:1 в 2005 году до 4:1 в 2015 году и предположительно достигнет паритета 1:1 к 2025 году.</w:t>
      </w:r>
    </w:p>
    <w:p w14:paraId="655EF61C" w14:textId="248CAC0C" w:rsidR="00D747BC" w:rsidRDefault="008E67F1" w:rsidP="008E67F1">
      <w:pPr>
        <w:spacing w:after="0" w:line="240" w:lineRule="auto"/>
        <w:ind w:firstLine="567"/>
        <w:jc w:val="both"/>
        <w:rPr>
          <w:rFonts w:ascii="Times New Roman" w:hAnsi="Times New Roman" w:cs="Times New Roman"/>
          <w:sz w:val="28"/>
          <w:szCs w:val="28"/>
        </w:rPr>
      </w:pPr>
      <w:r w:rsidRPr="008E67F1">
        <w:rPr>
          <w:rFonts w:ascii="Times New Roman" w:hAnsi="Times New Roman" w:cs="Times New Roman"/>
          <w:sz w:val="28"/>
          <w:szCs w:val="28"/>
        </w:rPr>
        <w:t>В отличие от этого, тренд электронной коммерции приведет к возможности розничной торговли объемом в 8 трлн евро к 2025 году, создавая возможности, на которые ни один почтовый игрок не должен отказываться без борьбы. Захват части растущего объема посылок станет поэтому ключевым для лидеров, желающих защитить уникальные преимущества своих совместных операций почтовых отправлений и посылок</w:t>
      </w:r>
      <w:r w:rsidR="00D747BC">
        <w:rPr>
          <w:rFonts w:ascii="Times New Roman" w:hAnsi="Times New Roman" w:cs="Times New Roman"/>
          <w:sz w:val="28"/>
          <w:szCs w:val="28"/>
        </w:rPr>
        <w:t xml:space="preserve">» </w:t>
      </w:r>
      <w:r w:rsidR="00D747BC" w:rsidRPr="00D747BC">
        <w:rPr>
          <w:rFonts w:ascii="Times New Roman" w:hAnsi="Times New Roman" w:cs="Times New Roman"/>
          <w:sz w:val="28"/>
          <w:szCs w:val="28"/>
        </w:rPr>
        <w:t>[</w:t>
      </w:r>
      <w:r w:rsidR="00B0059F">
        <w:rPr>
          <w:rFonts w:ascii="Times New Roman" w:hAnsi="Times New Roman" w:cs="Times New Roman"/>
          <w:sz w:val="28"/>
          <w:szCs w:val="28"/>
        </w:rPr>
        <w:t>226,</w:t>
      </w:r>
      <w:r w:rsidR="00073016">
        <w:rPr>
          <w:rFonts w:ascii="Times New Roman" w:hAnsi="Times New Roman" w:cs="Times New Roman"/>
          <w:sz w:val="28"/>
          <w:szCs w:val="28"/>
        </w:rPr>
        <w:t xml:space="preserve"> </w:t>
      </w:r>
      <w:r w:rsidR="00B0059F">
        <w:rPr>
          <w:rFonts w:ascii="Times New Roman" w:hAnsi="Times New Roman" w:cs="Times New Roman"/>
          <w:sz w:val="28"/>
          <w:szCs w:val="28"/>
        </w:rPr>
        <w:t>227</w:t>
      </w:r>
      <w:r w:rsidR="00D747BC" w:rsidRPr="00D747BC">
        <w:rPr>
          <w:rFonts w:ascii="Times New Roman" w:hAnsi="Times New Roman" w:cs="Times New Roman"/>
          <w:sz w:val="28"/>
          <w:szCs w:val="28"/>
        </w:rPr>
        <w:t>]</w:t>
      </w:r>
      <w:r w:rsidRPr="008E67F1">
        <w:rPr>
          <w:rFonts w:ascii="Times New Roman" w:hAnsi="Times New Roman" w:cs="Times New Roman"/>
          <w:sz w:val="28"/>
          <w:szCs w:val="28"/>
        </w:rPr>
        <w:t>.</w:t>
      </w:r>
    </w:p>
    <w:p w14:paraId="72F6489C" w14:textId="555A54EF" w:rsidR="00D673EC" w:rsidRDefault="007523EA" w:rsidP="008E67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Тренд, который уже невозможно изменить – этот изменяющаяся структура отправки в пользу посылок</w:t>
      </w:r>
      <w:r w:rsidR="0080343C">
        <w:rPr>
          <w:rFonts w:ascii="Times New Roman" w:hAnsi="Times New Roman" w:cs="Times New Roman"/>
          <w:sz w:val="28"/>
          <w:szCs w:val="28"/>
        </w:rPr>
        <w:t xml:space="preserve">. И именно на этом почтовым компаниям необходимо сосредоточить свои усилия по формированию и развитию </w:t>
      </w:r>
      <w:r w:rsidR="001719BD">
        <w:rPr>
          <w:rFonts w:ascii="Times New Roman" w:hAnsi="Times New Roman" w:cs="Times New Roman"/>
          <w:sz w:val="28"/>
          <w:szCs w:val="28"/>
        </w:rPr>
        <w:t>конкурентных преимуществ,</w:t>
      </w:r>
      <w:r w:rsidR="0080343C">
        <w:rPr>
          <w:rFonts w:ascii="Times New Roman" w:hAnsi="Times New Roman" w:cs="Times New Roman"/>
          <w:sz w:val="28"/>
          <w:szCs w:val="28"/>
        </w:rPr>
        <w:t xml:space="preserve"> </w:t>
      </w:r>
      <w:r w:rsidR="004A5442">
        <w:rPr>
          <w:rFonts w:ascii="Times New Roman" w:hAnsi="Times New Roman" w:cs="Times New Roman"/>
          <w:sz w:val="28"/>
          <w:szCs w:val="28"/>
        </w:rPr>
        <w:t xml:space="preserve">соответствующих вызовам </w:t>
      </w:r>
      <w:r w:rsidR="0080343C">
        <w:rPr>
          <w:rFonts w:ascii="Times New Roman" w:hAnsi="Times New Roman" w:cs="Times New Roman"/>
          <w:sz w:val="28"/>
          <w:szCs w:val="28"/>
        </w:rPr>
        <w:t>новой реальности</w:t>
      </w:r>
      <w:r w:rsidR="004A5442">
        <w:rPr>
          <w:rFonts w:ascii="Times New Roman" w:hAnsi="Times New Roman" w:cs="Times New Roman"/>
          <w:sz w:val="28"/>
          <w:szCs w:val="28"/>
        </w:rPr>
        <w:t>. При этом конечно же не стоит забывать о своем нынешнем положении</w:t>
      </w:r>
      <w:r w:rsidR="001F146C">
        <w:rPr>
          <w:rFonts w:ascii="Times New Roman" w:hAnsi="Times New Roman" w:cs="Times New Roman"/>
          <w:sz w:val="28"/>
          <w:szCs w:val="28"/>
        </w:rPr>
        <w:t xml:space="preserve"> </w:t>
      </w:r>
      <w:r w:rsidR="00432EAE">
        <w:rPr>
          <w:rFonts w:ascii="Times New Roman" w:hAnsi="Times New Roman" w:cs="Times New Roman"/>
          <w:sz w:val="28"/>
          <w:szCs w:val="28"/>
        </w:rPr>
        <w:t>догоняющих особенно</w:t>
      </w:r>
      <w:r w:rsidR="001F146C">
        <w:rPr>
          <w:rFonts w:ascii="Times New Roman" w:hAnsi="Times New Roman" w:cs="Times New Roman"/>
          <w:sz w:val="28"/>
          <w:szCs w:val="28"/>
        </w:rPr>
        <w:t xml:space="preserve"> стоит отметить, что конкуренты уже достаточно давно развивают </w:t>
      </w:r>
      <w:r w:rsidR="00432EAE">
        <w:rPr>
          <w:rFonts w:ascii="Times New Roman" w:hAnsi="Times New Roman" w:cs="Times New Roman"/>
          <w:sz w:val="28"/>
          <w:szCs w:val="28"/>
        </w:rPr>
        <w:t>свои конкурентные преимущества,</w:t>
      </w:r>
      <w:r w:rsidR="001F146C">
        <w:rPr>
          <w:rFonts w:ascii="Times New Roman" w:hAnsi="Times New Roman" w:cs="Times New Roman"/>
          <w:sz w:val="28"/>
          <w:szCs w:val="28"/>
        </w:rPr>
        <w:t xml:space="preserve"> </w:t>
      </w:r>
      <w:r w:rsidR="00432EAE">
        <w:rPr>
          <w:rFonts w:ascii="Times New Roman" w:hAnsi="Times New Roman" w:cs="Times New Roman"/>
          <w:sz w:val="28"/>
          <w:szCs w:val="28"/>
        </w:rPr>
        <w:t xml:space="preserve">соответствующие современным вызовам. Как отмечается в исследовании </w:t>
      </w:r>
      <w:r w:rsidR="00432EAE" w:rsidRPr="00D673EC">
        <w:rPr>
          <w:rFonts w:ascii="Times New Roman" w:hAnsi="Times New Roman" w:cs="Times New Roman"/>
          <w:sz w:val="28"/>
          <w:szCs w:val="28"/>
        </w:rPr>
        <w:t>[</w:t>
      </w:r>
      <w:r w:rsidR="00B21561">
        <w:rPr>
          <w:rFonts w:ascii="Times New Roman" w:hAnsi="Times New Roman" w:cs="Times New Roman"/>
          <w:sz w:val="28"/>
          <w:szCs w:val="28"/>
        </w:rPr>
        <w:t>228</w:t>
      </w:r>
      <w:r w:rsidR="00432EAE" w:rsidRPr="00D673EC">
        <w:rPr>
          <w:rFonts w:ascii="Times New Roman" w:hAnsi="Times New Roman" w:cs="Times New Roman"/>
          <w:sz w:val="28"/>
          <w:szCs w:val="28"/>
        </w:rPr>
        <w:t>]</w:t>
      </w:r>
      <w:r w:rsidR="00432EAE">
        <w:rPr>
          <w:rFonts w:ascii="Times New Roman" w:hAnsi="Times New Roman" w:cs="Times New Roman"/>
          <w:sz w:val="28"/>
          <w:szCs w:val="28"/>
        </w:rPr>
        <w:t>: «…</w:t>
      </w:r>
      <w:r w:rsidR="00D673EC" w:rsidRPr="00D673EC">
        <w:rPr>
          <w:rFonts w:ascii="Times New Roman" w:hAnsi="Times New Roman" w:cs="Times New Roman"/>
          <w:sz w:val="28"/>
          <w:szCs w:val="28"/>
        </w:rPr>
        <w:t>Вся цепочка создания ценности для обработки посылок подвергается риску, как это показывают наиболее явно последние и крупные движения вперед в интеграции со стороны супергигантов электронной коммерции, таких как Amazon, Alibaba и JD.com. Эти шаги включают заказ Amazon на 20 тысяч доставочных фургонов в США и решение Alibaba предоставлять услуги по доставке посылок помимо своих собственных нужд для более широкого рынка. Три супергиганта теперь сами по себе занимают около 40 процентов онлайн-покупок в мире, и переход к доставке посылок кажется очевидным выбором</w:t>
      </w:r>
      <w:r w:rsidR="00D673EC">
        <w:rPr>
          <w:rFonts w:ascii="Times New Roman" w:hAnsi="Times New Roman" w:cs="Times New Roman"/>
          <w:sz w:val="28"/>
          <w:szCs w:val="28"/>
        </w:rPr>
        <w:t>»</w:t>
      </w:r>
      <w:r w:rsidR="005065A2">
        <w:rPr>
          <w:rFonts w:ascii="Times New Roman" w:hAnsi="Times New Roman" w:cs="Times New Roman"/>
          <w:sz w:val="28"/>
          <w:szCs w:val="28"/>
        </w:rPr>
        <w:t>.</w:t>
      </w:r>
    </w:p>
    <w:p w14:paraId="0E559D63" w14:textId="43B10D12" w:rsidR="005065A2" w:rsidRDefault="005B3FD9" w:rsidP="008E67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Что касается традиционных почтовых компаний</w:t>
      </w:r>
      <w:r w:rsidR="00426A15">
        <w:rPr>
          <w:rFonts w:ascii="Times New Roman" w:hAnsi="Times New Roman" w:cs="Times New Roman"/>
          <w:sz w:val="28"/>
          <w:szCs w:val="28"/>
        </w:rPr>
        <w:t>, то структура и</w:t>
      </w:r>
      <w:r w:rsidR="00006C17">
        <w:rPr>
          <w:rFonts w:ascii="Times New Roman" w:hAnsi="Times New Roman" w:cs="Times New Roman"/>
          <w:sz w:val="28"/>
          <w:szCs w:val="28"/>
        </w:rPr>
        <w:t>х</w:t>
      </w:r>
      <w:r w:rsidR="00426A15">
        <w:rPr>
          <w:rFonts w:ascii="Times New Roman" w:hAnsi="Times New Roman" w:cs="Times New Roman"/>
          <w:sz w:val="28"/>
          <w:szCs w:val="28"/>
        </w:rPr>
        <w:t xml:space="preserve"> затрат и эффективность </w:t>
      </w:r>
      <w:r w:rsidR="005F7F8E">
        <w:rPr>
          <w:rFonts w:ascii="Times New Roman" w:hAnsi="Times New Roman" w:cs="Times New Roman"/>
          <w:sz w:val="28"/>
          <w:szCs w:val="28"/>
        </w:rPr>
        <w:t xml:space="preserve">труда остается на достаточно низком уровне. Но самое сложное и при этом самое важное – это </w:t>
      </w:r>
      <w:r w:rsidR="003E08FC">
        <w:rPr>
          <w:rFonts w:ascii="Times New Roman" w:hAnsi="Times New Roman" w:cs="Times New Roman"/>
          <w:sz w:val="28"/>
          <w:szCs w:val="28"/>
        </w:rPr>
        <w:t xml:space="preserve">развивать технологичность своих компаний, что автоматически повлечет за собой </w:t>
      </w:r>
      <w:r w:rsidR="00BE1C53">
        <w:rPr>
          <w:rFonts w:ascii="Times New Roman" w:hAnsi="Times New Roman" w:cs="Times New Roman"/>
          <w:sz w:val="28"/>
          <w:szCs w:val="28"/>
        </w:rPr>
        <w:t>снижение затрат на труд и непроизводственные нужды (брак, ошибки, сбои)</w:t>
      </w:r>
      <w:r w:rsidR="00B21561">
        <w:rPr>
          <w:rFonts w:ascii="Times New Roman" w:hAnsi="Times New Roman" w:cs="Times New Roman"/>
          <w:sz w:val="28"/>
          <w:szCs w:val="28"/>
        </w:rPr>
        <w:t xml:space="preserve"> </w:t>
      </w:r>
      <w:r w:rsidR="00B21561" w:rsidRPr="00B21561">
        <w:rPr>
          <w:rFonts w:ascii="Times New Roman" w:hAnsi="Times New Roman" w:cs="Times New Roman"/>
          <w:sz w:val="28"/>
          <w:szCs w:val="28"/>
        </w:rPr>
        <w:t>[229,</w:t>
      </w:r>
      <w:r w:rsidR="00073016">
        <w:rPr>
          <w:rFonts w:ascii="Times New Roman" w:hAnsi="Times New Roman" w:cs="Times New Roman"/>
          <w:sz w:val="28"/>
          <w:szCs w:val="28"/>
        </w:rPr>
        <w:t xml:space="preserve"> </w:t>
      </w:r>
      <w:r w:rsidR="00B21561" w:rsidRPr="00B21561">
        <w:rPr>
          <w:rFonts w:ascii="Times New Roman" w:hAnsi="Times New Roman" w:cs="Times New Roman"/>
          <w:sz w:val="28"/>
          <w:szCs w:val="28"/>
        </w:rPr>
        <w:t>23</w:t>
      </w:r>
      <w:r w:rsidR="00B21561" w:rsidRPr="005F135C">
        <w:rPr>
          <w:rFonts w:ascii="Times New Roman" w:hAnsi="Times New Roman" w:cs="Times New Roman"/>
          <w:sz w:val="28"/>
          <w:szCs w:val="28"/>
        </w:rPr>
        <w:t>0</w:t>
      </w:r>
      <w:r w:rsidR="00B21561" w:rsidRPr="00B21561">
        <w:rPr>
          <w:rFonts w:ascii="Times New Roman" w:hAnsi="Times New Roman" w:cs="Times New Roman"/>
          <w:sz w:val="28"/>
          <w:szCs w:val="28"/>
        </w:rPr>
        <w:t>]</w:t>
      </w:r>
      <w:r w:rsidR="00BE1C53">
        <w:rPr>
          <w:rFonts w:ascii="Times New Roman" w:hAnsi="Times New Roman" w:cs="Times New Roman"/>
          <w:sz w:val="28"/>
          <w:szCs w:val="28"/>
        </w:rPr>
        <w:t xml:space="preserve">. </w:t>
      </w:r>
    </w:p>
    <w:p w14:paraId="5B9EC80B" w14:textId="0ADE339E"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Развитие конкурентных преимуществ почтовых компаний в условиях цифровой экономики включает в себя значительную трансформацию в отрасли, которая исторически зависела от традиционных почтовых услуг. С ростом популярности цифровых методов коммуникации, таких как электронная почта и мгновенные сообщения, почтовые операторы столкнулись с существенным снижением объемов физической почты, что вынудило их к инновациям и адаптации, чтобы выжить в условиях все более конкурентной среды. Этот сдвиг потребовал пересмотра бизнес-моделей, и многие почтовые компании начали активно инвестировать в логистику электронной торговли и цифровые услуги, чтобы соответствовать меняющимся потребительским ожиданиям относительно скорости, удобства и надежности [</w:t>
      </w:r>
      <w:r w:rsidR="004824F5" w:rsidRPr="004824F5">
        <w:rPr>
          <w:rFonts w:ascii="Times New Roman" w:hAnsi="Times New Roman" w:cs="Times New Roman"/>
          <w:sz w:val="28"/>
          <w:szCs w:val="28"/>
        </w:rPr>
        <w:t>23</w:t>
      </w:r>
      <w:r w:rsidRPr="0024026C">
        <w:rPr>
          <w:rFonts w:ascii="Times New Roman" w:hAnsi="Times New Roman" w:cs="Times New Roman"/>
          <w:sz w:val="28"/>
          <w:szCs w:val="28"/>
        </w:rPr>
        <w:t>1</w:t>
      </w:r>
      <w:r w:rsidR="00073016">
        <w:rPr>
          <w:rFonts w:ascii="Times New Roman" w:hAnsi="Times New Roman" w:cs="Times New Roman"/>
          <w:sz w:val="28"/>
          <w:szCs w:val="28"/>
        </w:rPr>
        <w:t>-</w:t>
      </w:r>
      <w:r w:rsidR="004824F5" w:rsidRPr="004824F5">
        <w:rPr>
          <w:rFonts w:ascii="Times New Roman" w:hAnsi="Times New Roman" w:cs="Times New Roman"/>
          <w:sz w:val="28"/>
          <w:szCs w:val="28"/>
        </w:rPr>
        <w:t>23</w:t>
      </w:r>
      <w:r w:rsidRPr="0024026C">
        <w:rPr>
          <w:rFonts w:ascii="Times New Roman" w:hAnsi="Times New Roman" w:cs="Times New Roman"/>
          <w:sz w:val="28"/>
          <w:szCs w:val="28"/>
        </w:rPr>
        <w:t>3].</w:t>
      </w:r>
    </w:p>
    <w:p w14:paraId="756D2B34" w14:textId="79E88610"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 xml:space="preserve">Особенно важно, что рост электронной торговли стал основным двигателем изменений, побуждая почтовые компании улучшать свои возможности по доставке посылок и интегрировать передовые технологии. Прогнозы показывают, что объемы посылок будут </w:t>
      </w:r>
      <w:r w:rsidR="00234A5A" w:rsidRPr="0024026C">
        <w:rPr>
          <w:rFonts w:ascii="Times New Roman" w:hAnsi="Times New Roman" w:cs="Times New Roman"/>
          <w:sz w:val="28"/>
          <w:szCs w:val="28"/>
        </w:rPr>
        <w:t>продолжать значительно,</w:t>
      </w:r>
      <w:r w:rsidRPr="0024026C">
        <w:rPr>
          <w:rFonts w:ascii="Times New Roman" w:hAnsi="Times New Roman" w:cs="Times New Roman"/>
          <w:sz w:val="28"/>
          <w:szCs w:val="28"/>
        </w:rPr>
        <w:t xml:space="preserve"> расти, с предполагаемым среднегодовым темпом роста (CAGR) от 6% до 9% до 2028 года [</w:t>
      </w:r>
      <w:r w:rsidR="00FA739B">
        <w:rPr>
          <w:rFonts w:ascii="Times New Roman" w:hAnsi="Times New Roman" w:cs="Times New Roman"/>
          <w:sz w:val="28"/>
          <w:szCs w:val="28"/>
        </w:rPr>
        <w:t>23</w:t>
      </w:r>
      <w:r w:rsidRPr="0024026C">
        <w:rPr>
          <w:rFonts w:ascii="Times New Roman" w:hAnsi="Times New Roman" w:cs="Times New Roman"/>
          <w:sz w:val="28"/>
          <w:szCs w:val="28"/>
        </w:rPr>
        <w:t>4,</w:t>
      </w:r>
      <w:r w:rsidR="00073016">
        <w:rPr>
          <w:rFonts w:ascii="Times New Roman" w:hAnsi="Times New Roman" w:cs="Times New Roman"/>
          <w:sz w:val="28"/>
          <w:szCs w:val="28"/>
        </w:rPr>
        <w:t xml:space="preserve"> </w:t>
      </w:r>
      <w:r w:rsidR="00FA739B">
        <w:rPr>
          <w:rFonts w:ascii="Times New Roman" w:hAnsi="Times New Roman" w:cs="Times New Roman"/>
          <w:sz w:val="28"/>
          <w:szCs w:val="28"/>
        </w:rPr>
        <w:t>23</w:t>
      </w:r>
      <w:r w:rsidRPr="0024026C">
        <w:rPr>
          <w:rFonts w:ascii="Times New Roman" w:hAnsi="Times New Roman" w:cs="Times New Roman"/>
          <w:sz w:val="28"/>
          <w:szCs w:val="28"/>
        </w:rPr>
        <w:t>5]. Однако этот переход не лишен проблем; почтовые операторы также должны преодолевать конкуренцию со стороны частных курьерских служб, которые часто воспринимаются как более гибкие и эффективные, а также должны балансировать между обязательствами по обеспечению универсальной почтовой службы и необходимостью инноваций и прибыльности [</w:t>
      </w:r>
      <w:r w:rsidR="00FA739B">
        <w:rPr>
          <w:rFonts w:ascii="Times New Roman" w:hAnsi="Times New Roman" w:cs="Times New Roman"/>
          <w:sz w:val="28"/>
          <w:szCs w:val="28"/>
        </w:rPr>
        <w:t>23</w:t>
      </w:r>
      <w:r w:rsidRPr="0024026C">
        <w:rPr>
          <w:rFonts w:ascii="Times New Roman" w:hAnsi="Times New Roman" w:cs="Times New Roman"/>
          <w:sz w:val="28"/>
          <w:szCs w:val="28"/>
        </w:rPr>
        <w:t>6,</w:t>
      </w:r>
      <w:r w:rsidR="00073016">
        <w:rPr>
          <w:rFonts w:ascii="Times New Roman" w:hAnsi="Times New Roman" w:cs="Times New Roman"/>
          <w:sz w:val="28"/>
          <w:szCs w:val="28"/>
        </w:rPr>
        <w:t xml:space="preserve"> </w:t>
      </w:r>
      <w:r w:rsidR="00FA739B">
        <w:rPr>
          <w:rFonts w:ascii="Times New Roman" w:hAnsi="Times New Roman" w:cs="Times New Roman"/>
          <w:sz w:val="28"/>
          <w:szCs w:val="28"/>
        </w:rPr>
        <w:t>23</w:t>
      </w:r>
      <w:r w:rsidRPr="0024026C">
        <w:rPr>
          <w:rFonts w:ascii="Times New Roman" w:hAnsi="Times New Roman" w:cs="Times New Roman"/>
          <w:sz w:val="28"/>
          <w:szCs w:val="28"/>
        </w:rPr>
        <w:t>7].</w:t>
      </w:r>
    </w:p>
    <w:p w14:paraId="781F6897" w14:textId="3AED823D"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Основным элементом развития конкурентных преимуществ в новой среде является принятие цифровой трансформации и автоматизации. Более 93% почтовых операторов начали предоставлять цифровые почтовые услуги, осознавая важность использования аналитики данных и потребительских инсайтов для повышения операционной эффективности и улучшения клиентского опыта [</w:t>
      </w:r>
      <w:r w:rsidR="00FA739B">
        <w:rPr>
          <w:rFonts w:ascii="Times New Roman" w:hAnsi="Times New Roman" w:cs="Times New Roman"/>
          <w:sz w:val="28"/>
          <w:szCs w:val="28"/>
        </w:rPr>
        <w:t>23</w:t>
      </w:r>
      <w:r w:rsidRPr="0024026C">
        <w:rPr>
          <w:rFonts w:ascii="Times New Roman" w:hAnsi="Times New Roman" w:cs="Times New Roman"/>
          <w:sz w:val="28"/>
          <w:szCs w:val="28"/>
        </w:rPr>
        <w:t>8,</w:t>
      </w:r>
      <w:r w:rsidR="00073016">
        <w:rPr>
          <w:rFonts w:ascii="Times New Roman" w:hAnsi="Times New Roman" w:cs="Times New Roman"/>
          <w:sz w:val="28"/>
          <w:szCs w:val="28"/>
        </w:rPr>
        <w:t xml:space="preserve"> </w:t>
      </w:r>
      <w:r w:rsidR="00FA739B">
        <w:rPr>
          <w:rFonts w:ascii="Times New Roman" w:hAnsi="Times New Roman" w:cs="Times New Roman"/>
          <w:sz w:val="28"/>
          <w:szCs w:val="28"/>
        </w:rPr>
        <w:t>23</w:t>
      </w:r>
      <w:r w:rsidRPr="0024026C">
        <w:rPr>
          <w:rFonts w:ascii="Times New Roman" w:hAnsi="Times New Roman" w:cs="Times New Roman"/>
          <w:sz w:val="28"/>
          <w:szCs w:val="28"/>
        </w:rPr>
        <w:t>9]. Кроме того, культура инноваций играет ключевую роль, позволяя организациям оставаться адаптивными и быстро реагировать на рыночные изменения, а также развивать партнерства с технологическими компаниями для совместного создания устойчивых решений [</w:t>
      </w:r>
      <w:r w:rsidR="00A93136">
        <w:rPr>
          <w:rFonts w:ascii="Times New Roman" w:hAnsi="Times New Roman" w:cs="Times New Roman"/>
          <w:sz w:val="28"/>
          <w:szCs w:val="28"/>
        </w:rPr>
        <w:t>240</w:t>
      </w:r>
      <w:r w:rsidRPr="0024026C">
        <w:rPr>
          <w:rFonts w:ascii="Times New Roman" w:hAnsi="Times New Roman" w:cs="Times New Roman"/>
          <w:sz w:val="28"/>
          <w:szCs w:val="28"/>
        </w:rPr>
        <w:t>,</w:t>
      </w:r>
      <w:r w:rsidR="00073016">
        <w:rPr>
          <w:rFonts w:ascii="Times New Roman" w:hAnsi="Times New Roman" w:cs="Times New Roman"/>
          <w:sz w:val="28"/>
          <w:szCs w:val="28"/>
        </w:rPr>
        <w:t xml:space="preserve"> </w:t>
      </w:r>
      <w:r w:rsidR="00A93136">
        <w:rPr>
          <w:rFonts w:ascii="Times New Roman" w:hAnsi="Times New Roman" w:cs="Times New Roman"/>
          <w:sz w:val="28"/>
          <w:szCs w:val="28"/>
        </w:rPr>
        <w:t>24</w:t>
      </w:r>
      <w:r w:rsidRPr="0024026C">
        <w:rPr>
          <w:rFonts w:ascii="Times New Roman" w:hAnsi="Times New Roman" w:cs="Times New Roman"/>
          <w:sz w:val="28"/>
          <w:szCs w:val="28"/>
        </w:rPr>
        <w:t>1].</w:t>
      </w:r>
    </w:p>
    <w:p w14:paraId="67FC6F0D" w14:textId="44AA3EF8"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Несмотря на развитие отрасли, почтовые компании продолжают сталкиваться с серьезными проблемами, включая финансовые последствия снижения доходов от традиционной почты и необходимость внедрения устойчивых практик в ответ на общественные требования к экологической ответственности. В то время как почтовый сектор преодолевает эту сложную среду, его способность разрабатывать и поддерживать конкурентные преимущества будет критически важна для долгосрочного успеха и актуальности в цифровой экономике [</w:t>
      </w:r>
      <w:r w:rsidR="00735A3C">
        <w:rPr>
          <w:rFonts w:ascii="Times New Roman" w:hAnsi="Times New Roman" w:cs="Times New Roman"/>
          <w:sz w:val="28"/>
          <w:szCs w:val="28"/>
        </w:rPr>
        <w:t>24</w:t>
      </w:r>
      <w:r w:rsidRPr="0024026C">
        <w:rPr>
          <w:rFonts w:ascii="Times New Roman" w:hAnsi="Times New Roman" w:cs="Times New Roman"/>
          <w:sz w:val="28"/>
          <w:szCs w:val="28"/>
        </w:rPr>
        <w:t>2,</w:t>
      </w:r>
      <w:r w:rsidR="00073016">
        <w:rPr>
          <w:rFonts w:ascii="Times New Roman" w:hAnsi="Times New Roman" w:cs="Times New Roman"/>
          <w:sz w:val="28"/>
          <w:szCs w:val="28"/>
        </w:rPr>
        <w:t xml:space="preserve"> </w:t>
      </w:r>
      <w:r w:rsidR="00735A3C">
        <w:rPr>
          <w:rFonts w:ascii="Times New Roman" w:hAnsi="Times New Roman" w:cs="Times New Roman"/>
          <w:sz w:val="28"/>
          <w:szCs w:val="28"/>
        </w:rPr>
        <w:t>24</w:t>
      </w:r>
      <w:r w:rsidRPr="0024026C">
        <w:rPr>
          <w:rFonts w:ascii="Times New Roman" w:hAnsi="Times New Roman" w:cs="Times New Roman"/>
          <w:sz w:val="28"/>
          <w:szCs w:val="28"/>
        </w:rPr>
        <w:t>3].</w:t>
      </w:r>
    </w:p>
    <w:p w14:paraId="51AB7B01" w14:textId="523E7DA5"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Переход к цифровой коммуникации вынудил почтовые службы пересмотреть свои бизнес-модели и стратегии. Чтобы выжить в стремительно развивающейся цифровой экономике, традиционным почтовым операторам необходимо трансформировать свои исторические практики, сосредоточив внимание на электронной коммерции и технологичных решениях [</w:t>
      </w:r>
      <w:r w:rsidR="00AE3D78">
        <w:rPr>
          <w:rFonts w:ascii="Times New Roman" w:hAnsi="Times New Roman" w:cs="Times New Roman"/>
          <w:sz w:val="28"/>
          <w:szCs w:val="28"/>
        </w:rPr>
        <w:t>23</w:t>
      </w:r>
      <w:r w:rsidRPr="0024026C">
        <w:rPr>
          <w:rFonts w:ascii="Times New Roman" w:hAnsi="Times New Roman" w:cs="Times New Roman"/>
          <w:sz w:val="28"/>
          <w:szCs w:val="28"/>
        </w:rPr>
        <w:t>4,</w:t>
      </w:r>
      <w:r w:rsidR="00073016">
        <w:rPr>
          <w:rFonts w:ascii="Times New Roman" w:hAnsi="Times New Roman" w:cs="Times New Roman"/>
          <w:sz w:val="28"/>
          <w:szCs w:val="28"/>
        </w:rPr>
        <w:t xml:space="preserve"> </w:t>
      </w:r>
      <w:r w:rsidR="00AE3D78">
        <w:rPr>
          <w:rFonts w:ascii="Times New Roman" w:hAnsi="Times New Roman" w:cs="Times New Roman"/>
          <w:sz w:val="28"/>
          <w:szCs w:val="28"/>
        </w:rPr>
        <w:t>23</w:t>
      </w:r>
      <w:r w:rsidRPr="0024026C">
        <w:rPr>
          <w:rFonts w:ascii="Times New Roman" w:hAnsi="Times New Roman" w:cs="Times New Roman"/>
          <w:sz w:val="28"/>
          <w:szCs w:val="28"/>
        </w:rPr>
        <w:t>5]. Одним из ярких примеров трансформации стало увеличение инвестиций в цифровые почтовые услуги – 93% почтовых организаций предлагают такие услуги либо напрямую, либо в партнерстве с технологическими компаниями [</w:t>
      </w:r>
      <w:r w:rsidR="00AE3D78">
        <w:rPr>
          <w:rFonts w:ascii="Times New Roman" w:hAnsi="Times New Roman" w:cs="Times New Roman"/>
          <w:sz w:val="28"/>
          <w:szCs w:val="28"/>
        </w:rPr>
        <w:t>23</w:t>
      </w:r>
      <w:r w:rsidRPr="0024026C">
        <w:rPr>
          <w:rFonts w:ascii="Times New Roman" w:hAnsi="Times New Roman" w:cs="Times New Roman"/>
          <w:sz w:val="28"/>
          <w:szCs w:val="28"/>
        </w:rPr>
        <w:t>6]. Интеграция аналитики данных и передовых технологий теперь является обязательной для современных почтовых операторов, чтобы удовлетворить изменяющиеся потребительские требования в отношении удобства, скорости и надежности [</w:t>
      </w:r>
      <w:r w:rsidR="00AE3D78">
        <w:rPr>
          <w:rFonts w:ascii="Times New Roman" w:hAnsi="Times New Roman" w:cs="Times New Roman"/>
          <w:sz w:val="28"/>
          <w:szCs w:val="28"/>
        </w:rPr>
        <w:t>23</w:t>
      </w:r>
      <w:r w:rsidRPr="0024026C">
        <w:rPr>
          <w:rFonts w:ascii="Times New Roman" w:hAnsi="Times New Roman" w:cs="Times New Roman"/>
          <w:sz w:val="28"/>
          <w:szCs w:val="28"/>
        </w:rPr>
        <w:t>7,</w:t>
      </w:r>
      <w:r w:rsidR="00AE3D78">
        <w:rPr>
          <w:rFonts w:ascii="Times New Roman" w:hAnsi="Times New Roman" w:cs="Times New Roman"/>
          <w:sz w:val="28"/>
          <w:szCs w:val="28"/>
        </w:rPr>
        <w:t>23</w:t>
      </w:r>
      <w:r w:rsidRPr="0024026C">
        <w:rPr>
          <w:rFonts w:ascii="Times New Roman" w:hAnsi="Times New Roman" w:cs="Times New Roman"/>
          <w:sz w:val="28"/>
          <w:szCs w:val="28"/>
        </w:rPr>
        <w:t>8].</w:t>
      </w:r>
    </w:p>
    <w:p w14:paraId="3A9ABABE" w14:textId="77777777"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Почтовая отрасль претерпевает значительную трансформацию, адаптируясь к требованиям цифровой экономики. Несколько ключевых тенденций формируют стратегии и операции почтовых компаний по всему миру.</w:t>
      </w:r>
    </w:p>
    <w:p w14:paraId="5CFADBA5" w14:textId="1944DA79"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Цифровая трансформация стала необходимостью для почтовых служб, чтобы оставаться актуальными в условиях усиливающейся конкуренции. Одной из заметных тенденций является быстрое внедрение технологий автоматизации, которые оптимизируют обработку почты и процессы доставки. Системы автоматизации почты, включая современные сортировочные машины и программное обеспечение для оптического распознавания символов (OCR), повышают операционную эффективность и сокращают затраты [</w:t>
      </w:r>
      <w:r w:rsidR="00AE3D78">
        <w:rPr>
          <w:rFonts w:ascii="Times New Roman" w:hAnsi="Times New Roman" w:cs="Times New Roman"/>
          <w:sz w:val="28"/>
          <w:szCs w:val="28"/>
        </w:rPr>
        <w:t>23</w:t>
      </w:r>
      <w:r w:rsidRPr="0024026C">
        <w:rPr>
          <w:rFonts w:ascii="Times New Roman" w:hAnsi="Times New Roman" w:cs="Times New Roman"/>
          <w:sz w:val="28"/>
          <w:szCs w:val="28"/>
        </w:rPr>
        <w:t>9,</w:t>
      </w:r>
      <w:r w:rsidR="00AE3D78">
        <w:rPr>
          <w:rFonts w:ascii="Times New Roman" w:hAnsi="Times New Roman" w:cs="Times New Roman"/>
          <w:sz w:val="28"/>
          <w:szCs w:val="28"/>
        </w:rPr>
        <w:t>24</w:t>
      </w:r>
      <w:r w:rsidRPr="0024026C">
        <w:rPr>
          <w:rFonts w:ascii="Times New Roman" w:hAnsi="Times New Roman" w:cs="Times New Roman"/>
          <w:sz w:val="28"/>
          <w:szCs w:val="28"/>
        </w:rPr>
        <w:t>0]. Более 93% почтовых операторов сейчас предлагают какие-либо цифровые почтовые услуги, что отражает стремление отрасли к модернизации и диверсификации [</w:t>
      </w:r>
      <w:r w:rsidR="00AE3D78">
        <w:rPr>
          <w:rFonts w:ascii="Times New Roman" w:hAnsi="Times New Roman" w:cs="Times New Roman"/>
          <w:sz w:val="28"/>
          <w:szCs w:val="28"/>
        </w:rPr>
        <w:t>24</w:t>
      </w:r>
      <w:r w:rsidRPr="0024026C">
        <w:rPr>
          <w:rFonts w:ascii="Times New Roman" w:hAnsi="Times New Roman" w:cs="Times New Roman"/>
          <w:sz w:val="28"/>
          <w:szCs w:val="28"/>
        </w:rPr>
        <w:t>1].</w:t>
      </w:r>
    </w:p>
    <w:p w14:paraId="1EC933DE" w14:textId="57DF1017"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Рост электронной коммерции стал важным фактором изменений в почтовом секторе. В то время как объемы традиционной почты снижаются, объемы посылок продолжают расти, и прогнозируется рост в пределах 6–9% среднегодового темпа роста (CAGR) до 2028 года [</w:t>
      </w:r>
      <w:r w:rsidR="00AE3D78">
        <w:rPr>
          <w:rFonts w:ascii="Times New Roman" w:hAnsi="Times New Roman" w:cs="Times New Roman"/>
          <w:sz w:val="28"/>
          <w:szCs w:val="28"/>
        </w:rPr>
        <w:t>24</w:t>
      </w:r>
      <w:r w:rsidRPr="0024026C">
        <w:rPr>
          <w:rFonts w:ascii="Times New Roman" w:hAnsi="Times New Roman" w:cs="Times New Roman"/>
          <w:sz w:val="28"/>
          <w:szCs w:val="28"/>
        </w:rPr>
        <w:t>2]. Пандемия COVID-19 ускорила эту тенденцию, побудив многие почтовые компании развивать логистические возможности для удовлетворения увеличенного спроса на доставку посылок [</w:t>
      </w:r>
      <w:r w:rsidR="00AE3D78">
        <w:rPr>
          <w:rFonts w:ascii="Times New Roman" w:hAnsi="Times New Roman" w:cs="Times New Roman"/>
          <w:sz w:val="28"/>
          <w:szCs w:val="28"/>
        </w:rPr>
        <w:t>23</w:t>
      </w:r>
      <w:r w:rsidRPr="0024026C">
        <w:rPr>
          <w:rFonts w:ascii="Times New Roman" w:hAnsi="Times New Roman" w:cs="Times New Roman"/>
          <w:sz w:val="28"/>
          <w:szCs w:val="28"/>
        </w:rPr>
        <w:t>5,</w:t>
      </w:r>
      <w:r w:rsidR="00073016">
        <w:rPr>
          <w:rFonts w:ascii="Times New Roman" w:hAnsi="Times New Roman" w:cs="Times New Roman"/>
          <w:sz w:val="28"/>
          <w:szCs w:val="28"/>
        </w:rPr>
        <w:t xml:space="preserve"> </w:t>
      </w:r>
      <w:r w:rsidR="00AE3D78">
        <w:rPr>
          <w:rFonts w:ascii="Times New Roman" w:hAnsi="Times New Roman" w:cs="Times New Roman"/>
          <w:sz w:val="28"/>
          <w:szCs w:val="28"/>
        </w:rPr>
        <w:t>24</w:t>
      </w:r>
      <w:r w:rsidRPr="0024026C">
        <w:rPr>
          <w:rFonts w:ascii="Times New Roman" w:hAnsi="Times New Roman" w:cs="Times New Roman"/>
          <w:sz w:val="28"/>
          <w:szCs w:val="28"/>
        </w:rPr>
        <w:t xml:space="preserve">3]. Компании, такие как Amazon и JD.com, теперь управляют значительной долей заказов, что </w:t>
      </w:r>
      <w:r w:rsidR="00234A5A" w:rsidRPr="0024026C">
        <w:rPr>
          <w:rFonts w:ascii="Times New Roman" w:hAnsi="Times New Roman" w:cs="Times New Roman"/>
          <w:sz w:val="28"/>
          <w:szCs w:val="28"/>
        </w:rPr>
        <w:t>представляет,</w:t>
      </w:r>
      <w:r w:rsidRPr="0024026C">
        <w:rPr>
          <w:rFonts w:ascii="Times New Roman" w:hAnsi="Times New Roman" w:cs="Times New Roman"/>
          <w:sz w:val="28"/>
          <w:szCs w:val="28"/>
        </w:rPr>
        <w:t xml:space="preserve"> как вызовы, так и возможности для почтовых операторов интегрироваться в цепочку поставок электронной коммерции [</w:t>
      </w:r>
      <w:r w:rsidR="00AE3D78">
        <w:rPr>
          <w:rFonts w:ascii="Times New Roman" w:hAnsi="Times New Roman" w:cs="Times New Roman"/>
          <w:sz w:val="28"/>
          <w:szCs w:val="28"/>
        </w:rPr>
        <w:t>24</w:t>
      </w:r>
      <w:r w:rsidRPr="0024026C">
        <w:rPr>
          <w:rFonts w:ascii="Times New Roman" w:hAnsi="Times New Roman" w:cs="Times New Roman"/>
          <w:sz w:val="28"/>
          <w:szCs w:val="28"/>
        </w:rPr>
        <w:t>2,</w:t>
      </w:r>
      <w:r w:rsidR="00073016">
        <w:rPr>
          <w:rFonts w:ascii="Times New Roman" w:hAnsi="Times New Roman" w:cs="Times New Roman"/>
          <w:sz w:val="28"/>
          <w:szCs w:val="28"/>
        </w:rPr>
        <w:t xml:space="preserve"> </w:t>
      </w:r>
      <w:r w:rsidR="00681D08">
        <w:rPr>
          <w:rFonts w:ascii="Times New Roman" w:hAnsi="Times New Roman" w:cs="Times New Roman"/>
          <w:sz w:val="28"/>
          <w:szCs w:val="28"/>
        </w:rPr>
        <w:t>24</w:t>
      </w:r>
      <w:r w:rsidRPr="0024026C">
        <w:rPr>
          <w:rFonts w:ascii="Times New Roman" w:hAnsi="Times New Roman" w:cs="Times New Roman"/>
          <w:sz w:val="28"/>
          <w:szCs w:val="28"/>
        </w:rPr>
        <w:t>4].</w:t>
      </w:r>
    </w:p>
    <w:p w14:paraId="27D786D8" w14:textId="74AEEFD7"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Еще одной новой тенденцией является рост модели доставки «потребитель-бизнес-потребитель» (C2B2C). Эта модель, получившая популярность благодаря стремлению потребителей к устойчивым вариантам покупок, по прогнозам, будет составлять 11% от общего объема посылок к 2028 году, увеличиваясь ежегодно на 14% [</w:t>
      </w:r>
      <w:r w:rsidR="0069369F">
        <w:rPr>
          <w:rFonts w:ascii="Times New Roman" w:hAnsi="Times New Roman" w:cs="Times New Roman"/>
          <w:sz w:val="28"/>
          <w:szCs w:val="28"/>
        </w:rPr>
        <w:t>24</w:t>
      </w:r>
      <w:r w:rsidRPr="0024026C">
        <w:rPr>
          <w:rFonts w:ascii="Times New Roman" w:hAnsi="Times New Roman" w:cs="Times New Roman"/>
          <w:sz w:val="28"/>
          <w:szCs w:val="28"/>
        </w:rPr>
        <w:t>2]. Почтовые службы могут воспользоваться этой тенденцией, предлагая интегрированные логистические решения, которые удовлетворяют изменяющимся потребностям как потребителей, так и бизнеса.</w:t>
      </w:r>
    </w:p>
    <w:p w14:paraId="125CD2FB" w14:textId="3AE416DC"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Значимость аналитики данных для принятия стратегических решений становится все более признанной в почтовой отрасли. Уровни использования данных и доступность данных в реальном времени являются ключевыми показателями, которые почтовые компании начинают активно применять для повышения операционной эффективности и улучшения клиентского опыта [</w:t>
      </w:r>
      <w:r w:rsidR="0069369F">
        <w:rPr>
          <w:rFonts w:ascii="Times New Roman" w:hAnsi="Times New Roman" w:cs="Times New Roman"/>
          <w:sz w:val="28"/>
          <w:szCs w:val="28"/>
        </w:rPr>
        <w:t>24</w:t>
      </w:r>
      <w:r w:rsidRPr="0024026C">
        <w:rPr>
          <w:rFonts w:ascii="Times New Roman" w:hAnsi="Times New Roman" w:cs="Times New Roman"/>
          <w:sz w:val="28"/>
          <w:szCs w:val="28"/>
        </w:rPr>
        <w:t>5]. Более того, интеграция функций самообслуживания и почтовых сервисных приложений становится нормой, при этом значительное количество почтовых компаний планируют запустить такие приложения для повышения вовлеченности клиентов [</w:t>
      </w:r>
      <w:r w:rsidR="0069369F">
        <w:rPr>
          <w:rFonts w:ascii="Times New Roman" w:hAnsi="Times New Roman" w:cs="Times New Roman"/>
          <w:sz w:val="28"/>
          <w:szCs w:val="28"/>
        </w:rPr>
        <w:t>24</w:t>
      </w:r>
      <w:r w:rsidRPr="0024026C">
        <w:rPr>
          <w:rFonts w:ascii="Times New Roman" w:hAnsi="Times New Roman" w:cs="Times New Roman"/>
          <w:sz w:val="28"/>
          <w:szCs w:val="28"/>
        </w:rPr>
        <w:t>6].</w:t>
      </w:r>
    </w:p>
    <w:p w14:paraId="0E1697BE" w14:textId="50D6C3E1"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Устойчивость также является важным аспектом для почтовых компаний, поскольку растет общественное давление на экологически чистые практики. Переход от физических услуг к цифровым не только помогает снизить экологический след, но и позиционирует почтовых операторов как инновационных поставщиков услуг в секторах электронного правительства, электронной коммерции и электронной финансовой деятельности [</w:t>
      </w:r>
      <w:r w:rsidR="0069369F">
        <w:rPr>
          <w:rFonts w:ascii="Times New Roman" w:hAnsi="Times New Roman" w:cs="Times New Roman"/>
          <w:sz w:val="28"/>
          <w:szCs w:val="28"/>
        </w:rPr>
        <w:t>24</w:t>
      </w:r>
      <w:r w:rsidRPr="0024026C">
        <w:rPr>
          <w:rFonts w:ascii="Times New Roman" w:hAnsi="Times New Roman" w:cs="Times New Roman"/>
          <w:sz w:val="28"/>
          <w:szCs w:val="28"/>
        </w:rPr>
        <w:t>7]. Инициативы, такие как УЧП Инновационный вызов, поощряют сотрудничество между почтовыми операторами и технологическими компаниями для совместного создания решений, использующих почтовые данные для устойчивого роста [</w:t>
      </w:r>
      <w:r w:rsidR="00F07C28">
        <w:rPr>
          <w:rFonts w:ascii="Times New Roman" w:hAnsi="Times New Roman" w:cs="Times New Roman"/>
          <w:sz w:val="28"/>
          <w:szCs w:val="28"/>
        </w:rPr>
        <w:t>24</w:t>
      </w:r>
      <w:r w:rsidRPr="0024026C">
        <w:rPr>
          <w:rFonts w:ascii="Times New Roman" w:hAnsi="Times New Roman" w:cs="Times New Roman"/>
          <w:sz w:val="28"/>
          <w:szCs w:val="28"/>
        </w:rPr>
        <w:t>1].</w:t>
      </w:r>
    </w:p>
    <w:p w14:paraId="13C7FC1D" w14:textId="77777777"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В быстро меняющемся ландшафте цифровой экономики почтовые компании сталкиваются с уникальными вызовами и возможностями, которые формируют их конкурентные преимущества. Для того чтобы успешно конкурировать на фоне растущих потребительских ожиданий и усиливающейся конкуренции, эти организации должны использовать свои сильные стороны, одновременно устраняя внутренние слабости.</w:t>
      </w:r>
    </w:p>
    <w:p w14:paraId="7A1F9ED3" w14:textId="14424404"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Одним из основных конкурентных преимуществ для почтовых компаний является их способность эффективно внедрять цифровую трансформацию. Разрабатывая ориентированную на клиента продуктовую стратегию и внедряя передовые технологии, эти компании могут улучшить клиентский опыт и оптимизировать операции. Ключевыми аспектами являются интеграция аналитики данных для понимания поведения потребителей, что может привести к персонализированным услугам и улучшенной эффективности [</w:t>
      </w:r>
      <w:r w:rsidR="00F07C28">
        <w:rPr>
          <w:rFonts w:ascii="Times New Roman" w:hAnsi="Times New Roman" w:cs="Times New Roman"/>
          <w:sz w:val="28"/>
          <w:szCs w:val="28"/>
        </w:rPr>
        <w:t>24</w:t>
      </w:r>
      <w:r w:rsidRPr="0024026C">
        <w:rPr>
          <w:rFonts w:ascii="Times New Roman" w:hAnsi="Times New Roman" w:cs="Times New Roman"/>
          <w:sz w:val="28"/>
          <w:szCs w:val="28"/>
        </w:rPr>
        <w:t>8,</w:t>
      </w:r>
      <w:r w:rsidR="00073016">
        <w:rPr>
          <w:rFonts w:ascii="Times New Roman" w:hAnsi="Times New Roman" w:cs="Times New Roman"/>
          <w:sz w:val="28"/>
          <w:szCs w:val="28"/>
        </w:rPr>
        <w:t xml:space="preserve"> </w:t>
      </w:r>
      <w:r w:rsidR="00F07C28">
        <w:rPr>
          <w:rFonts w:ascii="Times New Roman" w:hAnsi="Times New Roman" w:cs="Times New Roman"/>
          <w:sz w:val="28"/>
          <w:szCs w:val="28"/>
        </w:rPr>
        <w:t>249</w:t>
      </w:r>
      <w:r w:rsidRPr="0024026C">
        <w:rPr>
          <w:rFonts w:ascii="Times New Roman" w:hAnsi="Times New Roman" w:cs="Times New Roman"/>
          <w:sz w:val="28"/>
          <w:szCs w:val="28"/>
        </w:rPr>
        <w:t>]. Например, использование данных о клиентах позволяет предлагать более индивидуализированные варианты доставки, что способствует повышению лояльности и удовлетворенности клиентов.</w:t>
      </w:r>
    </w:p>
    <w:p w14:paraId="2A1D10FF" w14:textId="05679CEA"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Операционная эффективность остается важнейшим фактором для почтовых компаний, стремящихся сохранить конкурентоспособность. Компаниям необходимо внедрять метрики для оценки своей эффективности, такие как время обработки, стоимость за транзакцию и соглашения о уровне обслуживания (SLA), чтобы выявить области для улучшения [</w:t>
      </w:r>
      <w:r w:rsidR="00F07C28">
        <w:rPr>
          <w:rFonts w:ascii="Times New Roman" w:hAnsi="Times New Roman" w:cs="Times New Roman"/>
          <w:sz w:val="28"/>
          <w:szCs w:val="28"/>
        </w:rPr>
        <w:t>25</w:t>
      </w:r>
      <w:r w:rsidRPr="0024026C">
        <w:rPr>
          <w:rFonts w:ascii="Times New Roman" w:hAnsi="Times New Roman" w:cs="Times New Roman"/>
          <w:sz w:val="28"/>
          <w:szCs w:val="28"/>
        </w:rPr>
        <w:t>0]. Использование автоматизации и передовых технологий в логистике и процессах доставки может значительно снизить операционные затраты и повысить скорость обслуживания [</w:t>
      </w:r>
      <w:r w:rsidR="00F07C28">
        <w:rPr>
          <w:rFonts w:ascii="Times New Roman" w:hAnsi="Times New Roman" w:cs="Times New Roman"/>
          <w:sz w:val="28"/>
          <w:szCs w:val="28"/>
        </w:rPr>
        <w:t>25</w:t>
      </w:r>
      <w:r w:rsidRPr="0024026C">
        <w:rPr>
          <w:rFonts w:ascii="Times New Roman" w:hAnsi="Times New Roman" w:cs="Times New Roman"/>
          <w:sz w:val="28"/>
          <w:szCs w:val="28"/>
        </w:rPr>
        <w:t>1]. С ростом потребности в быстрой доставке оптимизация операционных процессов становится важным элементом для поддержания конкурентного преимущества.</w:t>
      </w:r>
    </w:p>
    <w:p w14:paraId="3821C25B" w14:textId="147F4FE9"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Фокус на услугах, ориентированных на клиента, является еще одним важным конкурентным преимуществом. Почтовые компании могут выделиться, предлагая улучшенные услуги, которые соответствуют меняющимся требованиям потребителей, такие как гибкие даты доставки и отслеживание посылок в реальном времени [</w:t>
      </w:r>
      <w:r w:rsidR="00F07C28">
        <w:rPr>
          <w:rFonts w:ascii="Times New Roman" w:hAnsi="Times New Roman" w:cs="Times New Roman"/>
          <w:sz w:val="28"/>
          <w:szCs w:val="28"/>
        </w:rPr>
        <w:t>25</w:t>
      </w:r>
      <w:r w:rsidRPr="0024026C">
        <w:rPr>
          <w:rFonts w:ascii="Times New Roman" w:hAnsi="Times New Roman" w:cs="Times New Roman"/>
          <w:sz w:val="28"/>
          <w:szCs w:val="28"/>
        </w:rPr>
        <w:t>2]. Приоритетное внимание к удовлетворенности клиентов и предоставление сотрудникам необходимых инструментов и обучения позволяет создавать более вовлеченную и отзывчивую сервисную среду [</w:t>
      </w:r>
      <w:r w:rsidR="00F07C28">
        <w:rPr>
          <w:rFonts w:ascii="Times New Roman" w:hAnsi="Times New Roman" w:cs="Times New Roman"/>
          <w:sz w:val="28"/>
          <w:szCs w:val="28"/>
        </w:rPr>
        <w:t>25</w:t>
      </w:r>
      <w:r w:rsidRPr="0024026C">
        <w:rPr>
          <w:rFonts w:ascii="Times New Roman" w:hAnsi="Times New Roman" w:cs="Times New Roman"/>
          <w:sz w:val="28"/>
          <w:szCs w:val="28"/>
        </w:rPr>
        <w:t>3]. Этот подход не только улучшает лояльность клиентов, но и смягчает угрозу со стороны частных курьерских компаний.</w:t>
      </w:r>
    </w:p>
    <w:p w14:paraId="0229EDFC" w14:textId="28321671"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Диверсификация бизнес-портфеля является ключевым элементом для почтовых компаний, стремящихся сохранить прибыльность на фоне снижения объемов традиционной почты. Используя существующие активы и входя на новые рынки, они могут компенсировать падение доходов от почтовых и розничных услуг [</w:t>
      </w:r>
      <w:r w:rsidR="000D6D78">
        <w:rPr>
          <w:rFonts w:ascii="Times New Roman" w:hAnsi="Times New Roman" w:cs="Times New Roman"/>
          <w:sz w:val="28"/>
          <w:szCs w:val="28"/>
        </w:rPr>
        <w:t>23</w:t>
      </w:r>
      <w:r w:rsidRPr="0024026C">
        <w:rPr>
          <w:rFonts w:ascii="Times New Roman" w:hAnsi="Times New Roman" w:cs="Times New Roman"/>
          <w:sz w:val="28"/>
          <w:szCs w:val="28"/>
        </w:rPr>
        <w:t>5]. Кроме того, развитие культуры инноваций в организации – с приоритетом на исследования и разработки, а также отслеживанием показателей инноваций – помогает сохранять конкурентное преимущество в цифровой экономике [</w:t>
      </w:r>
      <w:r w:rsidR="000D6D78">
        <w:rPr>
          <w:rFonts w:ascii="Times New Roman" w:hAnsi="Times New Roman" w:cs="Times New Roman"/>
          <w:sz w:val="28"/>
          <w:szCs w:val="28"/>
        </w:rPr>
        <w:t>24</w:t>
      </w:r>
      <w:r w:rsidRPr="0024026C">
        <w:rPr>
          <w:rFonts w:ascii="Times New Roman" w:hAnsi="Times New Roman" w:cs="Times New Roman"/>
          <w:sz w:val="28"/>
          <w:szCs w:val="28"/>
        </w:rPr>
        <w:t>5].</w:t>
      </w:r>
    </w:p>
    <w:p w14:paraId="1D9B969E" w14:textId="4AB1D9DC"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Наконец, почтовые компании должны быть гибкими в условиях конкурентного давления со стороны новых участников и устоявшихся игроков в логистическом секторе. Применяя структурированный подход к инновациям, например, разрабатывая цифровую стратегию и стратегию работы с данными, а также улучшая прозрачность на всех этапах производственной цепочки, компании могут оставаться актуальными и конкурентоспособными на фоне интенсивной конкуренции [</w:t>
      </w:r>
      <w:r w:rsidR="000D6D78">
        <w:rPr>
          <w:rFonts w:ascii="Times New Roman" w:hAnsi="Times New Roman" w:cs="Times New Roman"/>
          <w:sz w:val="28"/>
          <w:szCs w:val="28"/>
        </w:rPr>
        <w:t>24</w:t>
      </w:r>
      <w:r w:rsidRPr="0024026C">
        <w:rPr>
          <w:rFonts w:ascii="Times New Roman" w:hAnsi="Times New Roman" w:cs="Times New Roman"/>
          <w:sz w:val="28"/>
          <w:szCs w:val="28"/>
        </w:rPr>
        <w:t>8]. Ориентируясь на эти стратегические области, почтовые компании могут развивать и поддерживать свои конкурентные преимущества в условиях цифрового мира.</w:t>
      </w:r>
    </w:p>
    <w:p w14:paraId="74EDFC78" w14:textId="77777777"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Почтовые компании по всему миру сталкиваются с серьезными проблемами, преодолевая сложности цифровой экономики. Эти проблемы в первую очередь вызваны появлением электронной конкуренции, изменением потребительских предпочтений и требованиями к поддержанию обязательств по обеспечению универсальной почтовой услуги.</w:t>
      </w:r>
    </w:p>
    <w:p w14:paraId="68FB8CF7" w14:textId="4D381B4E"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Традиционная почтовая отрасль претерпела значительные изменения с ростом популярности электронной коммуникации, что привело к заметному сокращению объемов традиционной почты. Поскольку потребители все больше предпочитают мгновенную цифровую коммуникацию и онлайн-транзакции, спрос на традиционные почтовые услуги снизился, что представляет угрозу для основных источников дохода почтовых операторов [</w:t>
      </w:r>
      <w:r w:rsidR="000D6D78">
        <w:rPr>
          <w:rFonts w:ascii="Times New Roman" w:hAnsi="Times New Roman" w:cs="Times New Roman"/>
          <w:sz w:val="28"/>
          <w:szCs w:val="28"/>
        </w:rPr>
        <w:t>24</w:t>
      </w:r>
      <w:r w:rsidRPr="0024026C">
        <w:rPr>
          <w:rFonts w:ascii="Times New Roman" w:hAnsi="Times New Roman" w:cs="Times New Roman"/>
          <w:sz w:val="28"/>
          <w:szCs w:val="28"/>
        </w:rPr>
        <w:t>7,</w:t>
      </w:r>
      <w:r w:rsidR="00073016">
        <w:rPr>
          <w:rFonts w:ascii="Times New Roman" w:hAnsi="Times New Roman" w:cs="Times New Roman"/>
          <w:sz w:val="28"/>
          <w:szCs w:val="28"/>
        </w:rPr>
        <w:t xml:space="preserve"> </w:t>
      </w:r>
      <w:r w:rsidR="000D6D78">
        <w:rPr>
          <w:rFonts w:ascii="Times New Roman" w:hAnsi="Times New Roman" w:cs="Times New Roman"/>
          <w:sz w:val="28"/>
          <w:szCs w:val="28"/>
        </w:rPr>
        <w:t>25</w:t>
      </w:r>
      <w:r w:rsidRPr="0024026C">
        <w:rPr>
          <w:rFonts w:ascii="Times New Roman" w:hAnsi="Times New Roman" w:cs="Times New Roman"/>
          <w:sz w:val="28"/>
          <w:szCs w:val="28"/>
        </w:rPr>
        <w:t>4]. Эта эволюция требует от почтовых служб быстрого реагирования и адаптации, чтобы оставаться конкурентоспособными против цифровых компаний, которые преуспевают в скорости и диверсификации услуг [2</w:t>
      </w:r>
      <w:r w:rsidR="000D6D78">
        <w:rPr>
          <w:rFonts w:ascii="Times New Roman" w:hAnsi="Times New Roman" w:cs="Times New Roman"/>
          <w:sz w:val="28"/>
          <w:szCs w:val="28"/>
        </w:rPr>
        <w:t>5</w:t>
      </w:r>
      <w:r w:rsidRPr="0024026C">
        <w:rPr>
          <w:rFonts w:ascii="Times New Roman" w:hAnsi="Times New Roman" w:cs="Times New Roman"/>
          <w:sz w:val="28"/>
          <w:szCs w:val="28"/>
        </w:rPr>
        <w:t>5].</w:t>
      </w:r>
    </w:p>
    <w:p w14:paraId="155BC5DC" w14:textId="7C7C4E9B"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Обязанность предоставления универсальной почтовой услуги представляет собой уникальную проблему для почтовых операторов. В то время как они стремятся расширить свое присутствие на новых почтовых рынках, им также необходимо соблюдать обязательства по предоставлению универсального доступа к основным почтовым услугам. Балансировка этих обязанностей требует тщательного стратегического планирования и инновационных решений, поскольку их невыполнение может поставить под угрозу рыночные позиции [</w:t>
      </w:r>
      <w:r w:rsidR="009B7037">
        <w:rPr>
          <w:rFonts w:ascii="Times New Roman" w:hAnsi="Times New Roman" w:cs="Times New Roman"/>
          <w:sz w:val="28"/>
          <w:szCs w:val="28"/>
        </w:rPr>
        <w:t>24</w:t>
      </w:r>
      <w:r w:rsidRPr="0024026C">
        <w:rPr>
          <w:rFonts w:ascii="Times New Roman" w:hAnsi="Times New Roman" w:cs="Times New Roman"/>
          <w:sz w:val="28"/>
          <w:szCs w:val="28"/>
        </w:rPr>
        <w:t>7,</w:t>
      </w:r>
      <w:r w:rsidR="00073016">
        <w:rPr>
          <w:rFonts w:ascii="Times New Roman" w:hAnsi="Times New Roman" w:cs="Times New Roman"/>
          <w:sz w:val="28"/>
          <w:szCs w:val="28"/>
        </w:rPr>
        <w:t xml:space="preserve"> </w:t>
      </w:r>
      <w:r w:rsidRPr="0024026C">
        <w:rPr>
          <w:rFonts w:ascii="Times New Roman" w:hAnsi="Times New Roman" w:cs="Times New Roman"/>
          <w:sz w:val="28"/>
          <w:szCs w:val="28"/>
        </w:rPr>
        <w:t>2</w:t>
      </w:r>
      <w:r w:rsidR="009B7037">
        <w:rPr>
          <w:rFonts w:ascii="Times New Roman" w:hAnsi="Times New Roman" w:cs="Times New Roman"/>
          <w:sz w:val="28"/>
          <w:szCs w:val="28"/>
        </w:rPr>
        <w:t>5</w:t>
      </w:r>
      <w:r w:rsidRPr="0024026C">
        <w:rPr>
          <w:rFonts w:ascii="Times New Roman" w:hAnsi="Times New Roman" w:cs="Times New Roman"/>
          <w:sz w:val="28"/>
          <w:szCs w:val="28"/>
        </w:rPr>
        <w:t>4]. Почтовые операторы должны находить баланс между необходимостью адаптации к меняющимся потребительским ожиданиям и выполнением своих обязательств перед разнообразными клиентскими базами, охватывающими различные демографические группы.</w:t>
      </w:r>
    </w:p>
    <w:p w14:paraId="7CC25280" w14:textId="32651833"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Для эффективной конкуренции почтовые компании испытывают давление, чтобы ускорить процесс цифровизации своих услуг [</w:t>
      </w:r>
      <w:r w:rsidR="009B7037">
        <w:rPr>
          <w:rFonts w:ascii="Times New Roman" w:hAnsi="Times New Roman" w:cs="Times New Roman"/>
          <w:sz w:val="28"/>
          <w:szCs w:val="28"/>
        </w:rPr>
        <w:t>24</w:t>
      </w:r>
      <w:r w:rsidRPr="0024026C">
        <w:rPr>
          <w:rFonts w:ascii="Times New Roman" w:hAnsi="Times New Roman" w:cs="Times New Roman"/>
          <w:sz w:val="28"/>
          <w:szCs w:val="28"/>
        </w:rPr>
        <w:t>1,</w:t>
      </w:r>
      <w:r w:rsidR="00073016">
        <w:rPr>
          <w:rFonts w:ascii="Times New Roman" w:hAnsi="Times New Roman" w:cs="Times New Roman"/>
          <w:sz w:val="28"/>
          <w:szCs w:val="28"/>
        </w:rPr>
        <w:t xml:space="preserve"> </w:t>
      </w:r>
      <w:r w:rsidR="009B7037">
        <w:rPr>
          <w:rFonts w:ascii="Times New Roman" w:hAnsi="Times New Roman" w:cs="Times New Roman"/>
          <w:sz w:val="28"/>
          <w:szCs w:val="28"/>
        </w:rPr>
        <w:t>24</w:t>
      </w:r>
      <w:r w:rsidRPr="0024026C">
        <w:rPr>
          <w:rFonts w:ascii="Times New Roman" w:hAnsi="Times New Roman" w:cs="Times New Roman"/>
          <w:sz w:val="28"/>
          <w:szCs w:val="28"/>
        </w:rPr>
        <w:t xml:space="preserve">7]. Это включает в себя внедрение новых технологий для модернизации и диверсификации предложений. Несмотря на </w:t>
      </w:r>
      <w:r w:rsidR="00CF0E15" w:rsidRPr="0024026C">
        <w:rPr>
          <w:rFonts w:ascii="Times New Roman" w:hAnsi="Times New Roman" w:cs="Times New Roman"/>
          <w:sz w:val="28"/>
          <w:szCs w:val="28"/>
        </w:rPr>
        <w:t>то,</w:t>
      </w:r>
      <w:r w:rsidRPr="0024026C">
        <w:rPr>
          <w:rFonts w:ascii="Times New Roman" w:hAnsi="Times New Roman" w:cs="Times New Roman"/>
          <w:sz w:val="28"/>
          <w:szCs w:val="28"/>
        </w:rPr>
        <w:t xml:space="preserve"> что более 93% почтовых операторов предоставляют цифровые почтовые услуги, те, кто еще не полностью принял цифровую трансформацию, рискуют оказаться в стороне как поставщики ключевых услуг в таких критически важных областях, как электронное правительство, электронная коммерция и электронные финансы [</w:t>
      </w:r>
      <w:r w:rsidR="009B7037">
        <w:rPr>
          <w:rFonts w:ascii="Times New Roman" w:hAnsi="Times New Roman" w:cs="Times New Roman"/>
          <w:sz w:val="28"/>
          <w:szCs w:val="28"/>
        </w:rPr>
        <w:t>24</w:t>
      </w:r>
      <w:r w:rsidRPr="0024026C">
        <w:rPr>
          <w:rFonts w:ascii="Times New Roman" w:hAnsi="Times New Roman" w:cs="Times New Roman"/>
          <w:sz w:val="28"/>
          <w:szCs w:val="28"/>
        </w:rPr>
        <w:t>1]. Кроме того, растущий общественный спрос на устойчивость усложняет этот процесс трансформации, поскольку компании должны внедрять инновации для сокращения своего экологического следа при улучшении эффективности обслуживания [</w:t>
      </w:r>
      <w:r w:rsidR="009B7037">
        <w:rPr>
          <w:rFonts w:ascii="Times New Roman" w:hAnsi="Times New Roman" w:cs="Times New Roman"/>
          <w:sz w:val="28"/>
          <w:szCs w:val="28"/>
        </w:rPr>
        <w:t>25</w:t>
      </w:r>
      <w:r w:rsidRPr="0024026C">
        <w:rPr>
          <w:rFonts w:ascii="Times New Roman" w:hAnsi="Times New Roman" w:cs="Times New Roman"/>
          <w:sz w:val="28"/>
          <w:szCs w:val="28"/>
        </w:rPr>
        <w:t>1,</w:t>
      </w:r>
      <w:r w:rsidR="003E0273">
        <w:rPr>
          <w:rFonts w:ascii="Times New Roman" w:hAnsi="Times New Roman" w:cs="Times New Roman"/>
          <w:sz w:val="28"/>
          <w:szCs w:val="28"/>
        </w:rPr>
        <w:t xml:space="preserve"> </w:t>
      </w:r>
      <w:r w:rsidRPr="0024026C">
        <w:rPr>
          <w:rFonts w:ascii="Times New Roman" w:hAnsi="Times New Roman" w:cs="Times New Roman"/>
          <w:sz w:val="28"/>
          <w:szCs w:val="28"/>
        </w:rPr>
        <w:t>2</w:t>
      </w:r>
      <w:r w:rsidR="009B7037">
        <w:rPr>
          <w:rFonts w:ascii="Times New Roman" w:hAnsi="Times New Roman" w:cs="Times New Roman"/>
          <w:sz w:val="28"/>
          <w:szCs w:val="28"/>
        </w:rPr>
        <w:t>5</w:t>
      </w:r>
      <w:r w:rsidRPr="0024026C">
        <w:rPr>
          <w:rFonts w:ascii="Times New Roman" w:hAnsi="Times New Roman" w:cs="Times New Roman"/>
          <w:sz w:val="28"/>
          <w:szCs w:val="28"/>
        </w:rPr>
        <w:t>6].</w:t>
      </w:r>
    </w:p>
    <w:p w14:paraId="45E3E093" w14:textId="248E1570"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Рост электронной коммерции также повлиял на логистику почтовых служб, особенно на доставку последней мили. Независимые экспедиторы усиливают свои операции, чтобы конкурировать с такими крупными игроками, как Amazon, которые изменили потребительские ожидания в отношении скорости доставки и качества обслуживания [2</w:t>
      </w:r>
      <w:r w:rsidR="000C44E1">
        <w:rPr>
          <w:rFonts w:ascii="Times New Roman" w:hAnsi="Times New Roman" w:cs="Times New Roman"/>
          <w:sz w:val="28"/>
          <w:szCs w:val="28"/>
        </w:rPr>
        <w:t>5</w:t>
      </w:r>
      <w:r w:rsidRPr="0024026C">
        <w:rPr>
          <w:rFonts w:ascii="Times New Roman" w:hAnsi="Times New Roman" w:cs="Times New Roman"/>
          <w:sz w:val="28"/>
          <w:szCs w:val="28"/>
        </w:rPr>
        <w:t>7]. Почтовые компании должны справляться с этим конкурентным давлением, обеспечивая эффективность и устойчивость своих систем доставки.</w:t>
      </w:r>
    </w:p>
    <w:p w14:paraId="522B4CC8" w14:textId="77777777"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Развитие конкурентных преимуществ для почтовых компаний в условиях цифровой экономики требует реализации стратегических инициатив, направленных на использование цифровой трансформации, инноваций и адаптивности. По мере того, как почтовые и транспортные компании эволюционируют, чтобы соответствовать меняющимся ожиданиям клиентов, выделяются несколько ключевых стратегий, которые помогут им двигаться вперед.</w:t>
      </w:r>
    </w:p>
    <w:p w14:paraId="622D6547" w14:textId="6B5E18D8"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Почтовые компании должны принять цифровую трансформацию как основную стратегию для повышения операционной эффективности и качества обслуживания клиентов. Это включает в себя внедрение передовых технологий и создание цифровых бизнес-моделей, которые могут оперативно реагировать на потребности клиентов [2</w:t>
      </w:r>
      <w:r w:rsidR="000C44E1">
        <w:rPr>
          <w:rFonts w:ascii="Times New Roman" w:hAnsi="Times New Roman" w:cs="Times New Roman"/>
          <w:sz w:val="28"/>
          <w:szCs w:val="28"/>
        </w:rPr>
        <w:t>5</w:t>
      </w:r>
      <w:r w:rsidRPr="0024026C">
        <w:rPr>
          <w:rFonts w:ascii="Times New Roman" w:hAnsi="Times New Roman" w:cs="Times New Roman"/>
          <w:sz w:val="28"/>
          <w:szCs w:val="28"/>
        </w:rPr>
        <w:t>8,</w:t>
      </w:r>
      <w:r w:rsidR="003E0273">
        <w:rPr>
          <w:rFonts w:ascii="Times New Roman" w:hAnsi="Times New Roman" w:cs="Times New Roman"/>
          <w:sz w:val="28"/>
          <w:szCs w:val="28"/>
        </w:rPr>
        <w:t xml:space="preserve"> </w:t>
      </w:r>
      <w:r w:rsidRPr="0024026C">
        <w:rPr>
          <w:rFonts w:ascii="Times New Roman" w:hAnsi="Times New Roman" w:cs="Times New Roman"/>
          <w:sz w:val="28"/>
          <w:szCs w:val="28"/>
        </w:rPr>
        <w:t>2</w:t>
      </w:r>
      <w:r w:rsidR="000C44E1">
        <w:rPr>
          <w:rFonts w:ascii="Times New Roman" w:hAnsi="Times New Roman" w:cs="Times New Roman"/>
          <w:sz w:val="28"/>
          <w:szCs w:val="28"/>
        </w:rPr>
        <w:t>5</w:t>
      </w:r>
      <w:r w:rsidRPr="0024026C">
        <w:rPr>
          <w:rFonts w:ascii="Times New Roman" w:hAnsi="Times New Roman" w:cs="Times New Roman"/>
          <w:sz w:val="28"/>
          <w:szCs w:val="28"/>
        </w:rPr>
        <w:t>9]. Организации должны синхронизировать свои усилия по цифровой трансформации с более широкими бизнес-стратегиями для обеспечения согласованного роста и актуальности на рынке [2</w:t>
      </w:r>
      <w:r w:rsidR="000C44E1">
        <w:rPr>
          <w:rFonts w:ascii="Times New Roman" w:hAnsi="Times New Roman" w:cs="Times New Roman"/>
          <w:sz w:val="28"/>
          <w:szCs w:val="28"/>
        </w:rPr>
        <w:t>5</w:t>
      </w:r>
      <w:r w:rsidRPr="0024026C">
        <w:rPr>
          <w:rFonts w:ascii="Times New Roman" w:hAnsi="Times New Roman" w:cs="Times New Roman"/>
          <w:sz w:val="28"/>
          <w:szCs w:val="28"/>
        </w:rPr>
        <w:t>5].</w:t>
      </w:r>
    </w:p>
    <w:p w14:paraId="02933FB8" w14:textId="6BBE79EA"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Применение методологий Agile в управлении проектами позволяет почтовым компаниям внедрять изменения быстрее, обеспечивая их конкурентоспособность на динамичном рынке. Краткосрочные, целенаправленные проекты, которые ориентированы на быструю вхождение на рынок, могут эффективно решать проблемы клиентов и стимулировать постепенный рост [2</w:t>
      </w:r>
      <w:r w:rsidR="00D15F36">
        <w:rPr>
          <w:rFonts w:ascii="Times New Roman" w:hAnsi="Times New Roman" w:cs="Times New Roman"/>
          <w:sz w:val="28"/>
          <w:szCs w:val="28"/>
        </w:rPr>
        <w:t>5</w:t>
      </w:r>
      <w:r w:rsidRPr="0024026C">
        <w:rPr>
          <w:rFonts w:ascii="Times New Roman" w:hAnsi="Times New Roman" w:cs="Times New Roman"/>
          <w:sz w:val="28"/>
          <w:szCs w:val="28"/>
        </w:rPr>
        <w:t>5]. Этот подход контрастирует с традиционным долгосрочным планированием проектов, позволяя организациям быть более гибкими и оперативно реагировать на рыночные изменения.</w:t>
      </w:r>
    </w:p>
    <w:p w14:paraId="66003109" w14:textId="3F114E1B"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Для того чтобы оставаться актуальными, почтовые службы могут диверсифицировать свои предложения, выходя за рамки традиционной доставки почты. Это включает в себя исследование новых бизнес-моделей, таких как предоставление финансовых услуг, логистических решений и аналитики данных, что может создать дополнительные источники дохода и улучшить вовлеченность клиентов [</w:t>
      </w:r>
      <w:r w:rsidR="00D15F36">
        <w:rPr>
          <w:rFonts w:ascii="Times New Roman" w:hAnsi="Times New Roman" w:cs="Times New Roman"/>
          <w:sz w:val="28"/>
          <w:szCs w:val="28"/>
        </w:rPr>
        <w:t>26</w:t>
      </w:r>
      <w:r w:rsidRPr="0024026C">
        <w:rPr>
          <w:rFonts w:ascii="Times New Roman" w:hAnsi="Times New Roman" w:cs="Times New Roman"/>
          <w:sz w:val="28"/>
          <w:szCs w:val="28"/>
        </w:rPr>
        <w:t>0]. Расширяя свой сервисный портфель, почтовые компании могут лучше удовлетворять разнообразные потребности своих клиентов и укреплять свою конкурентную позицию в цифровой экономике.</w:t>
      </w:r>
    </w:p>
    <w:p w14:paraId="30661325" w14:textId="15EE29F8"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Установление четких KPI критически важно для отслеживания эффективности инициатив цифровой трансформации. Показатели, такие как Индекс инноваций и устойчивость к киберугрозам, должны использоваться для оценки того, насколько эффективно организация адаптируется к цифровым изменениям и стимулирует инновации [2</w:t>
      </w:r>
      <w:r w:rsidR="00D15F36">
        <w:rPr>
          <w:rFonts w:ascii="Times New Roman" w:hAnsi="Times New Roman" w:cs="Times New Roman"/>
          <w:sz w:val="28"/>
          <w:szCs w:val="28"/>
        </w:rPr>
        <w:t>5</w:t>
      </w:r>
      <w:r w:rsidRPr="0024026C">
        <w:rPr>
          <w:rFonts w:ascii="Times New Roman" w:hAnsi="Times New Roman" w:cs="Times New Roman"/>
          <w:sz w:val="28"/>
          <w:szCs w:val="28"/>
        </w:rPr>
        <w:t>9]. Эти KPI не только предоставляют информацию о текущих результатах, но и направляют стратегические корректировки для обеспечения дальнейшего роста и конкурентного преимущества.</w:t>
      </w:r>
    </w:p>
    <w:p w14:paraId="56F939FF" w14:textId="13EC0FC8"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Почтовая служба США (USPS) является важным примером того, с какими проблемами и возможностями сталкиваются почтовые операторы в цифровой экономике. USPS столкнулась с проблемами снижения объемов почты, усиления конкуренции со стороны частных курьерских служб и необходимости технологической модернизации [2</w:t>
      </w:r>
      <w:r w:rsidR="00D15F36">
        <w:rPr>
          <w:rFonts w:ascii="Times New Roman" w:hAnsi="Times New Roman" w:cs="Times New Roman"/>
          <w:sz w:val="28"/>
          <w:szCs w:val="28"/>
        </w:rPr>
        <w:t>5</w:t>
      </w:r>
      <w:r w:rsidRPr="0024026C">
        <w:rPr>
          <w:rFonts w:ascii="Times New Roman" w:hAnsi="Times New Roman" w:cs="Times New Roman"/>
          <w:sz w:val="28"/>
          <w:szCs w:val="28"/>
        </w:rPr>
        <w:t>3]. SWOT-анализ USPS подчеркивает ее обширную сеть и узнаваемость бренда как ключевые сильные стороны, в то время как устаревшие технологии и финансовые ограничения оказываются значительными слабостями. Этот кейс подчеркивает потенциал USPS расширяться в сфере электронной коммерции и использовать технологии для повышения эффективности и обслуживания клиентов, отвечая на меняющиеся ожидания американской аудитории [</w:t>
      </w:r>
      <w:r w:rsidR="007C6AA7">
        <w:rPr>
          <w:rFonts w:ascii="Times New Roman" w:hAnsi="Times New Roman" w:cs="Times New Roman"/>
          <w:sz w:val="28"/>
          <w:szCs w:val="28"/>
        </w:rPr>
        <w:t>2</w:t>
      </w:r>
      <w:r w:rsidR="00D15F36">
        <w:rPr>
          <w:rFonts w:ascii="Times New Roman" w:hAnsi="Times New Roman" w:cs="Times New Roman"/>
          <w:sz w:val="28"/>
          <w:szCs w:val="28"/>
        </w:rPr>
        <w:t>4</w:t>
      </w:r>
      <w:r w:rsidRPr="0024026C">
        <w:rPr>
          <w:rFonts w:ascii="Times New Roman" w:hAnsi="Times New Roman" w:cs="Times New Roman"/>
          <w:sz w:val="28"/>
          <w:szCs w:val="28"/>
        </w:rPr>
        <w:t>1,</w:t>
      </w:r>
      <w:r w:rsidR="003E0273">
        <w:rPr>
          <w:rFonts w:ascii="Times New Roman" w:hAnsi="Times New Roman" w:cs="Times New Roman"/>
          <w:sz w:val="28"/>
          <w:szCs w:val="28"/>
        </w:rPr>
        <w:t xml:space="preserve"> </w:t>
      </w:r>
      <w:r w:rsidRPr="0024026C">
        <w:rPr>
          <w:rFonts w:ascii="Times New Roman" w:hAnsi="Times New Roman" w:cs="Times New Roman"/>
          <w:sz w:val="28"/>
          <w:szCs w:val="28"/>
        </w:rPr>
        <w:t>2</w:t>
      </w:r>
      <w:r w:rsidR="00D15F36">
        <w:rPr>
          <w:rFonts w:ascii="Times New Roman" w:hAnsi="Times New Roman" w:cs="Times New Roman"/>
          <w:sz w:val="28"/>
          <w:szCs w:val="28"/>
        </w:rPr>
        <w:t>5</w:t>
      </w:r>
      <w:r w:rsidRPr="0024026C">
        <w:rPr>
          <w:rFonts w:ascii="Times New Roman" w:hAnsi="Times New Roman" w:cs="Times New Roman"/>
          <w:sz w:val="28"/>
          <w:szCs w:val="28"/>
        </w:rPr>
        <w:t>3].</w:t>
      </w:r>
    </w:p>
    <w:p w14:paraId="3232D763" w14:textId="62262221"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Когда USPS размышляет о своем будущем, ей предстоит выбрать различные стратегические альтернативы, включая сохранение текущей бизнес-модели, что может привести к продолжению финансовых потерь, или рассмотреть частичную приватизацию, которая могла бы привлечь капитал, но при этом может привести к потерям рабочих мест [2</w:t>
      </w:r>
      <w:r w:rsidR="00D15F36">
        <w:rPr>
          <w:rFonts w:ascii="Times New Roman" w:hAnsi="Times New Roman" w:cs="Times New Roman"/>
          <w:sz w:val="28"/>
          <w:szCs w:val="28"/>
        </w:rPr>
        <w:t>5</w:t>
      </w:r>
      <w:r w:rsidRPr="0024026C">
        <w:rPr>
          <w:rFonts w:ascii="Times New Roman" w:hAnsi="Times New Roman" w:cs="Times New Roman"/>
          <w:sz w:val="28"/>
          <w:szCs w:val="28"/>
        </w:rPr>
        <w:t>3]. Более того, потенциал технологических сдвигов и финансовые ограничения создают значительные риски, которые могут подорвать усилия по трансформации [2</w:t>
      </w:r>
      <w:r w:rsidR="00D15F36">
        <w:rPr>
          <w:rFonts w:ascii="Times New Roman" w:hAnsi="Times New Roman" w:cs="Times New Roman"/>
          <w:sz w:val="28"/>
          <w:szCs w:val="28"/>
        </w:rPr>
        <w:t>5</w:t>
      </w:r>
      <w:r w:rsidRPr="0024026C">
        <w:rPr>
          <w:rFonts w:ascii="Times New Roman" w:hAnsi="Times New Roman" w:cs="Times New Roman"/>
          <w:sz w:val="28"/>
          <w:szCs w:val="28"/>
        </w:rPr>
        <w:t>3]. Этот кейс подчеркивает важность адаптации к изменяющимся потребительским привычкам и технологическим достижениям для того, чтобы оставаться актуальными в логистической отрасли [</w:t>
      </w:r>
      <w:r w:rsidR="00B14279">
        <w:rPr>
          <w:rFonts w:ascii="Times New Roman" w:hAnsi="Times New Roman" w:cs="Times New Roman"/>
          <w:sz w:val="28"/>
          <w:szCs w:val="28"/>
        </w:rPr>
        <w:t>2</w:t>
      </w:r>
      <w:r w:rsidR="00D15F36">
        <w:rPr>
          <w:rFonts w:ascii="Times New Roman" w:hAnsi="Times New Roman" w:cs="Times New Roman"/>
          <w:sz w:val="28"/>
          <w:szCs w:val="28"/>
        </w:rPr>
        <w:t>4</w:t>
      </w:r>
      <w:r w:rsidRPr="0024026C">
        <w:rPr>
          <w:rFonts w:ascii="Times New Roman" w:hAnsi="Times New Roman" w:cs="Times New Roman"/>
          <w:sz w:val="28"/>
          <w:szCs w:val="28"/>
        </w:rPr>
        <w:t>1,</w:t>
      </w:r>
      <w:r w:rsidR="003E0273">
        <w:rPr>
          <w:rFonts w:ascii="Times New Roman" w:hAnsi="Times New Roman" w:cs="Times New Roman"/>
          <w:sz w:val="28"/>
          <w:szCs w:val="28"/>
        </w:rPr>
        <w:t xml:space="preserve"> </w:t>
      </w:r>
      <w:r w:rsidRPr="0024026C">
        <w:rPr>
          <w:rFonts w:ascii="Times New Roman" w:hAnsi="Times New Roman" w:cs="Times New Roman"/>
          <w:sz w:val="28"/>
          <w:szCs w:val="28"/>
        </w:rPr>
        <w:t>2</w:t>
      </w:r>
      <w:r w:rsidR="00D15F36">
        <w:rPr>
          <w:rFonts w:ascii="Times New Roman" w:hAnsi="Times New Roman" w:cs="Times New Roman"/>
          <w:sz w:val="28"/>
          <w:szCs w:val="28"/>
        </w:rPr>
        <w:t>5</w:t>
      </w:r>
      <w:r w:rsidRPr="0024026C">
        <w:rPr>
          <w:rFonts w:ascii="Times New Roman" w:hAnsi="Times New Roman" w:cs="Times New Roman"/>
          <w:sz w:val="28"/>
          <w:szCs w:val="28"/>
        </w:rPr>
        <w:t>3].</w:t>
      </w:r>
    </w:p>
    <w:p w14:paraId="637DAC15" w14:textId="66DAE07E"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 всему миру почтовые операторы все чаще отдают приоритет цифровой трансформации, чтобы оставаться конкурентоспособными в расширяющейся цифровой экономике. Исследования показывают, что более 93% почтовых служб по всему миру предлагают некоторые формы цифровых услуг, такие как онлайн-отслеживание и решения для электронной коммерции, либо напрямую, либо в партнерстве с технологическими компаниями [</w:t>
      </w:r>
      <w:r w:rsidR="00B14279">
        <w:rPr>
          <w:rFonts w:ascii="Times New Roman" w:hAnsi="Times New Roman" w:cs="Times New Roman"/>
          <w:sz w:val="28"/>
          <w:szCs w:val="28"/>
        </w:rPr>
        <w:t>24</w:t>
      </w:r>
      <w:r w:rsidRPr="0024026C">
        <w:rPr>
          <w:rFonts w:ascii="Times New Roman" w:hAnsi="Times New Roman" w:cs="Times New Roman"/>
          <w:sz w:val="28"/>
          <w:szCs w:val="28"/>
        </w:rPr>
        <w:t>1]. Всемирный почтовый союз (UPU) инициировал программы, такие как Инновационный вызов, чтобы способствовать сотрудничеству между почтовыми операторами, технологическими компаниями и академическими учреждениями для решения текущих проблем и использования потенциала почтовых данных для инновационных решений [</w:t>
      </w:r>
      <w:r w:rsidR="00B14279">
        <w:rPr>
          <w:rFonts w:ascii="Times New Roman" w:hAnsi="Times New Roman" w:cs="Times New Roman"/>
          <w:sz w:val="28"/>
          <w:szCs w:val="28"/>
        </w:rPr>
        <w:t>24</w:t>
      </w:r>
      <w:r w:rsidRPr="0024026C">
        <w:rPr>
          <w:rFonts w:ascii="Times New Roman" w:hAnsi="Times New Roman" w:cs="Times New Roman"/>
          <w:sz w:val="28"/>
          <w:szCs w:val="28"/>
        </w:rPr>
        <w:t>1,</w:t>
      </w:r>
      <w:r w:rsidR="003E0273">
        <w:rPr>
          <w:rFonts w:ascii="Times New Roman" w:hAnsi="Times New Roman" w:cs="Times New Roman"/>
          <w:sz w:val="28"/>
          <w:szCs w:val="28"/>
        </w:rPr>
        <w:t xml:space="preserve"> </w:t>
      </w:r>
      <w:r w:rsidR="00BE4012">
        <w:rPr>
          <w:rFonts w:ascii="Times New Roman" w:hAnsi="Times New Roman" w:cs="Times New Roman"/>
          <w:sz w:val="28"/>
          <w:szCs w:val="28"/>
        </w:rPr>
        <w:t xml:space="preserve">260, </w:t>
      </w:r>
      <w:r w:rsidR="00B14279">
        <w:rPr>
          <w:rFonts w:ascii="Times New Roman" w:hAnsi="Times New Roman" w:cs="Times New Roman"/>
          <w:sz w:val="28"/>
          <w:szCs w:val="28"/>
        </w:rPr>
        <w:t>26</w:t>
      </w:r>
      <w:r w:rsidRPr="0024026C">
        <w:rPr>
          <w:rFonts w:ascii="Times New Roman" w:hAnsi="Times New Roman" w:cs="Times New Roman"/>
          <w:sz w:val="28"/>
          <w:szCs w:val="28"/>
        </w:rPr>
        <w:t>1].</w:t>
      </w:r>
      <w:r w:rsidR="003E0273">
        <w:rPr>
          <w:rFonts w:ascii="Times New Roman" w:hAnsi="Times New Roman" w:cs="Times New Roman"/>
          <w:sz w:val="28"/>
          <w:szCs w:val="28"/>
        </w:rPr>
        <w:t xml:space="preserve"> </w:t>
      </w:r>
    </w:p>
    <w:p w14:paraId="673F8788" w14:textId="6C64EBBA"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Сдвиг в сторону цифровых услуг также обусловлен требованиями потребителей, которые хотят удобства и надежности, что заставляет почтовые службы интегрировать передовые логистические системы, которые обеспечивают сложные сети доставки и отслеживание в реальном времени [</w:t>
      </w:r>
      <w:r w:rsidR="00B14279">
        <w:rPr>
          <w:rFonts w:ascii="Times New Roman" w:hAnsi="Times New Roman" w:cs="Times New Roman"/>
          <w:sz w:val="28"/>
          <w:szCs w:val="28"/>
        </w:rPr>
        <w:t>23</w:t>
      </w:r>
      <w:r w:rsidRPr="0024026C">
        <w:rPr>
          <w:rFonts w:ascii="Times New Roman" w:hAnsi="Times New Roman" w:cs="Times New Roman"/>
          <w:sz w:val="28"/>
          <w:szCs w:val="28"/>
        </w:rPr>
        <w:t>7]. С ростом тренда омниканальной торговли почтовые операторы должны обеспечивать беспрепятственные переходы между онлайн- и офлайн-</w:t>
      </w:r>
      <w:r w:rsidR="00091B5A" w:rsidRPr="0024026C">
        <w:rPr>
          <w:rFonts w:ascii="Times New Roman" w:hAnsi="Times New Roman" w:cs="Times New Roman"/>
          <w:sz w:val="28"/>
          <w:szCs w:val="28"/>
        </w:rPr>
        <w:t>сервисами</w:t>
      </w:r>
      <w:r w:rsidRPr="0024026C">
        <w:rPr>
          <w:rFonts w:ascii="Times New Roman" w:hAnsi="Times New Roman" w:cs="Times New Roman"/>
          <w:sz w:val="28"/>
          <w:szCs w:val="28"/>
        </w:rPr>
        <w:t>, поддерживая высокие стандарты обслуживания, соответствующие современным ожиданиям потребителей [</w:t>
      </w:r>
      <w:r w:rsidR="00B14279">
        <w:rPr>
          <w:rFonts w:ascii="Times New Roman" w:hAnsi="Times New Roman" w:cs="Times New Roman"/>
          <w:sz w:val="28"/>
          <w:szCs w:val="28"/>
        </w:rPr>
        <w:t>23</w:t>
      </w:r>
      <w:r w:rsidRPr="0024026C">
        <w:rPr>
          <w:rFonts w:ascii="Times New Roman" w:hAnsi="Times New Roman" w:cs="Times New Roman"/>
          <w:sz w:val="28"/>
          <w:szCs w:val="28"/>
        </w:rPr>
        <w:t>7,</w:t>
      </w:r>
      <w:r w:rsidR="003E0273">
        <w:rPr>
          <w:rFonts w:ascii="Times New Roman" w:hAnsi="Times New Roman" w:cs="Times New Roman"/>
          <w:sz w:val="28"/>
          <w:szCs w:val="28"/>
        </w:rPr>
        <w:t xml:space="preserve"> </w:t>
      </w:r>
      <w:r w:rsidR="00B14279">
        <w:rPr>
          <w:rFonts w:ascii="Times New Roman" w:hAnsi="Times New Roman" w:cs="Times New Roman"/>
          <w:sz w:val="28"/>
          <w:szCs w:val="28"/>
        </w:rPr>
        <w:t>26</w:t>
      </w:r>
      <w:r w:rsidRPr="0024026C">
        <w:rPr>
          <w:rFonts w:ascii="Times New Roman" w:hAnsi="Times New Roman" w:cs="Times New Roman"/>
          <w:sz w:val="28"/>
          <w:szCs w:val="28"/>
        </w:rPr>
        <w:t>1].</w:t>
      </w:r>
    </w:p>
    <w:p w14:paraId="0B3F4773" w14:textId="76B4333B"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Почтовая отрасль переживает значительные трансформации, адаптируясь к требованиям цифровой экономики и меняющимся ожиданиям потребителей. Электронная коммерция стала основным драйвером изменений, революционизируя логистику и создавая как возможности, так и проблемы для почтовых операторов. По мере того, как объемы посылок продолжают расти, почтовые компании все больше сосредоточены на оптимизации своих операций для эффективной обработки этого сдвига [</w:t>
      </w:r>
      <w:r w:rsidR="00B14279">
        <w:rPr>
          <w:rFonts w:ascii="Times New Roman" w:hAnsi="Times New Roman" w:cs="Times New Roman"/>
          <w:sz w:val="28"/>
          <w:szCs w:val="28"/>
        </w:rPr>
        <w:t>26</w:t>
      </w:r>
      <w:r w:rsidRPr="0024026C">
        <w:rPr>
          <w:rFonts w:ascii="Times New Roman" w:hAnsi="Times New Roman" w:cs="Times New Roman"/>
          <w:sz w:val="28"/>
          <w:szCs w:val="28"/>
        </w:rPr>
        <w:t>2,</w:t>
      </w:r>
      <w:r w:rsidR="003E0273">
        <w:rPr>
          <w:rFonts w:ascii="Times New Roman" w:hAnsi="Times New Roman" w:cs="Times New Roman"/>
          <w:sz w:val="28"/>
          <w:szCs w:val="28"/>
        </w:rPr>
        <w:t xml:space="preserve"> </w:t>
      </w:r>
      <w:r w:rsidR="00B14279">
        <w:rPr>
          <w:rFonts w:ascii="Times New Roman" w:hAnsi="Times New Roman" w:cs="Times New Roman"/>
          <w:sz w:val="28"/>
          <w:szCs w:val="28"/>
        </w:rPr>
        <w:t>26</w:t>
      </w:r>
      <w:r w:rsidRPr="0024026C">
        <w:rPr>
          <w:rFonts w:ascii="Times New Roman" w:hAnsi="Times New Roman" w:cs="Times New Roman"/>
          <w:sz w:val="28"/>
          <w:szCs w:val="28"/>
        </w:rPr>
        <w:t>3].</w:t>
      </w:r>
    </w:p>
    <w:p w14:paraId="15A4AE7E" w14:textId="7A1E5797"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Технологические инновации, такие как искусственный интеллект (AI), робототехника и блокчейн, готовы изменить будущее почтовых услуг. К 2030 году ожидается, что многие почтовые учреждения станут полностью автоматизированными, способными обрабатывать огромные объемы почты и посылок с минимальным вмешательством человека. Эта трансформация направлена на повышение эффективности и сокращение операционных расходов, а также на обеспечение более быстрых сроков доставки для клиентов [</w:t>
      </w:r>
      <w:r w:rsidR="00B14279">
        <w:rPr>
          <w:rFonts w:ascii="Times New Roman" w:hAnsi="Times New Roman" w:cs="Times New Roman"/>
          <w:sz w:val="28"/>
          <w:szCs w:val="28"/>
        </w:rPr>
        <w:t>23</w:t>
      </w:r>
      <w:r w:rsidRPr="0024026C">
        <w:rPr>
          <w:rFonts w:ascii="Times New Roman" w:hAnsi="Times New Roman" w:cs="Times New Roman"/>
          <w:sz w:val="28"/>
          <w:szCs w:val="28"/>
        </w:rPr>
        <w:t>9,</w:t>
      </w:r>
      <w:r w:rsidR="003E0273">
        <w:rPr>
          <w:rFonts w:ascii="Times New Roman" w:hAnsi="Times New Roman" w:cs="Times New Roman"/>
          <w:sz w:val="28"/>
          <w:szCs w:val="28"/>
        </w:rPr>
        <w:t xml:space="preserve"> </w:t>
      </w:r>
      <w:r w:rsidR="00B14279">
        <w:rPr>
          <w:rFonts w:ascii="Times New Roman" w:hAnsi="Times New Roman" w:cs="Times New Roman"/>
          <w:sz w:val="28"/>
          <w:szCs w:val="28"/>
        </w:rPr>
        <w:t>26</w:t>
      </w:r>
      <w:r w:rsidRPr="0024026C">
        <w:rPr>
          <w:rFonts w:ascii="Times New Roman" w:hAnsi="Times New Roman" w:cs="Times New Roman"/>
          <w:sz w:val="28"/>
          <w:szCs w:val="28"/>
        </w:rPr>
        <w:t>4]. Кроме того, интеграция передовых технологий позволит развивать интеллектуальную инфраструктуру, улучшая общую логистическую сеть [</w:t>
      </w:r>
      <w:r w:rsidR="00B14279">
        <w:rPr>
          <w:rFonts w:ascii="Times New Roman" w:hAnsi="Times New Roman" w:cs="Times New Roman"/>
          <w:sz w:val="28"/>
          <w:szCs w:val="28"/>
        </w:rPr>
        <w:t>26</w:t>
      </w:r>
      <w:r w:rsidRPr="0024026C">
        <w:rPr>
          <w:rFonts w:ascii="Times New Roman" w:hAnsi="Times New Roman" w:cs="Times New Roman"/>
          <w:sz w:val="28"/>
          <w:szCs w:val="28"/>
        </w:rPr>
        <w:t>4].</w:t>
      </w:r>
    </w:p>
    <w:p w14:paraId="69C6D596" w14:textId="7913311D"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Цифровая трансформация остается ключевым направлением для почтовых операторов, которые конкурируют с цифровыми компаниями. Необходимость цифровизации очевидна, и многие почтовые службы сообщают о повышении инвестиций в цифровые почтовые предложения и партнерства с частным сектором для улучшения своих сервисных возможностей [</w:t>
      </w:r>
      <w:r w:rsidR="00B14279">
        <w:rPr>
          <w:rFonts w:ascii="Times New Roman" w:hAnsi="Times New Roman" w:cs="Times New Roman"/>
          <w:sz w:val="28"/>
          <w:szCs w:val="28"/>
        </w:rPr>
        <w:t>23</w:t>
      </w:r>
      <w:r w:rsidRPr="0024026C">
        <w:rPr>
          <w:rFonts w:ascii="Times New Roman" w:hAnsi="Times New Roman" w:cs="Times New Roman"/>
          <w:sz w:val="28"/>
          <w:szCs w:val="28"/>
        </w:rPr>
        <w:t>6,</w:t>
      </w:r>
      <w:r w:rsidR="003E0273">
        <w:rPr>
          <w:rFonts w:ascii="Times New Roman" w:hAnsi="Times New Roman" w:cs="Times New Roman"/>
          <w:sz w:val="28"/>
          <w:szCs w:val="28"/>
        </w:rPr>
        <w:t xml:space="preserve"> </w:t>
      </w:r>
      <w:r w:rsidR="00B14279">
        <w:rPr>
          <w:rFonts w:ascii="Times New Roman" w:hAnsi="Times New Roman" w:cs="Times New Roman"/>
          <w:sz w:val="28"/>
          <w:szCs w:val="28"/>
        </w:rPr>
        <w:t>24</w:t>
      </w:r>
      <w:r w:rsidRPr="0024026C">
        <w:rPr>
          <w:rFonts w:ascii="Times New Roman" w:hAnsi="Times New Roman" w:cs="Times New Roman"/>
          <w:sz w:val="28"/>
          <w:szCs w:val="28"/>
        </w:rPr>
        <w:t>7]. Этот сдвиг в сторону цифровых услуг критически важен для сохранения актуальности в таких областях, как электронное правительство, электронная коммерция и электронные финансы, где традиционные почтовые службы должны внедрять инновации, чтобы не отставать от конкурентов [</w:t>
      </w:r>
      <w:r w:rsidR="003725FB">
        <w:rPr>
          <w:rFonts w:ascii="Times New Roman" w:hAnsi="Times New Roman" w:cs="Times New Roman"/>
          <w:sz w:val="28"/>
          <w:szCs w:val="28"/>
        </w:rPr>
        <w:t>26</w:t>
      </w:r>
      <w:r w:rsidRPr="0024026C">
        <w:rPr>
          <w:rFonts w:ascii="Times New Roman" w:hAnsi="Times New Roman" w:cs="Times New Roman"/>
          <w:sz w:val="28"/>
          <w:szCs w:val="28"/>
        </w:rPr>
        <w:t>5].</w:t>
      </w:r>
    </w:p>
    <w:p w14:paraId="0BFCD614" w14:textId="5FBA06AE" w:rsidR="00B671F3" w:rsidRPr="0024026C"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С ростом общественного давления на устойчивость почтовые компании вынуждены искать экологически чистые практики и инновации. Инициативы, направленные на углеродную нейтральность и использование устойчивых методов доставки, становятся все более важными в развитии отрасли [</w:t>
      </w:r>
      <w:r w:rsidR="00BF18D5">
        <w:rPr>
          <w:rFonts w:ascii="Times New Roman" w:hAnsi="Times New Roman" w:cs="Times New Roman"/>
          <w:sz w:val="28"/>
          <w:szCs w:val="28"/>
        </w:rPr>
        <w:t>23</w:t>
      </w:r>
      <w:r w:rsidRPr="0024026C">
        <w:rPr>
          <w:rFonts w:ascii="Times New Roman" w:hAnsi="Times New Roman" w:cs="Times New Roman"/>
          <w:sz w:val="28"/>
          <w:szCs w:val="28"/>
        </w:rPr>
        <w:t>5]. Эта двойная экологическая и цифровая революция требует сбалансированного подхода, когда почтовые службы могут внедрять инновации, одновременно решая экологические проблемы.</w:t>
      </w:r>
    </w:p>
    <w:p w14:paraId="7DAD7708" w14:textId="0F9B7793" w:rsidR="00B671F3" w:rsidRDefault="00B671F3" w:rsidP="00B671F3">
      <w:pPr>
        <w:spacing w:after="0" w:line="240" w:lineRule="auto"/>
        <w:ind w:firstLine="567"/>
        <w:jc w:val="both"/>
        <w:rPr>
          <w:rFonts w:ascii="Times New Roman" w:hAnsi="Times New Roman" w:cs="Times New Roman"/>
          <w:sz w:val="28"/>
          <w:szCs w:val="28"/>
        </w:rPr>
      </w:pPr>
      <w:r w:rsidRPr="0024026C">
        <w:rPr>
          <w:rFonts w:ascii="Times New Roman" w:hAnsi="Times New Roman" w:cs="Times New Roman"/>
          <w:sz w:val="28"/>
          <w:szCs w:val="28"/>
        </w:rPr>
        <w:t>Несмотря на обещающие прогнозы, почтовая отрасль сталкивается с различными проблемами, включая сокращение объемов доставки писем, что негативно сказывается на доходах. Сообщается, что 99% почтовых операторов ощутили значительные последствия этого спада, что заставляет их более сильно полагаться на рост объемов посылок через электронную коммерцию [</w:t>
      </w:r>
      <w:r w:rsidR="00BF18D5">
        <w:rPr>
          <w:rFonts w:ascii="Times New Roman" w:hAnsi="Times New Roman" w:cs="Times New Roman"/>
          <w:sz w:val="28"/>
          <w:szCs w:val="28"/>
        </w:rPr>
        <w:t>26</w:t>
      </w:r>
      <w:r w:rsidRPr="0024026C">
        <w:rPr>
          <w:rFonts w:ascii="Times New Roman" w:hAnsi="Times New Roman" w:cs="Times New Roman"/>
          <w:sz w:val="28"/>
          <w:szCs w:val="28"/>
        </w:rPr>
        <w:t>3]. Кроме того, высокие затраты на внедрение автоматизированных систем могут помешать меньшим или региональным почтовым службам полностью внедрить эти технологии, что может замедлить общий прогресс на рынке [</w:t>
      </w:r>
      <w:r w:rsidR="00BF18D5">
        <w:rPr>
          <w:rFonts w:ascii="Times New Roman" w:hAnsi="Times New Roman" w:cs="Times New Roman"/>
          <w:sz w:val="28"/>
          <w:szCs w:val="28"/>
        </w:rPr>
        <w:t>23</w:t>
      </w:r>
      <w:r w:rsidRPr="0024026C">
        <w:rPr>
          <w:rFonts w:ascii="Times New Roman" w:hAnsi="Times New Roman" w:cs="Times New Roman"/>
          <w:sz w:val="28"/>
          <w:szCs w:val="28"/>
        </w:rPr>
        <w:t>9].</w:t>
      </w:r>
    </w:p>
    <w:p w14:paraId="48674DBB" w14:textId="40DA84F4" w:rsidR="00AB2E55" w:rsidRDefault="00056D33" w:rsidP="0048228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сложившейся ситуации почтовым компаниям крайне важно усилить свои конкурентные преимущества под меняющиеся условия рынка. </w:t>
      </w:r>
      <w:r w:rsidR="003C4C11">
        <w:rPr>
          <w:rFonts w:ascii="Times New Roman" w:hAnsi="Times New Roman" w:cs="Times New Roman"/>
          <w:sz w:val="28"/>
          <w:szCs w:val="28"/>
        </w:rPr>
        <w:t>Тот факт, что конкуренты уже ушли далеко вперед и контролируют значительную долю рынка посылок</w:t>
      </w:r>
      <w:r w:rsidR="00500268">
        <w:rPr>
          <w:rFonts w:ascii="Times New Roman" w:hAnsi="Times New Roman" w:cs="Times New Roman"/>
          <w:sz w:val="28"/>
          <w:szCs w:val="28"/>
        </w:rPr>
        <w:t>, не должен останавливать почтовые компании. Первоначальное</w:t>
      </w:r>
      <w:r w:rsidR="00B02115">
        <w:rPr>
          <w:rFonts w:ascii="Times New Roman" w:hAnsi="Times New Roman" w:cs="Times New Roman"/>
          <w:sz w:val="28"/>
          <w:szCs w:val="28"/>
        </w:rPr>
        <w:t>,</w:t>
      </w:r>
      <w:r w:rsidR="00500268">
        <w:rPr>
          <w:rFonts w:ascii="Times New Roman" w:hAnsi="Times New Roman" w:cs="Times New Roman"/>
          <w:sz w:val="28"/>
          <w:szCs w:val="28"/>
        </w:rPr>
        <w:t xml:space="preserve"> и самое главное </w:t>
      </w:r>
      <w:r w:rsidR="00D21235">
        <w:rPr>
          <w:rFonts w:ascii="Times New Roman" w:hAnsi="Times New Roman" w:cs="Times New Roman"/>
          <w:sz w:val="28"/>
          <w:szCs w:val="28"/>
        </w:rPr>
        <w:t xml:space="preserve">конкурентное преимущество почтовой компании любой страны, в том числе АО Казпочта, является то, что </w:t>
      </w:r>
      <w:r w:rsidR="001A4C9A">
        <w:rPr>
          <w:rFonts w:ascii="Times New Roman" w:hAnsi="Times New Roman" w:cs="Times New Roman"/>
          <w:sz w:val="28"/>
          <w:szCs w:val="28"/>
        </w:rPr>
        <w:t>это назначенные операторы в стране, то есть только эти компании являются участниками Всемирного почтового союза</w:t>
      </w:r>
      <w:r w:rsidR="00740D27">
        <w:rPr>
          <w:rFonts w:ascii="Times New Roman" w:hAnsi="Times New Roman" w:cs="Times New Roman"/>
          <w:sz w:val="28"/>
          <w:szCs w:val="28"/>
        </w:rPr>
        <w:t xml:space="preserve"> – организации являющейся структурным подразделением ООН по вопросам почтовых коммуникаций в мире.</w:t>
      </w:r>
      <w:r w:rsidR="00B02115">
        <w:rPr>
          <w:rFonts w:ascii="Times New Roman" w:hAnsi="Times New Roman" w:cs="Times New Roman"/>
          <w:sz w:val="28"/>
          <w:szCs w:val="28"/>
        </w:rPr>
        <w:t xml:space="preserve"> А это огромная сеть почтовых отделений</w:t>
      </w:r>
      <w:r w:rsidR="007D4900">
        <w:rPr>
          <w:rFonts w:ascii="Times New Roman" w:hAnsi="Times New Roman" w:cs="Times New Roman"/>
          <w:sz w:val="28"/>
          <w:szCs w:val="28"/>
        </w:rPr>
        <w:t xml:space="preserve"> (661000 почтовых отделений)</w:t>
      </w:r>
      <w:r w:rsidR="00157B32">
        <w:rPr>
          <w:rFonts w:ascii="Times New Roman" w:hAnsi="Times New Roman" w:cs="Times New Roman"/>
          <w:sz w:val="28"/>
          <w:szCs w:val="28"/>
        </w:rPr>
        <w:t xml:space="preserve">. Такого количества филиалов нет ни </w:t>
      </w:r>
      <w:r w:rsidR="003C3492">
        <w:rPr>
          <w:rFonts w:ascii="Times New Roman" w:hAnsi="Times New Roman" w:cs="Times New Roman"/>
          <w:sz w:val="28"/>
          <w:szCs w:val="28"/>
        </w:rPr>
        <w:t>у одной компании,</w:t>
      </w:r>
      <w:r w:rsidR="00157B32">
        <w:rPr>
          <w:rFonts w:ascii="Times New Roman" w:hAnsi="Times New Roman" w:cs="Times New Roman"/>
          <w:sz w:val="28"/>
          <w:szCs w:val="28"/>
        </w:rPr>
        <w:t xml:space="preserve"> касающейся логистического или почтового бизнеса. </w:t>
      </w:r>
      <w:r w:rsidR="003C3492">
        <w:rPr>
          <w:rFonts w:ascii="Times New Roman" w:hAnsi="Times New Roman" w:cs="Times New Roman"/>
          <w:sz w:val="28"/>
          <w:szCs w:val="28"/>
        </w:rPr>
        <w:t xml:space="preserve">Цифровая трансформация такого количества почтовых отделений по всему миру </w:t>
      </w:r>
      <w:r w:rsidR="00B011F1">
        <w:rPr>
          <w:rFonts w:ascii="Times New Roman" w:hAnsi="Times New Roman" w:cs="Times New Roman"/>
          <w:sz w:val="28"/>
          <w:szCs w:val="28"/>
        </w:rPr>
        <w:t>требует значительных финансовых ресурсов, которые у самих почтовых компаний отсутствуют. Для решения этого вопроса требуется поиск источников инвестиций.</w:t>
      </w:r>
      <w:r w:rsidR="00482288">
        <w:rPr>
          <w:rFonts w:ascii="Times New Roman" w:hAnsi="Times New Roman" w:cs="Times New Roman"/>
          <w:sz w:val="28"/>
          <w:szCs w:val="28"/>
        </w:rPr>
        <w:t xml:space="preserve"> Важной составляющей любого бизнеса</w:t>
      </w:r>
      <w:r w:rsidR="00A044DA">
        <w:rPr>
          <w:rFonts w:ascii="Times New Roman" w:hAnsi="Times New Roman" w:cs="Times New Roman"/>
          <w:sz w:val="28"/>
          <w:szCs w:val="28"/>
        </w:rPr>
        <w:t>,</w:t>
      </w:r>
      <w:r w:rsidR="00482288">
        <w:rPr>
          <w:rFonts w:ascii="Times New Roman" w:hAnsi="Times New Roman" w:cs="Times New Roman"/>
          <w:sz w:val="28"/>
          <w:szCs w:val="28"/>
        </w:rPr>
        <w:t xml:space="preserve"> и почтовый бизнес в этом смысле не является исключением, а скорее наоборот – ярким примером, является наличие партнеро</w:t>
      </w:r>
      <w:r w:rsidR="008E1FCE">
        <w:rPr>
          <w:rFonts w:ascii="Times New Roman" w:hAnsi="Times New Roman" w:cs="Times New Roman"/>
          <w:sz w:val="28"/>
          <w:szCs w:val="28"/>
        </w:rPr>
        <w:t>в и партнерских соглашений. Для того, чтобы мощное конкурентное преимущество почтовых компаний</w:t>
      </w:r>
      <w:r w:rsidR="00757600">
        <w:rPr>
          <w:rFonts w:ascii="Times New Roman" w:hAnsi="Times New Roman" w:cs="Times New Roman"/>
          <w:sz w:val="28"/>
          <w:szCs w:val="28"/>
        </w:rPr>
        <w:t>,</w:t>
      </w:r>
      <w:r w:rsidR="008E1FCE">
        <w:rPr>
          <w:rFonts w:ascii="Times New Roman" w:hAnsi="Times New Roman" w:cs="Times New Roman"/>
          <w:sz w:val="28"/>
          <w:szCs w:val="28"/>
        </w:rPr>
        <w:t xml:space="preserve"> в виде разветвленной сети </w:t>
      </w:r>
      <w:r w:rsidR="00803B12">
        <w:rPr>
          <w:rFonts w:ascii="Times New Roman" w:hAnsi="Times New Roman" w:cs="Times New Roman"/>
          <w:sz w:val="28"/>
          <w:szCs w:val="28"/>
        </w:rPr>
        <w:t>почтовых отделений,</w:t>
      </w:r>
      <w:r w:rsidR="008E1FCE">
        <w:rPr>
          <w:rFonts w:ascii="Times New Roman" w:hAnsi="Times New Roman" w:cs="Times New Roman"/>
          <w:sz w:val="28"/>
          <w:szCs w:val="28"/>
        </w:rPr>
        <w:t xml:space="preserve"> находящихся в самых отдаленных уголках земного шара</w:t>
      </w:r>
      <w:r w:rsidR="00757600">
        <w:rPr>
          <w:rFonts w:ascii="Times New Roman" w:hAnsi="Times New Roman" w:cs="Times New Roman"/>
          <w:sz w:val="28"/>
          <w:szCs w:val="28"/>
        </w:rPr>
        <w:t>, давало свои результаты важно</w:t>
      </w:r>
      <w:r w:rsidR="00741C3B">
        <w:rPr>
          <w:rFonts w:ascii="Times New Roman" w:hAnsi="Times New Roman" w:cs="Times New Roman"/>
          <w:sz w:val="28"/>
          <w:szCs w:val="28"/>
        </w:rPr>
        <w:t>,</w:t>
      </w:r>
      <w:r w:rsidR="00757600">
        <w:rPr>
          <w:rFonts w:ascii="Times New Roman" w:hAnsi="Times New Roman" w:cs="Times New Roman"/>
          <w:sz w:val="28"/>
          <w:szCs w:val="28"/>
        </w:rPr>
        <w:t xml:space="preserve"> чтобы почтовые компании всех стран-участниц Всемирного почтового союза</w:t>
      </w:r>
      <w:r w:rsidR="00741C3B">
        <w:rPr>
          <w:rFonts w:ascii="Times New Roman" w:hAnsi="Times New Roman" w:cs="Times New Roman"/>
          <w:sz w:val="28"/>
          <w:szCs w:val="28"/>
        </w:rPr>
        <w:t xml:space="preserve"> находились в тесных партнерских взаимоотношениях</w:t>
      </w:r>
      <w:r w:rsidR="004D5CAC">
        <w:rPr>
          <w:rFonts w:ascii="Times New Roman" w:hAnsi="Times New Roman" w:cs="Times New Roman"/>
          <w:sz w:val="28"/>
          <w:szCs w:val="28"/>
        </w:rPr>
        <w:t xml:space="preserve"> и привлекали к партнерству иные компании в своих странах.</w:t>
      </w:r>
      <w:r w:rsidR="00803B12">
        <w:rPr>
          <w:rFonts w:ascii="Times New Roman" w:hAnsi="Times New Roman" w:cs="Times New Roman"/>
          <w:sz w:val="28"/>
          <w:szCs w:val="28"/>
        </w:rPr>
        <w:t xml:space="preserve"> Для выстраивания таких партнерских взаимоотношений почтовым компаниям необходимо, чтобы на этом этапе их развития главным партнером стало государство</w:t>
      </w:r>
      <w:r w:rsidR="00954C90">
        <w:rPr>
          <w:rFonts w:ascii="Times New Roman" w:hAnsi="Times New Roman" w:cs="Times New Roman"/>
          <w:sz w:val="28"/>
          <w:szCs w:val="28"/>
        </w:rPr>
        <w:t xml:space="preserve"> и почтовые компании были включены </w:t>
      </w:r>
      <w:r w:rsidR="005B3143">
        <w:rPr>
          <w:rFonts w:ascii="Times New Roman" w:hAnsi="Times New Roman" w:cs="Times New Roman"/>
          <w:sz w:val="28"/>
          <w:szCs w:val="28"/>
        </w:rPr>
        <w:t>в цифровые стратегии,</w:t>
      </w:r>
      <w:r w:rsidR="00954C90">
        <w:rPr>
          <w:rFonts w:ascii="Times New Roman" w:hAnsi="Times New Roman" w:cs="Times New Roman"/>
          <w:sz w:val="28"/>
          <w:szCs w:val="28"/>
        </w:rPr>
        <w:t xml:space="preserve"> которые инициируются и координируются на государственном уровне.</w:t>
      </w:r>
    </w:p>
    <w:p w14:paraId="39332D43" w14:textId="77777777" w:rsidR="00EC5170" w:rsidRDefault="000E733D" w:rsidP="0048228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Актуализируя имеющуюся повестку дня, почтовым компаниям необходимо сосредоточить свои усилия</w:t>
      </w:r>
      <w:r w:rsidR="00EC5170">
        <w:rPr>
          <w:rFonts w:ascii="Times New Roman" w:hAnsi="Times New Roman" w:cs="Times New Roman"/>
          <w:sz w:val="28"/>
          <w:szCs w:val="28"/>
        </w:rPr>
        <w:t xml:space="preserve"> для развития конкурентных преимуществ в цифровой экономике на следующем:</w:t>
      </w:r>
    </w:p>
    <w:p w14:paraId="34D60FA6" w14:textId="50594FF0" w:rsidR="00E145EF" w:rsidRDefault="00313CE8" w:rsidP="00815A00">
      <w:pPr>
        <w:pStyle w:val="a4"/>
        <w:numPr>
          <w:ilvl w:val="0"/>
          <w:numId w:val="21"/>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Выстраивание взаимоотношений в едином цифровом пространстве с другими назначенными операторами</w:t>
      </w:r>
      <w:r w:rsidR="00E145EF">
        <w:rPr>
          <w:rFonts w:ascii="Times New Roman" w:hAnsi="Times New Roman" w:cs="Times New Roman"/>
          <w:sz w:val="28"/>
          <w:szCs w:val="28"/>
        </w:rPr>
        <w:t xml:space="preserve"> для максимального использования ресурсов мировой по</w:t>
      </w:r>
      <w:r w:rsidR="005B3143">
        <w:rPr>
          <w:rFonts w:ascii="Times New Roman" w:hAnsi="Times New Roman" w:cs="Times New Roman"/>
          <w:sz w:val="28"/>
          <w:szCs w:val="28"/>
        </w:rPr>
        <w:t>ч</w:t>
      </w:r>
      <w:r w:rsidR="00E145EF">
        <w:rPr>
          <w:rFonts w:ascii="Times New Roman" w:hAnsi="Times New Roman" w:cs="Times New Roman"/>
          <w:sz w:val="28"/>
          <w:szCs w:val="28"/>
        </w:rPr>
        <w:t>товой сети.</w:t>
      </w:r>
    </w:p>
    <w:p w14:paraId="372A8C55" w14:textId="77777777" w:rsidR="00BD7E28" w:rsidRDefault="001A109E" w:rsidP="00815A00">
      <w:pPr>
        <w:pStyle w:val="a4"/>
        <w:numPr>
          <w:ilvl w:val="0"/>
          <w:numId w:val="21"/>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Поиск источников финансирования для масштабной цифровой трансформации </w:t>
      </w:r>
      <w:r w:rsidR="002953F3">
        <w:rPr>
          <w:rFonts w:ascii="Times New Roman" w:hAnsi="Times New Roman" w:cs="Times New Roman"/>
          <w:sz w:val="28"/>
          <w:szCs w:val="28"/>
        </w:rPr>
        <w:t>почтовых отделений</w:t>
      </w:r>
      <w:r w:rsidR="005B3143">
        <w:rPr>
          <w:rFonts w:ascii="Times New Roman" w:hAnsi="Times New Roman" w:cs="Times New Roman"/>
          <w:sz w:val="28"/>
          <w:szCs w:val="28"/>
        </w:rPr>
        <w:t xml:space="preserve"> по стандартам Всемирного почтового союза, для интеграции в</w:t>
      </w:r>
      <w:r w:rsidR="00313CE8">
        <w:rPr>
          <w:rFonts w:ascii="Times New Roman" w:hAnsi="Times New Roman" w:cs="Times New Roman"/>
          <w:sz w:val="28"/>
          <w:szCs w:val="28"/>
        </w:rPr>
        <w:t xml:space="preserve"> </w:t>
      </w:r>
      <w:r w:rsidR="00BD7E28">
        <w:rPr>
          <w:rFonts w:ascii="Times New Roman" w:hAnsi="Times New Roman" w:cs="Times New Roman"/>
          <w:sz w:val="28"/>
          <w:szCs w:val="28"/>
        </w:rPr>
        <w:t>мировую почтовую сеть.</w:t>
      </w:r>
    </w:p>
    <w:p w14:paraId="6579CFC3" w14:textId="3BCAE276" w:rsidR="007B44AC" w:rsidRDefault="00BD7E28" w:rsidP="00815A00">
      <w:pPr>
        <w:pStyle w:val="a4"/>
        <w:numPr>
          <w:ilvl w:val="0"/>
          <w:numId w:val="21"/>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Интеграция в мировую почтовую </w:t>
      </w:r>
      <w:r w:rsidR="00A044DA">
        <w:rPr>
          <w:rFonts w:ascii="Times New Roman" w:hAnsi="Times New Roman" w:cs="Times New Roman"/>
          <w:sz w:val="28"/>
          <w:szCs w:val="28"/>
        </w:rPr>
        <w:t>с</w:t>
      </w:r>
      <w:r>
        <w:rPr>
          <w:rFonts w:ascii="Times New Roman" w:hAnsi="Times New Roman" w:cs="Times New Roman"/>
          <w:sz w:val="28"/>
          <w:szCs w:val="28"/>
        </w:rPr>
        <w:t>еть потребует вступлени</w:t>
      </w:r>
      <w:r w:rsidR="00A044DA">
        <w:rPr>
          <w:rFonts w:ascii="Times New Roman" w:hAnsi="Times New Roman" w:cs="Times New Roman"/>
          <w:sz w:val="28"/>
          <w:szCs w:val="28"/>
        </w:rPr>
        <w:t>я</w:t>
      </w:r>
      <w:r>
        <w:rPr>
          <w:rFonts w:ascii="Times New Roman" w:hAnsi="Times New Roman" w:cs="Times New Roman"/>
          <w:sz w:val="28"/>
          <w:szCs w:val="28"/>
        </w:rPr>
        <w:t xml:space="preserve"> в различные ассоциации</w:t>
      </w:r>
      <w:r w:rsidR="00363D2C">
        <w:rPr>
          <w:rFonts w:ascii="Times New Roman" w:hAnsi="Times New Roman" w:cs="Times New Roman"/>
          <w:sz w:val="28"/>
          <w:szCs w:val="28"/>
        </w:rPr>
        <w:t xml:space="preserve">, если таковые имеются, либо создание таких ассоциаций на уровне макрорегионов. В частности, для АО Казпочта таким макрорегионом является Центральная Азия. Развитие партнерской сети в данном регионе </w:t>
      </w:r>
      <w:r w:rsidR="002E76F5">
        <w:rPr>
          <w:rFonts w:ascii="Times New Roman" w:hAnsi="Times New Roman" w:cs="Times New Roman"/>
          <w:sz w:val="28"/>
          <w:szCs w:val="28"/>
        </w:rPr>
        <w:t xml:space="preserve">позволит укрепить мировую сеть почтовых компаний и успешно противостоять мировым торговым гигантам </w:t>
      </w:r>
      <w:r w:rsidR="007B44AC">
        <w:rPr>
          <w:rFonts w:ascii="Times New Roman" w:hAnsi="Times New Roman" w:cs="Times New Roman"/>
          <w:sz w:val="28"/>
          <w:szCs w:val="28"/>
        </w:rPr>
        <w:t>на рынке электронной коммерции.</w:t>
      </w:r>
    </w:p>
    <w:p w14:paraId="3F43E8D6" w14:textId="77777777" w:rsidR="009D7D29" w:rsidRDefault="007B44AC" w:rsidP="00815A00">
      <w:pPr>
        <w:pStyle w:val="a4"/>
        <w:numPr>
          <w:ilvl w:val="0"/>
          <w:numId w:val="21"/>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Встраивание в мировую почтовую сеть на ряду с поиском источников финансирования потребует </w:t>
      </w:r>
      <w:r w:rsidR="006B59B5">
        <w:rPr>
          <w:rFonts w:ascii="Times New Roman" w:hAnsi="Times New Roman" w:cs="Times New Roman"/>
          <w:sz w:val="28"/>
          <w:szCs w:val="28"/>
        </w:rPr>
        <w:t xml:space="preserve">разработки отдельных цифровых программ для почтовых компаний и синхронизации данных программ с уже действующими цифровыми программами на </w:t>
      </w:r>
      <w:r w:rsidR="009D7D29">
        <w:rPr>
          <w:rFonts w:ascii="Times New Roman" w:hAnsi="Times New Roman" w:cs="Times New Roman"/>
          <w:sz w:val="28"/>
          <w:szCs w:val="28"/>
        </w:rPr>
        <w:t>государственном уровне.</w:t>
      </w:r>
    </w:p>
    <w:p w14:paraId="28A6E56B" w14:textId="70621555" w:rsidR="00A07CE2" w:rsidRDefault="001719BD" w:rsidP="009D7D2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Оптимальным вариантом для развития конкурентных преимуществ почтовых компаний является создание цифровой экосистемы</w:t>
      </w:r>
      <w:r w:rsidR="00AF5405">
        <w:rPr>
          <w:rFonts w:ascii="Times New Roman" w:hAnsi="Times New Roman" w:cs="Times New Roman"/>
          <w:sz w:val="28"/>
          <w:szCs w:val="28"/>
        </w:rPr>
        <w:t xml:space="preserve">, адаптированной к вызовам времени и </w:t>
      </w:r>
      <w:r w:rsidR="00234A5A">
        <w:rPr>
          <w:rFonts w:ascii="Times New Roman" w:hAnsi="Times New Roman" w:cs="Times New Roman"/>
          <w:sz w:val="28"/>
          <w:szCs w:val="28"/>
        </w:rPr>
        <w:t>соответствующей мировым стандартам,</w:t>
      </w:r>
      <w:r w:rsidR="00AF5405">
        <w:rPr>
          <w:rFonts w:ascii="Times New Roman" w:hAnsi="Times New Roman" w:cs="Times New Roman"/>
          <w:sz w:val="28"/>
          <w:szCs w:val="28"/>
        </w:rPr>
        <w:t xml:space="preserve"> установленным Всемирным почтовым союзом, а также интегрированной с другими цифровыми экосистемами </w:t>
      </w:r>
      <w:r w:rsidR="000F6442">
        <w:rPr>
          <w:rFonts w:ascii="Times New Roman" w:hAnsi="Times New Roman" w:cs="Times New Roman"/>
          <w:sz w:val="28"/>
          <w:szCs w:val="28"/>
        </w:rPr>
        <w:t>на государственном и мировом уровне.</w:t>
      </w:r>
    </w:p>
    <w:p w14:paraId="1B8B00F9" w14:textId="4C061A81" w:rsidR="00D96B15" w:rsidRDefault="00D96B15" w:rsidP="009D7D2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оценкам Всемирного почтового союза на территории стран Европы и СНГ </w:t>
      </w:r>
      <w:r w:rsidR="000C7F3E">
        <w:rPr>
          <w:rFonts w:ascii="Times New Roman" w:hAnsi="Times New Roman" w:cs="Times New Roman"/>
          <w:sz w:val="28"/>
          <w:szCs w:val="28"/>
        </w:rPr>
        <w:t xml:space="preserve">уровень проникновения цифровых почтовых услуг </w:t>
      </w:r>
      <w:r>
        <w:rPr>
          <w:rFonts w:ascii="Times New Roman" w:hAnsi="Times New Roman" w:cs="Times New Roman"/>
          <w:sz w:val="28"/>
          <w:szCs w:val="28"/>
        </w:rPr>
        <w:t xml:space="preserve">следующий (таблица </w:t>
      </w:r>
      <w:r w:rsidR="0035389E">
        <w:rPr>
          <w:rFonts w:ascii="Times New Roman" w:hAnsi="Times New Roman" w:cs="Times New Roman"/>
          <w:sz w:val="28"/>
          <w:szCs w:val="28"/>
        </w:rPr>
        <w:t>28</w:t>
      </w:r>
      <w:r>
        <w:rPr>
          <w:rFonts w:ascii="Times New Roman" w:hAnsi="Times New Roman" w:cs="Times New Roman"/>
          <w:sz w:val="28"/>
          <w:szCs w:val="28"/>
        </w:rPr>
        <w:t xml:space="preserve">). </w:t>
      </w:r>
    </w:p>
    <w:p w14:paraId="4F51438F" w14:textId="77777777" w:rsidR="003E0273" w:rsidRDefault="003E0273" w:rsidP="003E0273">
      <w:pPr>
        <w:tabs>
          <w:tab w:val="left" w:pos="0"/>
        </w:tabs>
        <w:spacing w:after="0" w:line="240" w:lineRule="auto"/>
        <w:jc w:val="both"/>
        <w:rPr>
          <w:rFonts w:ascii="Times New Roman" w:hAnsi="Times New Roman" w:cs="Times New Roman"/>
          <w:sz w:val="28"/>
          <w:szCs w:val="28"/>
        </w:rPr>
      </w:pPr>
    </w:p>
    <w:p w14:paraId="0256592E" w14:textId="7A53C9E5" w:rsidR="003E0BBE" w:rsidRDefault="003E0BBE" w:rsidP="003E0273">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35389E">
        <w:rPr>
          <w:rFonts w:ascii="Times New Roman" w:hAnsi="Times New Roman" w:cs="Times New Roman"/>
          <w:sz w:val="28"/>
          <w:szCs w:val="28"/>
        </w:rPr>
        <w:t>28</w:t>
      </w:r>
      <w:r>
        <w:rPr>
          <w:rFonts w:ascii="Times New Roman" w:hAnsi="Times New Roman" w:cs="Times New Roman"/>
          <w:sz w:val="28"/>
          <w:szCs w:val="28"/>
        </w:rPr>
        <w:t xml:space="preserve"> – Уровень проникновения цифровых почтовых услуг</w:t>
      </w:r>
      <w:r w:rsidR="00E53965">
        <w:rPr>
          <w:rFonts w:ascii="Times New Roman" w:hAnsi="Times New Roman" w:cs="Times New Roman"/>
          <w:sz w:val="28"/>
          <w:szCs w:val="28"/>
        </w:rPr>
        <w:t xml:space="preserve"> в странах Европы и СНГ</w:t>
      </w:r>
    </w:p>
    <w:p w14:paraId="516D2609" w14:textId="77777777" w:rsidR="003E0273" w:rsidRDefault="003E0273" w:rsidP="003E0273">
      <w:pPr>
        <w:tabs>
          <w:tab w:val="left" w:pos="0"/>
        </w:tabs>
        <w:spacing w:after="0" w:line="240" w:lineRule="auto"/>
        <w:jc w:val="both"/>
        <w:rPr>
          <w:rFonts w:ascii="Times New Roman" w:hAnsi="Times New Roman" w:cs="Times New Roman"/>
          <w:sz w:val="28"/>
          <w:szCs w:val="28"/>
        </w:rPr>
      </w:pPr>
    </w:p>
    <w:tbl>
      <w:tblPr>
        <w:tblStyle w:val="a3"/>
        <w:tblW w:w="9351" w:type="dxa"/>
        <w:jc w:val="center"/>
        <w:tblLook w:val="04A0" w:firstRow="1" w:lastRow="0" w:firstColumn="1" w:lastColumn="0" w:noHBand="0" w:noVBand="1"/>
      </w:tblPr>
      <w:tblGrid>
        <w:gridCol w:w="562"/>
        <w:gridCol w:w="7371"/>
        <w:gridCol w:w="1418"/>
      </w:tblGrid>
      <w:tr w:rsidR="00E53965" w:rsidRPr="00B6379E" w14:paraId="0E74C81E" w14:textId="77777777" w:rsidTr="003E0273">
        <w:trPr>
          <w:jc w:val="center"/>
        </w:trPr>
        <w:tc>
          <w:tcPr>
            <w:tcW w:w="562" w:type="dxa"/>
            <w:vAlign w:val="center"/>
          </w:tcPr>
          <w:p w14:paraId="5E1C8A8C" w14:textId="5A39561E" w:rsidR="00E53965" w:rsidRPr="00B6379E" w:rsidRDefault="00E53965" w:rsidP="00E53965">
            <w:pPr>
              <w:tabs>
                <w:tab w:val="left" w:pos="0"/>
              </w:tabs>
              <w:jc w:val="center"/>
              <w:rPr>
                <w:rFonts w:ascii="Times New Roman" w:hAnsi="Times New Roman" w:cs="Times New Roman"/>
              </w:rPr>
            </w:pPr>
            <w:r w:rsidRPr="00B6379E">
              <w:rPr>
                <w:rFonts w:ascii="Times New Roman" w:hAnsi="Times New Roman" w:cs="Times New Roman"/>
              </w:rPr>
              <w:t>№ п/п</w:t>
            </w:r>
          </w:p>
        </w:tc>
        <w:tc>
          <w:tcPr>
            <w:tcW w:w="7371" w:type="dxa"/>
            <w:vAlign w:val="center"/>
          </w:tcPr>
          <w:p w14:paraId="07FC05FD" w14:textId="159C48E7" w:rsidR="00E53965" w:rsidRPr="00B6379E" w:rsidRDefault="00E53965" w:rsidP="00E53965">
            <w:pPr>
              <w:tabs>
                <w:tab w:val="left" w:pos="0"/>
              </w:tabs>
              <w:jc w:val="center"/>
              <w:rPr>
                <w:rFonts w:ascii="Times New Roman" w:hAnsi="Times New Roman" w:cs="Times New Roman"/>
              </w:rPr>
            </w:pPr>
            <w:r w:rsidRPr="00B6379E">
              <w:rPr>
                <w:rFonts w:ascii="Times New Roman" w:hAnsi="Times New Roman" w:cs="Times New Roman"/>
              </w:rPr>
              <w:t>Наименование цифровой почтовой услуги</w:t>
            </w:r>
          </w:p>
        </w:tc>
        <w:tc>
          <w:tcPr>
            <w:tcW w:w="1418" w:type="dxa"/>
            <w:vAlign w:val="center"/>
          </w:tcPr>
          <w:p w14:paraId="6A7E6850" w14:textId="2E6BA919" w:rsidR="00E53965" w:rsidRPr="00B6379E" w:rsidRDefault="008A3631" w:rsidP="00E53965">
            <w:pPr>
              <w:tabs>
                <w:tab w:val="left" w:pos="0"/>
              </w:tabs>
              <w:jc w:val="center"/>
              <w:rPr>
                <w:rFonts w:ascii="Times New Roman" w:hAnsi="Times New Roman" w:cs="Times New Roman"/>
              </w:rPr>
            </w:pPr>
            <w:r w:rsidRPr="00B6379E">
              <w:rPr>
                <w:rFonts w:ascii="Times New Roman" w:hAnsi="Times New Roman" w:cs="Times New Roman"/>
              </w:rPr>
              <w:t>Уровень, %</w:t>
            </w:r>
          </w:p>
        </w:tc>
      </w:tr>
      <w:tr w:rsidR="003E0273" w:rsidRPr="00B6379E" w14:paraId="0A18DF32" w14:textId="77777777" w:rsidTr="003E0273">
        <w:trPr>
          <w:jc w:val="center"/>
        </w:trPr>
        <w:tc>
          <w:tcPr>
            <w:tcW w:w="562" w:type="dxa"/>
            <w:vAlign w:val="center"/>
          </w:tcPr>
          <w:p w14:paraId="20FCD5B6" w14:textId="773743D9" w:rsidR="003E0273" w:rsidRPr="00B6379E" w:rsidRDefault="003E0273" w:rsidP="00E53965">
            <w:pPr>
              <w:tabs>
                <w:tab w:val="left" w:pos="0"/>
              </w:tabs>
              <w:jc w:val="center"/>
              <w:rPr>
                <w:rFonts w:ascii="Times New Roman" w:hAnsi="Times New Roman" w:cs="Times New Roman"/>
              </w:rPr>
            </w:pPr>
            <w:r>
              <w:rPr>
                <w:rFonts w:ascii="Times New Roman" w:hAnsi="Times New Roman" w:cs="Times New Roman"/>
              </w:rPr>
              <w:t>1</w:t>
            </w:r>
          </w:p>
        </w:tc>
        <w:tc>
          <w:tcPr>
            <w:tcW w:w="7371" w:type="dxa"/>
            <w:vAlign w:val="center"/>
          </w:tcPr>
          <w:p w14:paraId="1E9F67A2" w14:textId="1E32CF00" w:rsidR="003E0273" w:rsidRPr="00B6379E" w:rsidRDefault="003E0273" w:rsidP="00E53965">
            <w:pPr>
              <w:tabs>
                <w:tab w:val="left" w:pos="0"/>
              </w:tabs>
              <w:jc w:val="center"/>
              <w:rPr>
                <w:rFonts w:ascii="Times New Roman" w:hAnsi="Times New Roman" w:cs="Times New Roman"/>
              </w:rPr>
            </w:pPr>
            <w:r>
              <w:rPr>
                <w:rFonts w:ascii="Times New Roman" w:hAnsi="Times New Roman" w:cs="Times New Roman"/>
              </w:rPr>
              <w:t>2</w:t>
            </w:r>
          </w:p>
        </w:tc>
        <w:tc>
          <w:tcPr>
            <w:tcW w:w="1418" w:type="dxa"/>
            <w:vAlign w:val="center"/>
          </w:tcPr>
          <w:p w14:paraId="64577463" w14:textId="1E3BED85" w:rsidR="003E0273" w:rsidRPr="00B6379E" w:rsidRDefault="003E0273" w:rsidP="00E53965">
            <w:pPr>
              <w:tabs>
                <w:tab w:val="left" w:pos="0"/>
              </w:tabs>
              <w:jc w:val="center"/>
              <w:rPr>
                <w:rFonts w:ascii="Times New Roman" w:hAnsi="Times New Roman" w:cs="Times New Roman"/>
              </w:rPr>
            </w:pPr>
            <w:r>
              <w:rPr>
                <w:rFonts w:ascii="Times New Roman" w:hAnsi="Times New Roman" w:cs="Times New Roman"/>
              </w:rPr>
              <w:t>3</w:t>
            </w:r>
          </w:p>
        </w:tc>
      </w:tr>
      <w:tr w:rsidR="00E53965" w:rsidRPr="00B6379E" w14:paraId="0F67AF3D" w14:textId="77777777" w:rsidTr="003E0273">
        <w:trPr>
          <w:jc w:val="center"/>
        </w:trPr>
        <w:tc>
          <w:tcPr>
            <w:tcW w:w="562" w:type="dxa"/>
            <w:vAlign w:val="center"/>
          </w:tcPr>
          <w:p w14:paraId="312DCE76" w14:textId="7343008A" w:rsidR="00E53965" w:rsidRPr="00B6379E" w:rsidRDefault="008A3631" w:rsidP="00E53965">
            <w:pPr>
              <w:tabs>
                <w:tab w:val="left" w:pos="0"/>
              </w:tabs>
              <w:jc w:val="center"/>
              <w:rPr>
                <w:rFonts w:ascii="Times New Roman" w:hAnsi="Times New Roman" w:cs="Times New Roman"/>
              </w:rPr>
            </w:pPr>
            <w:r w:rsidRPr="00B6379E">
              <w:rPr>
                <w:rFonts w:ascii="Times New Roman" w:hAnsi="Times New Roman" w:cs="Times New Roman"/>
              </w:rPr>
              <w:t>1</w:t>
            </w:r>
          </w:p>
        </w:tc>
        <w:tc>
          <w:tcPr>
            <w:tcW w:w="7371" w:type="dxa"/>
            <w:vAlign w:val="center"/>
          </w:tcPr>
          <w:p w14:paraId="45565B1C" w14:textId="5D495CE7" w:rsidR="00E53965" w:rsidRPr="00B6379E" w:rsidRDefault="00E04361" w:rsidP="009D7D29">
            <w:pPr>
              <w:tabs>
                <w:tab w:val="left" w:pos="0"/>
              </w:tabs>
              <w:jc w:val="both"/>
              <w:rPr>
                <w:rFonts w:ascii="Times New Roman" w:hAnsi="Times New Roman" w:cs="Times New Roman"/>
              </w:rPr>
            </w:pPr>
            <w:r w:rsidRPr="00B6379E">
              <w:rPr>
                <w:rFonts w:ascii="Times New Roman" w:hAnsi="Times New Roman" w:cs="Times New Roman"/>
              </w:rPr>
              <w:t>Онлайн поиск (почтовые индексы, адреса, почтовые отделения)</w:t>
            </w:r>
          </w:p>
        </w:tc>
        <w:tc>
          <w:tcPr>
            <w:tcW w:w="1418" w:type="dxa"/>
            <w:vAlign w:val="center"/>
          </w:tcPr>
          <w:p w14:paraId="1CF21DA3" w14:textId="02006389" w:rsidR="00E53965" w:rsidRPr="00B6379E" w:rsidRDefault="007D1681" w:rsidP="00E53965">
            <w:pPr>
              <w:tabs>
                <w:tab w:val="left" w:pos="0"/>
              </w:tabs>
              <w:jc w:val="center"/>
              <w:rPr>
                <w:rFonts w:ascii="Times New Roman" w:hAnsi="Times New Roman" w:cs="Times New Roman"/>
              </w:rPr>
            </w:pPr>
            <w:r>
              <w:rPr>
                <w:rFonts w:ascii="Times New Roman" w:hAnsi="Times New Roman" w:cs="Times New Roman"/>
              </w:rPr>
              <w:t>94</w:t>
            </w:r>
          </w:p>
        </w:tc>
      </w:tr>
      <w:tr w:rsidR="00E53965" w:rsidRPr="00B6379E" w14:paraId="7A5A5081" w14:textId="77777777" w:rsidTr="003E0273">
        <w:trPr>
          <w:jc w:val="center"/>
        </w:trPr>
        <w:tc>
          <w:tcPr>
            <w:tcW w:w="562" w:type="dxa"/>
            <w:vAlign w:val="center"/>
          </w:tcPr>
          <w:p w14:paraId="17BA7368" w14:textId="6C78B3E1" w:rsidR="00E53965" w:rsidRPr="00B6379E" w:rsidRDefault="008A3631" w:rsidP="00E53965">
            <w:pPr>
              <w:tabs>
                <w:tab w:val="left" w:pos="0"/>
              </w:tabs>
              <w:jc w:val="center"/>
              <w:rPr>
                <w:rFonts w:ascii="Times New Roman" w:hAnsi="Times New Roman" w:cs="Times New Roman"/>
              </w:rPr>
            </w:pPr>
            <w:r w:rsidRPr="00B6379E">
              <w:rPr>
                <w:rFonts w:ascii="Times New Roman" w:hAnsi="Times New Roman" w:cs="Times New Roman"/>
              </w:rPr>
              <w:t>2</w:t>
            </w:r>
          </w:p>
        </w:tc>
        <w:tc>
          <w:tcPr>
            <w:tcW w:w="7371" w:type="dxa"/>
            <w:vAlign w:val="center"/>
          </w:tcPr>
          <w:p w14:paraId="66EA11C1" w14:textId="69E0E9DD" w:rsidR="00E53965" w:rsidRPr="00B6379E" w:rsidRDefault="00A84D13" w:rsidP="009D7D29">
            <w:pPr>
              <w:tabs>
                <w:tab w:val="left" w:pos="0"/>
              </w:tabs>
              <w:jc w:val="both"/>
              <w:rPr>
                <w:rFonts w:ascii="Times New Roman" w:hAnsi="Times New Roman" w:cs="Times New Roman"/>
              </w:rPr>
            </w:pPr>
            <w:r w:rsidRPr="00B6379E">
              <w:rPr>
                <w:rFonts w:ascii="Times New Roman" w:hAnsi="Times New Roman" w:cs="Times New Roman"/>
              </w:rPr>
              <w:t>Онлайн информация о сервисах и тарифах</w:t>
            </w:r>
          </w:p>
        </w:tc>
        <w:tc>
          <w:tcPr>
            <w:tcW w:w="1418" w:type="dxa"/>
            <w:vAlign w:val="center"/>
          </w:tcPr>
          <w:p w14:paraId="3CB80310" w14:textId="1AD14946" w:rsidR="00E53965" w:rsidRPr="00B6379E" w:rsidRDefault="007D1681" w:rsidP="00E53965">
            <w:pPr>
              <w:tabs>
                <w:tab w:val="left" w:pos="0"/>
              </w:tabs>
              <w:jc w:val="center"/>
              <w:rPr>
                <w:rFonts w:ascii="Times New Roman" w:hAnsi="Times New Roman" w:cs="Times New Roman"/>
              </w:rPr>
            </w:pPr>
            <w:r>
              <w:rPr>
                <w:rFonts w:ascii="Times New Roman" w:hAnsi="Times New Roman" w:cs="Times New Roman"/>
              </w:rPr>
              <w:t>88</w:t>
            </w:r>
          </w:p>
        </w:tc>
      </w:tr>
      <w:tr w:rsidR="00E53965" w:rsidRPr="00B6379E" w14:paraId="0DD021A7" w14:textId="77777777" w:rsidTr="003E0273">
        <w:trPr>
          <w:jc w:val="center"/>
        </w:trPr>
        <w:tc>
          <w:tcPr>
            <w:tcW w:w="562" w:type="dxa"/>
            <w:vAlign w:val="center"/>
          </w:tcPr>
          <w:p w14:paraId="75CF60F1" w14:textId="6D99A16B" w:rsidR="00E53965" w:rsidRPr="00B6379E" w:rsidRDefault="008A3631" w:rsidP="00E53965">
            <w:pPr>
              <w:tabs>
                <w:tab w:val="left" w:pos="0"/>
              </w:tabs>
              <w:jc w:val="center"/>
              <w:rPr>
                <w:rFonts w:ascii="Times New Roman" w:hAnsi="Times New Roman" w:cs="Times New Roman"/>
              </w:rPr>
            </w:pPr>
            <w:r w:rsidRPr="00B6379E">
              <w:rPr>
                <w:rFonts w:ascii="Times New Roman" w:hAnsi="Times New Roman" w:cs="Times New Roman"/>
              </w:rPr>
              <w:t>3</w:t>
            </w:r>
          </w:p>
        </w:tc>
        <w:tc>
          <w:tcPr>
            <w:tcW w:w="7371" w:type="dxa"/>
            <w:vAlign w:val="center"/>
          </w:tcPr>
          <w:p w14:paraId="2FC6F5F6" w14:textId="691E3C13" w:rsidR="00E53965" w:rsidRPr="00B6379E" w:rsidRDefault="00A84D13" w:rsidP="009D7D29">
            <w:pPr>
              <w:tabs>
                <w:tab w:val="left" w:pos="0"/>
              </w:tabs>
              <w:jc w:val="both"/>
              <w:rPr>
                <w:rFonts w:ascii="Times New Roman" w:hAnsi="Times New Roman" w:cs="Times New Roman"/>
              </w:rPr>
            </w:pPr>
            <w:r w:rsidRPr="00B6379E">
              <w:rPr>
                <w:rFonts w:ascii="Times New Roman" w:hAnsi="Times New Roman" w:cs="Times New Roman"/>
              </w:rPr>
              <w:t>Отслеживание и трассировка</w:t>
            </w:r>
          </w:p>
        </w:tc>
        <w:tc>
          <w:tcPr>
            <w:tcW w:w="1418" w:type="dxa"/>
            <w:vAlign w:val="center"/>
          </w:tcPr>
          <w:p w14:paraId="7ED6B44E" w14:textId="6E745A1C" w:rsidR="00E53965" w:rsidRPr="00B6379E" w:rsidRDefault="007D1681" w:rsidP="00E53965">
            <w:pPr>
              <w:tabs>
                <w:tab w:val="left" w:pos="0"/>
              </w:tabs>
              <w:jc w:val="center"/>
              <w:rPr>
                <w:rFonts w:ascii="Times New Roman" w:hAnsi="Times New Roman" w:cs="Times New Roman"/>
              </w:rPr>
            </w:pPr>
            <w:r>
              <w:rPr>
                <w:rFonts w:ascii="Times New Roman" w:hAnsi="Times New Roman" w:cs="Times New Roman"/>
              </w:rPr>
              <w:t>88</w:t>
            </w:r>
          </w:p>
        </w:tc>
      </w:tr>
      <w:tr w:rsidR="00E53965" w:rsidRPr="00B6379E" w14:paraId="74447357" w14:textId="77777777" w:rsidTr="00077DBA">
        <w:trPr>
          <w:jc w:val="center"/>
        </w:trPr>
        <w:tc>
          <w:tcPr>
            <w:tcW w:w="562" w:type="dxa"/>
            <w:tcBorders>
              <w:bottom w:val="nil"/>
            </w:tcBorders>
            <w:vAlign w:val="center"/>
          </w:tcPr>
          <w:p w14:paraId="04A7CD54" w14:textId="39D26841" w:rsidR="00E53965" w:rsidRPr="00B6379E" w:rsidRDefault="008A3631" w:rsidP="00E53965">
            <w:pPr>
              <w:tabs>
                <w:tab w:val="left" w:pos="0"/>
              </w:tabs>
              <w:jc w:val="center"/>
              <w:rPr>
                <w:rFonts w:ascii="Times New Roman" w:hAnsi="Times New Roman" w:cs="Times New Roman"/>
              </w:rPr>
            </w:pPr>
            <w:r w:rsidRPr="00B6379E">
              <w:rPr>
                <w:rFonts w:ascii="Times New Roman" w:hAnsi="Times New Roman" w:cs="Times New Roman"/>
              </w:rPr>
              <w:t>4</w:t>
            </w:r>
          </w:p>
        </w:tc>
        <w:tc>
          <w:tcPr>
            <w:tcW w:w="7371" w:type="dxa"/>
            <w:tcBorders>
              <w:bottom w:val="nil"/>
            </w:tcBorders>
            <w:vAlign w:val="center"/>
          </w:tcPr>
          <w:p w14:paraId="347CB1D5" w14:textId="61E59B6E" w:rsidR="00E53965" w:rsidRPr="00B6379E" w:rsidRDefault="001055F5" w:rsidP="009D7D29">
            <w:pPr>
              <w:tabs>
                <w:tab w:val="left" w:pos="0"/>
              </w:tabs>
              <w:jc w:val="both"/>
              <w:rPr>
                <w:rFonts w:ascii="Times New Roman" w:hAnsi="Times New Roman" w:cs="Times New Roman"/>
              </w:rPr>
            </w:pPr>
            <w:r w:rsidRPr="00B6379E">
              <w:rPr>
                <w:rFonts w:ascii="Times New Roman" w:hAnsi="Times New Roman" w:cs="Times New Roman"/>
              </w:rPr>
              <w:t>Онлайн контакт и обслуживание клиентов</w:t>
            </w:r>
          </w:p>
        </w:tc>
        <w:tc>
          <w:tcPr>
            <w:tcW w:w="1418" w:type="dxa"/>
            <w:tcBorders>
              <w:bottom w:val="nil"/>
            </w:tcBorders>
            <w:vAlign w:val="center"/>
          </w:tcPr>
          <w:p w14:paraId="2EBF1990" w14:textId="43C3E659" w:rsidR="00E53965" w:rsidRPr="00B6379E" w:rsidRDefault="007D1681" w:rsidP="00E53965">
            <w:pPr>
              <w:tabs>
                <w:tab w:val="left" w:pos="0"/>
              </w:tabs>
              <w:jc w:val="center"/>
              <w:rPr>
                <w:rFonts w:ascii="Times New Roman" w:hAnsi="Times New Roman" w:cs="Times New Roman"/>
              </w:rPr>
            </w:pPr>
            <w:r>
              <w:rPr>
                <w:rFonts w:ascii="Times New Roman" w:hAnsi="Times New Roman" w:cs="Times New Roman"/>
              </w:rPr>
              <w:t>82</w:t>
            </w:r>
          </w:p>
        </w:tc>
      </w:tr>
      <w:tr w:rsidR="00077DBA" w:rsidRPr="00B6379E" w14:paraId="3F7FCAB8" w14:textId="77777777" w:rsidTr="00077DBA">
        <w:trPr>
          <w:jc w:val="center"/>
        </w:trPr>
        <w:tc>
          <w:tcPr>
            <w:tcW w:w="9351" w:type="dxa"/>
            <w:gridSpan w:val="3"/>
            <w:tcBorders>
              <w:top w:val="nil"/>
              <w:left w:val="nil"/>
              <w:right w:val="nil"/>
            </w:tcBorders>
            <w:vAlign w:val="center"/>
          </w:tcPr>
          <w:p w14:paraId="033D9DCF" w14:textId="7BD3BFC9" w:rsidR="00077DBA" w:rsidRPr="00077DBA" w:rsidRDefault="00077DBA" w:rsidP="00077DBA">
            <w:pPr>
              <w:tabs>
                <w:tab w:val="left" w:pos="0"/>
              </w:tabs>
              <w:rPr>
                <w:rFonts w:ascii="Times New Roman" w:hAnsi="Times New Roman" w:cs="Times New Roman"/>
                <w:sz w:val="28"/>
                <w:szCs w:val="28"/>
              </w:rPr>
            </w:pPr>
            <w:r w:rsidRPr="00077DBA">
              <w:rPr>
                <w:rFonts w:ascii="Times New Roman" w:hAnsi="Times New Roman" w:cs="Times New Roman"/>
                <w:sz w:val="28"/>
                <w:szCs w:val="28"/>
              </w:rPr>
              <w:t xml:space="preserve">Продолжение таблицы </w:t>
            </w:r>
            <w:r w:rsidR="0035389E">
              <w:rPr>
                <w:rFonts w:ascii="Times New Roman" w:hAnsi="Times New Roman" w:cs="Times New Roman"/>
                <w:sz w:val="28"/>
                <w:szCs w:val="28"/>
              </w:rPr>
              <w:t>28</w:t>
            </w:r>
          </w:p>
          <w:p w14:paraId="5CBFA73E" w14:textId="155BF11D" w:rsidR="00077DBA" w:rsidRDefault="00077DBA" w:rsidP="00077DBA">
            <w:pPr>
              <w:tabs>
                <w:tab w:val="left" w:pos="0"/>
              </w:tabs>
              <w:rPr>
                <w:rFonts w:ascii="Times New Roman" w:hAnsi="Times New Roman" w:cs="Times New Roman"/>
              </w:rPr>
            </w:pPr>
          </w:p>
        </w:tc>
      </w:tr>
      <w:tr w:rsidR="00077DBA" w:rsidRPr="00B6379E" w14:paraId="317C7C52" w14:textId="77777777" w:rsidTr="003E0273">
        <w:trPr>
          <w:jc w:val="center"/>
        </w:trPr>
        <w:tc>
          <w:tcPr>
            <w:tcW w:w="562" w:type="dxa"/>
            <w:vAlign w:val="center"/>
          </w:tcPr>
          <w:p w14:paraId="03239AA6" w14:textId="4A11FC1C" w:rsidR="00077DBA" w:rsidRPr="00B6379E" w:rsidRDefault="00077DBA" w:rsidP="00077DBA">
            <w:pPr>
              <w:tabs>
                <w:tab w:val="left" w:pos="0"/>
              </w:tabs>
              <w:jc w:val="center"/>
              <w:rPr>
                <w:rFonts w:ascii="Times New Roman" w:hAnsi="Times New Roman" w:cs="Times New Roman"/>
              </w:rPr>
            </w:pPr>
            <w:r>
              <w:rPr>
                <w:rFonts w:ascii="Times New Roman" w:hAnsi="Times New Roman" w:cs="Times New Roman"/>
              </w:rPr>
              <w:t>1</w:t>
            </w:r>
          </w:p>
        </w:tc>
        <w:tc>
          <w:tcPr>
            <w:tcW w:w="7371" w:type="dxa"/>
            <w:vAlign w:val="center"/>
          </w:tcPr>
          <w:p w14:paraId="07F08004" w14:textId="2F01964A" w:rsidR="00077DBA" w:rsidRPr="00B6379E" w:rsidRDefault="00077DBA" w:rsidP="00077DBA">
            <w:pPr>
              <w:tabs>
                <w:tab w:val="left" w:pos="0"/>
              </w:tabs>
              <w:jc w:val="center"/>
              <w:rPr>
                <w:rFonts w:ascii="Times New Roman" w:hAnsi="Times New Roman" w:cs="Times New Roman"/>
              </w:rPr>
            </w:pPr>
            <w:r>
              <w:rPr>
                <w:rFonts w:ascii="Times New Roman" w:hAnsi="Times New Roman" w:cs="Times New Roman"/>
              </w:rPr>
              <w:t>2</w:t>
            </w:r>
          </w:p>
        </w:tc>
        <w:tc>
          <w:tcPr>
            <w:tcW w:w="1418" w:type="dxa"/>
            <w:vAlign w:val="center"/>
          </w:tcPr>
          <w:p w14:paraId="306BC54A" w14:textId="6AEF5FBC" w:rsidR="00077DBA" w:rsidRDefault="00077DBA" w:rsidP="00077DBA">
            <w:pPr>
              <w:tabs>
                <w:tab w:val="left" w:pos="0"/>
              </w:tabs>
              <w:jc w:val="center"/>
              <w:rPr>
                <w:rFonts w:ascii="Times New Roman" w:hAnsi="Times New Roman" w:cs="Times New Roman"/>
              </w:rPr>
            </w:pPr>
            <w:r>
              <w:rPr>
                <w:rFonts w:ascii="Times New Roman" w:hAnsi="Times New Roman" w:cs="Times New Roman"/>
              </w:rPr>
              <w:t>3</w:t>
            </w:r>
          </w:p>
        </w:tc>
      </w:tr>
      <w:tr w:rsidR="00E53965" w:rsidRPr="00B6379E" w14:paraId="351D051C" w14:textId="77777777" w:rsidTr="003E0273">
        <w:trPr>
          <w:jc w:val="center"/>
        </w:trPr>
        <w:tc>
          <w:tcPr>
            <w:tcW w:w="562" w:type="dxa"/>
            <w:vAlign w:val="center"/>
          </w:tcPr>
          <w:p w14:paraId="0109BC22" w14:textId="57F64C1F" w:rsidR="00E53965" w:rsidRPr="00B6379E" w:rsidRDefault="008A3631" w:rsidP="00E53965">
            <w:pPr>
              <w:tabs>
                <w:tab w:val="left" w:pos="0"/>
              </w:tabs>
              <w:jc w:val="center"/>
              <w:rPr>
                <w:rFonts w:ascii="Times New Roman" w:hAnsi="Times New Roman" w:cs="Times New Roman"/>
              </w:rPr>
            </w:pPr>
            <w:r w:rsidRPr="00B6379E">
              <w:rPr>
                <w:rFonts w:ascii="Times New Roman" w:hAnsi="Times New Roman" w:cs="Times New Roman"/>
              </w:rPr>
              <w:t>5</w:t>
            </w:r>
          </w:p>
        </w:tc>
        <w:tc>
          <w:tcPr>
            <w:tcW w:w="7371" w:type="dxa"/>
            <w:vAlign w:val="center"/>
          </w:tcPr>
          <w:p w14:paraId="6D830AA3" w14:textId="498780EB" w:rsidR="00E53965" w:rsidRPr="00B6379E" w:rsidRDefault="008A2349" w:rsidP="009D7D29">
            <w:pPr>
              <w:tabs>
                <w:tab w:val="left" w:pos="0"/>
              </w:tabs>
              <w:jc w:val="both"/>
              <w:rPr>
                <w:rFonts w:ascii="Times New Roman" w:hAnsi="Times New Roman" w:cs="Times New Roman"/>
              </w:rPr>
            </w:pPr>
            <w:r w:rsidRPr="00B6379E">
              <w:rPr>
                <w:rFonts w:ascii="Times New Roman" w:hAnsi="Times New Roman" w:cs="Times New Roman"/>
              </w:rPr>
              <w:t>Электронное уведомление</w:t>
            </w:r>
          </w:p>
        </w:tc>
        <w:tc>
          <w:tcPr>
            <w:tcW w:w="1418" w:type="dxa"/>
            <w:vAlign w:val="center"/>
          </w:tcPr>
          <w:p w14:paraId="573C0873" w14:textId="47431063" w:rsidR="00E53965" w:rsidRPr="00B6379E" w:rsidRDefault="007D1681" w:rsidP="00E53965">
            <w:pPr>
              <w:tabs>
                <w:tab w:val="left" w:pos="0"/>
              </w:tabs>
              <w:jc w:val="center"/>
              <w:rPr>
                <w:rFonts w:ascii="Times New Roman" w:hAnsi="Times New Roman" w:cs="Times New Roman"/>
              </w:rPr>
            </w:pPr>
            <w:r>
              <w:rPr>
                <w:rFonts w:ascii="Times New Roman" w:hAnsi="Times New Roman" w:cs="Times New Roman"/>
              </w:rPr>
              <w:t>77</w:t>
            </w:r>
          </w:p>
        </w:tc>
      </w:tr>
      <w:tr w:rsidR="00E53965" w:rsidRPr="00B6379E" w14:paraId="109E0F98" w14:textId="77777777" w:rsidTr="003E0273">
        <w:trPr>
          <w:jc w:val="center"/>
        </w:trPr>
        <w:tc>
          <w:tcPr>
            <w:tcW w:w="562" w:type="dxa"/>
            <w:vAlign w:val="center"/>
          </w:tcPr>
          <w:p w14:paraId="3559DB23" w14:textId="1ED3182E" w:rsidR="00E53965" w:rsidRPr="00B6379E" w:rsidRDefault="008A3631" w:rsidP="00E53965">
            <w:pPr>
              <w:tabs>
                <w:tab w:val="left" w:pos="0"/>
              </w:tabs>
              <w:jc w:val="center"/>
              <w:rPr>
                <w:rFonts w:ascii="Times New Roman" w:hAnsi="Times New Roman" w:cs="Times New Roman"/>
              </w:rPr>
            </w:pPr>
            <w:r w:rsidRPr="00B6379E">
              <w:rPr>
                <w:rFonts w:ascii="Times New Roman" w:hAnsi="Times New Roman" w:cs="Times New Roman"/>
              </w:rPr>
              <w:t>6</w:t>
            </w:r>
          </w:p>
        </w:tc>
        <w:tc>
          <w:tcPr>
            <w:tcW w:w="7371" w:type="dxa"/>
            <w:vAlign w:val="center"/>
          </w:tcPr>
          <w:p w14:paraId="5338B0FE" w14:textId="2D3B0161" w:rsidR="00E53965" w:rsidRPr="00B6379E" w:rsidRDefault="008A2349" w:rsidP="009D7D29">
            <w:pPr>
              <w:tabs>
                <w:tab w:val="left" w:pos="0"/>
              </w:tabs>
              <w:jc w:val="both"/>
              <w:rPr>
                <w:rFonts w:ascii="Times New Roman" w:hAnsi="Times New Roman" w:cs="Times New Roman"/>
              </w:rPr>
            </w:pPr>
            <w:r w:rsidRPr="00B6379E">
              <w:rPr>
                <w:rFonts w:ascii="Times New Roman" w:hAnsi="Times New Roman" w:cs="Times New Roman"/>
              </w:rPr>
              <w:t>Гибридная почта</w:t>
            </w:r>
          </w:p>
        </w:tc>
        <w:tc>
          <w:tcPr>
            <w:tcW w:w="1418" w:type="dxa"/>
            <w:vAlign w:val="center"/>
          </w:tcPr>
          <w:p w14:paraId="40EAF3F7" w14:textId="75E29C8F" w:rsidR="00E53965" w:rsidRPr="00B6379E" w:rsidRDefault="007D1681" w:rsidP="00E53965">
            <w:pPr>
              <w:tabs>
                <w:tab w:val="left" w:pos="0"/>
              </w:tabs>
              <w:jc w:val="center"/>
              <w:rPr>
                <w:rFonts w:ascii="Times New Roman" w:hAnsi="Times New Roman" w:cs="Times New Roman"/>
              </w:rPr>
            </w:pPr>
            <w:r>
              <w:rPr>
                <w:rFonts w:ascii="Times New Roman" w:hAnsi="Times New Roman" w:cs="Times New Roman"/>
              </w:rPr>
              <w:t>59</w:t>
            </w:r>
          </w:p>
        </w:tc>
      </w:tr>
      <w:tr w:rsidR="00E53965" w:rsidRPr="00B6379E" w14:paraId="1D7B5894" w14:textId="77777777" w:rsidTr="003E0273">
        <w:trPr>
          <w:jc w:val="center"/>
        </w:trPr>
        <w:tc>
          <w:tcPr>
            <w:tcW w:w="562" w:type="dxa"/>
            <w:vAlign w:val="center"/>
          </w:tcPr>
          <w:p w14:paraId="1AC8EAED" w14:textId="23536B2A" w:rsidR="00E53965" w:rsidRPr="00B6379E" w:rsidRDefault="008A3631" w:rsidP="00E53965">
            <w:pPr>
              <w:tabs>
                <w:tab w:val="left" w:pos="0"/>
              </w:tabs>
              <w:jc w:val="center"/>
              <w:rPr>
                <w:rFonts w:ascii="Times New Roman" w:hAnsi="Times New Roman" w:cs="Times New Roman"/>
              </w:rPr>
            </w:pPr>
            <w:r w:rsidRPr="00B6379E">
              <w:rPr>
                <w:rFonts w:ascii="Times New Roman" w:hAnsi="Times New Roman" w:cs="Times New Roman"/>
              </w:rPr>
              <w:t>7</w:t>
            </w:r>
          </w:p>
        </w:tc>
        <w:tc>
          <w:tcPr>
            <w:tcW w:w="7371" w:type="dxa"/>
            <w:vAlign w:val="center"/>
          </w:tcPr>
          <w:p w14:paraId="28E93C1F" w14:textId="5BF99979" w:rsidR="00E53965" w:rsidRPr="00B6379E" w:rsidRDefault="00172B72" w:rsidP="009D7D29">
            <w:pPr>
              <w:tabs>
                <w:tab w:val="left" w:pos="0"/>
              </w:tabs>
              <w:jc w:val="both"/>
              <w:rPr>
                <w:rFonts w:ascii="Times New Roman" w:hAnsi="Times New Roman" w:cs="Times New Roman"/>
              </w:rPr>
            </w:pPr>
            <w:r w:rsidRPr="00B6379E">
              <w:rPr>
                <w:rFonts w:ascii="Times New Roman" w:hAnsi="Times New Roman" w:cs="Times New Roman"/>
              </w:rPr>
              <w:t>Электронные переводы</w:t>
            </w:r>
          </w:p>
        </w:tc>
        <w:tc>
          <w:tcPr>
            <w:tcW w:w="1418" w:type="dxa"/>
            <w:vAlign w:val="center"/>
          </w:tcPr>
          <w:p w14:paraId="16B449AE" w14:textId="502CBC81" w:rsidR="00E53965" w:rsidRPr="00B6379E" w:rsidRDefault="007D1681" w:rsidP="00E53965">
            <w:pPr>
              <w:tabs>
                <w:tab w:val="left" w:pos="0"/>
              </w:tabs>
              <w:jc w:val="center"/>
              <w:rPr>
                <w:rFonts w:ascii="Times New Roman" w:hAnsi="Times New Roman" w:cs="Times New Roman"/>
              </w:rPr>
            </w:pPr>
            <w:r>
              <w:rPr>
                <w:rFonts w:ascii="Times New Roman" w:hAnsi="Times New Roman" w:cs="Times New Roman"/>
              </w:rPr>
              <w:t>59</w:t>
            </w:r>
          </w:p>
        </w:tc>
      </w:tr>
      <w:tr w:rsidR="00172B72" w:rsidRPr="00B6379E" w14:paraId="23440EEB" w14:textId="77777777" w:rsidTr="003E0273">
        <w:trPr>
          <w:jc w:val="center"/>
        </w:trPr>
        <w:tc>
          <w:tcPr>
            <w:tcW w:w="562" w:type="dxa"/>
            <w:vAlign w:val="center"/>
          </w:tcPr>
          <w:p w14:paraId="31BE9D01" w14:textId="4E446A8E" w:rsidR="00172B72" w:rsidRPr="00B6379E" w:rsidRDefault="00172B72" w:rsidP="00E53965">
            <w:pPr>
              <w:tabs>
                <w:tab w:val="left" w:pos="0"/>
              </w:tabs>
              <w:jc w:val="center"/>
              <w:rPr>
                <w:rFonts w:ascii="Times New Roman" w:hAnsi="Times New Roman" w:cs="Times New Roman"/>
              </w:rPr>
            </w:pPr>
            <w:r w:rsidRPr="00B6379E">
              <w:rPr>
                <w:rFonts w:ascii="Times New Roman" w:hAnsi="Times New Roman" w:cs="Times New Roman"/>
              </w:rPr>
              <w:t>8</w:t>
            </w:r>
          </w:p>
        </w:tc>
        <w:tc>
          <w:tcPr>
            <w:tcW w:w="7371" w:type="dxa"/>
            <w:vAlign w:val="center"/>
          </w:tcPr>
          <w:p w14:paraId="789A0BE6" w14:textId="5D6D8998" w:rsidR="00172B72" w:rsidRPr="00B6379E" w:rsidRDefault="00172B72" w:rsidP="009D7D29">
            <w:pPr>
              <w:tabs>
                <w:tab w:val="left" w:pos="0"/>
              </w:tabs>
              <w:jc w:val="both"/>
              <w:rPr>
                <w:rFonts w:ascii="Times New Roman" w:hAnsi="Times New Roman" w:cs="Times New Roman"/>
              </w:rPr>
            </w:pPr>
            <w:r w:rsidRPr="00B6379E">
              <w:rPr>
                <w:rFonts w:ascii="Times New Roman" w:hAnsi="Times New Roman" w:cs="Times New Roman"/>
              </w:rPr>
              <w:t>Интеграция почтовых веб-сервисов с сайтами электронных магазинов</w:t>
            </w:r>
          </w:p>
        </w:tc>
        <w:tc>
          <w:tcPr>
            <w:tcW w:w="1418" w:type="dxa"/>
            <w:vAlign w:val="center"/>
          </w:tcPr>
          <w:p w14:paraId="48C75CE8" w14:textId="7BF9AD27" w:rsidR="00172B72" w:rsidRPr="00B6379E" w:rsidRDefault="007D1681" w:rsidP="00E53965">
            <w:pPr>
              <w:tabs>
                <w:tab w:val="left" w:pos="0"/>
              </w:tabs>
              <w:jc w:val="center"/>
              <w:rPr>
                <w:rFonts w:ascii="Times New Roman" w:hAnsi="Times New Roman" w:cs="Times New Roman"/>
              </w:rPr>
            </w:pPr>
            <w:r>
              <w:rPr>
                <w:rFonts w:ascii="Times New Roman" w:hAnsi="Times New Roman" w:cs="Times New Roman"/>
              </w:rPr>
              <w:t>53</w:t>
            </w:r>
          </w:p>
        </w:tc>
      </w:tr>
      <w:tr w:rsidR="00172B72" w:rsidRPr="00B6379E" w14:paraId="6737B505" w14:textId="77777777" w:rsidTr="003E0273">
        <w:trPr>
          <w:jc w:val="center"/>
        </w:trPr>
        <w:tc>
          <w:tcPr>
            <w:tcW w:w="562" w:type="dxa"/>
            <w:vAlign w:val="center"/>
          </w:tcPr>
          <w:p w14:paraId="4A4E2415" w14:textId="5F2877BA" w:rsidR="00172B72" w:rsidRPr="00B6379E" w:rsidRDefault="00172B72" w:rsidP="00E53965">
            <w:pPr>
              <w:tabs>
                <w:tab w:val="left" w:pos="0"/>
              </w:tabs>
              <w:jc w:val="center"/>
              <w:rPr>
                <w:rFonts w:ascii="Times New Roman" w:hAnsi="Times New Roman" w:cs="Times New Roman"/>
              </w:rPr>
            </w:pPr>
            <w:r w:rsidRPr="00B6379E">
              <w:rPr>
                <w:rFonts w:ascii="Times New Roman" w:hAnsi="Times New Roman" w:cs="Times New Roman"/>
              </w:rPr>
              <w:t>9</w:t>
            </w:r>
          </w:p>
        </w:tc>
        <w:tc>
          <w:tcPr>
            <w:tcW w:w="7371" w:type="dxa"/>
            <w:vAlign w:val="center"/>
          </w:tcPr>
          <w:p w14:paraId="32CB2347" w14:textId="3E812C0D" w:rsidR="00172B72" w:rsidRPr="00B6379E" w:rsidRDefault="00172B72" w:rsidP="009D7D29">
            <w:pPr>
              <w:tabs>
                <w:tab w:val="left" w:pos="0"/>
              </w:tabs>
              <w:jc w:val="both"/>
              <w:rPr>
                <w:rFonts w:ascii="Times New Roman" w:hAnsi="Times New Roman" w:cs="Times New Roman"/>
              </w:rPr>
            </w:pPr>
            <w:r w:rsidRPr="00B6379E">
              <w:rPr>
                <w:rFonts w:ascii="Times New Roman" w:hAnsi="Times New Roman" w:cs="Times New Roman"/>
              </w:rPr>
              <w:t>Интернет-магазин филателистических и почтовых товаров</w:t>
            </w:r>
          </w:p>
        </w:tc>
        <w:tc>
          <w:tcPr>
            <w:tcW w:w="1418" w:type="dxa"/>
            <w:vAlign w:val="center"/>
          </w:tcPr>
          <w:p w14:paraId="361538FB" w14:textId="7A7ACA0E" w:rsidR="00172B72" w:rsidRPr="00B6379E" w:rsidRDefault="007D1681" w:rsidP="00E53965">
            <w:pPr>
              <w:tabs>
                <w:tab w:val="left" w:pos="0"/>
              </w:tabs>
              <w:jc w:val="center"/>
              <w:rPr>
                <w:rFonts w:ascii="Times New Roman" w:hAnsi="Times New Roman" w:cs="Times New Roman"/>
              </w:rPr>
            </w:pPr>
            <w:r>
              <w:rPr>
                <w:rFonts w:ascii="Times New Roman" w:hAnsi="Times New Roman" w:cs="Times New Roman"/>
              </w:rPr>
              <w:t>53</w:t>
            </w:r>
          </w:p>
        </w:tc>
      </w:tr>
      <w:tr w:rsidR="00B6379E" w:rsidRPr="00B6379E" w14:paraId="74696622" w14:textId="77777777" w:rsidTr="003E0273">
        <w:trPr>
          <w:jc w:val="center"/>
        </w:trPr>
        <w:tc>
          <w:tcPr>
            <w:tcW w:w="562" w:type="dxa"/>
            <w:vAlign w:val="center"/>
          </w:tcPr>
          <w:p w14:paraId="22FAE2AC" w14:textId="6D6014DA" w:rsidR="00B6379E" w:rsidRPr="00B6379E" w:rsidRDefault="00B6379E" w:rsidP="00E53965">
            <w:pPr>
              <w:tabs>
                <w:tab w:val="left" w:pos="0"/>
              </w:tabs>
              <w:jc w:val="center"/>
              <w:rPr>
                <w:rFonts w:ascii="Times New Roman" w:hAnsi="Times New Roman" w:cs="Times New Roman"/>
              </w:rPr>
            </w:pPr>
            <w:r>
              <w:rPr>
                <w:rFonts w:ascii="Times New Roman" w:hAnsi="Times New Roman" w:cs="Times New Roman"/>
              </w:rPr>
              <w:t>10</w:t>
            </w:r>
          </w:p>
        </w:tc>
        <w:tc>
          <w:tcPr>
            <w:tcW w:w="7371" w:type="dxa"/>
            <w:vAlign w:val="center"/>
          </w:tcPr>
          <w:p w14:paraId="0DD698AF" w14:textId="4D9D4F76" w:rsidR="00B6379E" w:rsidRPr="00B6379E" w:rsidRDefault="007D1681" w:rsidP="009D7D29">
            <w:pPr>
              <w:tabs>
                <w:tab w:val="left" w:pos="0"/>
              </w:tabs>
              <w:jc w:val="both"/>
              <w:rPr>
                <w:rFonts w:ascii="Times New Roman" w:hAnsi="Times New Roman" w:cs="Times New Roman"/>
              </w:rPr>
            </w:pPr>
            <w:r w:rsidRPr="007D1681">
              <w:rPr>
                <w:rFonts w:ascii="Times New Roman" w:hAnsi="Times New Roman" w:cs="Times New Roman"/>
              </w:rPr>
              <w:t>Общественный точка доступа в интернет в почтовых отделениях</w:t>
            </w:r>
          </w:p>
        </w:tc>
        <w:tc>
          <w:tcPr>
            <w:tcW w:w="1418" w:type="dxa"/>
            <w:vAlign w:val="center"/>
          </w:tcPr>
          <w:p w14:paraId="7CAC2DE3" w14:textId="310BE34A" w:rsidR="00B6379E" w:rsidRPr="00B6379E" w:rsidRDefault="007D1681" w:rsidP="00E53965">
            <w:pPr>
              <w:tabs>
                <w:tab w:val="left" w:pos="0"/>
              </w:tabs>
              <w:jc w:val="center"/>
              <w:rPr>
                <w:rFonts w:ascii="Times New Roman" w:hAnsi="Times New Roman" w:cs="Times New Roman"/>
              </w:rPr>
            </w:pPr>
            <w:r>
              <w:rPr>
                <w:rFonts w:ascii="Times New Roman" w:hAnsi="Times New Roman" w:cs="Times New Roman"/>
              </w:rPr>
              <w:t>47</w:t>
            </w:r>
          </w:p>
        </w:tc>
      </w:tr>
      <w:tr w:rsidR="008E11FF" w:rsidRPr="00B6379E" w14:paraId="598AD7EE" w14:textId="77777777" w:rsidTr="003E0273">
        <w:trPr>
          <w:jc w:val="center"/>
        </w:trPr>
        <w:tc>
          <w:tcPr>
            <w:tcW w:w="9351" w:type="dxa"/>
            <w:gridSpan w:val="3"/>
            <w:vAlign w:val="center"/>
          </w:tcPr>
          <w:p w14:paraId="48F77D33" w14:textId="3AC8B797" w:rsidR="008E11FF" w:rsidRPr="008E11FF" w:rsidRDefault="008E11FF" w:rsidP="003E0273">
            <w:pPr>
              <w:tabs>
                <w:tab w:val="left" w:pos="0"/>
              </w:tabs>
              <w:ind w:firstLine="589"/>
              <w:jc w:val="both"/>
              <w:rPr>
                <w:rFonts w:ascii="Times New Roman" w:hAnsi="Times New Roman" w:cs="Times New Roman"/>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Pr="008E11FF">
              <w:rPr>
                <w:rFonts w:ascii="Times New Roman" w:hAnsi="Times New Roman" w:cs="Times New Roman"/>
                <w:sz w:val="24"/>
                <w:szCs w:val="24"/>
              </w:rPr>
              <w:t xml:space="preserve"> [266</w:t>
            </w:r>
            <w:r w:rsidR="00BE4012">
              <w:rPr>
                <w:rFonts w:ascii="Times New Roman" w:hAnsi="Times New Roman" w:cs="Times New Roman"/>
                <w:sz w:val="24"/>
                <w:szCs w:val="24"/>
              </w:rPr>
              <w:t>,</w:t>
            </w:r>
            <w:r w:rsidRPr="008E11FF">
              <w:rPr>
                <w:rFonts w:ascii="Times New Roman" w:hAnsi="Times New Roman" w:cs="Times New Roman"/>
                <w:sz w:val="24"/>
                <w:szCs w:val="24"/>
              </w:rPr>
              <w:t>2</w:t>
            </w:r>
            <w:r w:rsidR="00BE4012">
              <w:rPr>
                <w:rFonts w:ascii="Times New Roman" w:hAnsi="Times New Roman" w:cs="Times New Roman"/>
                <w:sz w:val="24"/>
                <w:szCs w:val="24"/>
              </w:rPr>
              <w:t>67</w:t>
            </w:r>
            <w:r w:rsidRPr="008E11FF">
              <w:rPr>
                <w:rFonts w:ascii="Times New Roman" w:hAnsi="Times New Roman" w:cs="Times New Roman"/>
                <w:sz w:val="24"/>
                <w:szCs w:val="24"/>
              </w:rPr>
              <w:t>]</w:t>
            </w:r>
          </w:p>
        </w:tc>
      </w:tr>
    </w:tbl>
    <w:p w14:paraId="67C8E9A3" w14:textId="77777777" w:rsidR="003E0273" w:rsidRDefault="003E0273" w:rsidP="009D7D29">
      <w:pPr>
        <w:tabs>
          <w:tab w:val="left" w:pos="0"/>
        </w:tabs>
        <w:spacing w:after="0" w:line="240" w:lineRule="auto"/>
        <w:ind w:firstLine="567"/>
        <w:jc w:val="both"/>
        <w:rPr>
          <w:rFonts w:ascii="Times New Roman" w:hAnsi="Times New Roman" w:cs="Times New Roman"/>
          <w:sz w:val="28"/>
          <w:szCs w:val="28"/>
        </w:rPr>
      </w:pPr>
    </w:p>
    <w:p w14:paraId="1E1FC73E" w14:textId="6358FC03" w:rsidR="00876C56" w:rsidRDefault="00044FF1" w:rsidP="009D7D2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в данный регион не включены </w:t>
      </w:r>
      <w:r w:rsidR="00E02822">
        <w:rPr>
          <w:rFonts w:ascii="Times New Roman" w:hAnsi="Times New Roman" w:cs="Times New Roman"/>
          <w:sz w:val="28"/>
          <w:szCs w:val="28"/>
        </w:rPr>
        <w:t>страны Европы,</w:t>
      </w:r>
      <w:r>
        <w:rPr>
          <w:rFonts w:ascii="Times New Roman" w:hAnsi="Times New Roman" w:cs="Times New Roman"/>
          <w:sz w:val="28"/>
          <w:szCs w:val="28"/>
        </w:rPr>
        <w:t xml:space="preserve"> являющиеся членами </w:t>
      </w:r>
      <w:r>
        <w:rPr>
          <w:rFonts w:ascii="Times New Roman" w:hAnsi="Times New Roman" w:cs="Times New Roman"/>
          <w:sz w:val="28"/>
          <w:szCs w:val="28"/>
          <w:lang w:val="en-GB"/>
        </w:rPr>
        <w:t>G</w:t>
      </w:r>
      <w:r w:rsidRPr="00044FF1">
        <w:rPr>
          <w:rFonts w:ascii="Times New Roman" w:hAnsi="Times New Roman" w:cs="Times New Roman"/>
          <w:sz w:val="28"/>
          <w:szCs w:val="28"/>
        </w:rPr>
        <w:t xml:space="preserve">7. </w:t>
      </w:r>
      <w:r>
        <w:rPr>
          <w:rFonts w:ascii="Times New Roman" w:hAnsi="Times New Roman" w:cs="Times New Roman"/>
          <w:sz w:val="28"/>
          <w:szCs w:val="28"/>
        </w:rPr>
        <w:t xml:space="preserve">Данные страны включены в другую группу, а в данной группе представлены страны постсоветского пространства включая страны Восточной Европы и </w:t>
      </w:r>
      <w:r w:rsidR="00876C56">
        <w:rPr>
          <w:rFonts w:ascii="Times New Roman" w:hAnsi="Times New Roman" w:cs="Times New Roman"/>
          <w:sz w:val="28"/>
          <w:szCs w:val="28"/>
        </w:rPr>
        <w:t>бывшего СССР. И надо сказать, что по многим показателям этот регион не уступает промышленно развитым странам.</w:t>
      </w:r>
    </w:p>
    <w:p w14:paraId="667EFC9B" w14:textId="258AE72E" w:rsidR="001B605D" w:rsidRDefault="001B605D" w:rsidP="009D7D2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35389E">
        <w:rPr>
          <w:rFonts w:ascii="Times New Roman" w:hAnsi="Times New Roman" w:cs="Times New Roman"/>
          <w:sz w:val="28"/>
          <w:szCs w:val="28"/>
        </w:rPr>
        <w:t>29</w:t>
      </w:r>
      <w:r>
        <w:rPr>
          <w:rFonts w:ascii="Times New Roman" w:hAnsi="Times New Roman" w:cs="Times New Roman"/>
          <w:sz w:val="28"/>
          <w:szCs w:val="28"/>
        </w:rPr>
        <w:t xml:space="preserve"> представлено развитие цифровых почтовых услуг в странах данного региона.</w:t>
      </w:r>
      <w:r w:rsidR="00ED5E75">
        <w:rPr>
          <w:rFonts w:ascii="Times New Roman" w:hAnsi="Times New Roman" w:cs="Times New Roman"/>
          <w:sz w:val="28"/>
          <w:szCs w:val="28"/>
        </w:rPr>
        <w:t xml:space="preserve"> </w:t>
      </w:r>
      <w:r w:rsidR="00ED5E75" w:rsidRPr="00523AD0">
        <w:rPr>
          <w:rFonts w:ascii="Times New Roman" w:hAnsi="Times New Roman" w:cs="Times New Roman"/>
          <w:sz w:val="28"/>
          <w:szCs w:val="28"/>
        </w:rPr>
        <w:t>В таблиц</w:t>
      </w:r>
      <w:r w:rsidR="00AE4C72">
        <w:rPr>
          <w:rFonts w:ascii="Times New Roman" w:hAnsi="Times New Roman" w:cs="Times New Roman"/>
          <w:sz w:val="28"/>
          <w:szCs w:val="28"/>
        </w:rPr>
        <w:t>е</w:t>
      </w:r>
      <w:r w:rsidR="0035389E">
        <w:rPr>
          <w:rFonts w:ascii="Times New Roman" w:hAnsi="Times New Roman" w:cs="Times New Roman"/>
          <w:sz w:val="28"/>
          <w:szCs w:val="28"/>
        </w:rPr>
        <w:t xml:space="preserve"> 29</w:t>
      </w:r>
      <w:r w:rsidR="00C674A4">
        <w:rPr>
          <w:rFonts w:ascii="Times New Roman" w:hAnsi="Times New Roman" w:cs="Times New Roman"/>
          <w:sz w:val="28"/>
          <w:szCs w:val="28"/>
        </w:rPr>
        <w:t xml:space="preserve"> приняты следующие условные обозначения:</w:t>
      </w:r>
      <w:r w:rsidR="00ED5E75" w:rsidRPr="00523AD0">
        <w:rPr>
          <w:rFonts w:ascii="Times New Roman" w:hAnsi="Times New Roman" w:cs="Times New Roman"/>
          <w:sz w:val="28"/>
          <w:szCs w:val="28"/>
        </w:rPr>
        <w:t xml:space="preserve"> «O» обозначает</w:t>
      </w:r>
      <w:r w:rsidR="00AE4C72">
        <w:rPr>
          <w:rFonts w:ascii="Times New Roman" w:hAnsi="Times New Roman" w:cs="Times New Roman"/>
          <w:sz w:val="28"/>
          <w:szCs w:val="28"/>
        </w:rPr>
        <w:t xml:space="preserve">, что </w:t>
      </w:r>
      <w:r w:rsidR="00ED5E75" w:rsidRPr="00523AD0">
        <w:rPr>
          <w:rFonts w:ascii="Times New Roman" w:hAnsi="Times New Roman" w:cs="Times New Roman"/>
          <w:sz w:val="28"/>
          <w:szCs w:val="28"/>
        </w:rPr>
        <w:t>электронн</w:t>
      </w:r>
      <w:r w:rsidR="00AE4C72">
        <w:rPr>
          <w:rFonts w:ascii="Times New Roman" w:hAnsi="Times New Roman" w:cs="Times New Roman"/>
          <w:sz w:val="28"/>
          <w:szCs w:val="28"/>
        </w:rPr>
        <w:t>ая</w:t>
      </w:r>
      <w:r w:rsidR="00ED5E75" w:rsidRPr="00523AD0">
        <w:rPr>
          <w:rFonts w:ascii="Times New Roman" w:hAnsi="Times New Roman" w:cs="Times New Roman"/>
          <w:sz w:val="28"/>
          <w:szCs w:val="28"/>
        </w:rPr>
        <w:t xml:space="preserve"> услуг</w:t>
      </w:r>
      <w:r w:rsidR="00AE4C72">
        <w:rPr>
          <w:rFonts w:ascii="Times New Roman" w:hAnsi="Times New Roman" w:cs="Times New Roman"/>
          <w:sz w:val="28"/>
          <w:szCs w:val="28"/>
        </w:rPr>
        <w:t>а предоставляется</w:t>
      </w:r>
      <w:r w:rsidR="00C674A4">
        <w:rPr>
          <w:rFonts w:ascii="Times New Roman" w:hAnsi="Times New Roman" w:cs="Times New Roman"/>
          <w:sz w:val="28"/>
          <w:szCs w:val="28"/>
        </w:rPr>
        <w:t>;</w:t>
      </w:r>
      <w:r w:rsidR="00ED5E75" w:rsidRPr="00523AD0">
        <w:rPr>
          <w:rFonts w:ascii="Times New Roman" w:hAnsi="Times New Roman" w:cs="Times New Roman"/>
          <w:sz w:val="28"/>
          <w:szCs w:val="28"/>
        </w:rPr>
        <w:t xml:space="preserve"> «D» обозначает</w:t>
      </w:r>
      <w:r w:rsidR="00AE4C72">
        <w:rPr>
          <w:rFonts w:ascii="Times New Roman" w:hAnsi="Times New Roman" w:cs="Times New Roman"/>
          <w:sz w:val="28"/>
          <w:szCs w:val="28"/>
        </w:rPr>
        <w:t>, что</w:t>
      </w:r>
      <w:r w:rsidR="00ED5E75" w:rsidRPr="00523AD0">
        <w:rPr>
          <w:rFonts w:ascii="Times New Roman" w:hAnsi="Times New Roman" w:cs="Times New Roman"/>
          <w:sz w:val="28"/>
          <w:szCs w:val="28"/>
        </w:rPr>
        <w:t xml:space="preserve"> электронн</w:t>
      </w:r>
      <w:r w:rsidR="00AE4C72">
        <w:rPr>
          <w:rFonts w:ascii="Times New Roman" w:hAnsi="Times New Roman" w:cs="Times New Roman"/>
          <w:sz w:val="28"/>
          <w:szCs w:val="28"/>
        </w:rPr>
        <w:t>ая</w:t>
      </w:r>
      <w:r w:rsidR="00ED5E75" w:rsidRPr="00523AD0">
        <w:rPr>
          <w:rFonts w:ascii="Times New Roman" w:hAnsi="Times New Roman" w:cs="Times New Roman"/>
          <w:sz w:val="28"/>
          <w:szCs w:val="28"/>
        </w:rPr>
        <w:t xml:space="preserve"> услуг</w:t>
      </w:r>
      <w:r w:rsidR="00AE4C72">
        <w:rPr>
          <w:rFonts w:ascii="Times New Roman" w:hAnsi="Times New Roman" w:cs="Times New Roman"/>
          <w:sz w:val="28"/>
          <w:szCs w:val="28"/>
        </w:rPr>
        <w:t>а</w:t>
      </w:r>
      <w:r w:rsidR="00C674A4">
        <w:rPr>
          <w:rFonts w:ascii="Times New Roman" w:hAnsi="Times New Roman" w:cs="Times New Roman"/>
          <w:sz w:val="28"/>
          <w:szCs w:val="28"/>
        </w:rPr>
        <w:t xml:space="preserve"> </w:t>
      </w:r>
      <w:r w:rsidR="00ED5E75" w:rsidRPr="00523AD0">
        <w:rPr>
          <w:rFonts w:ascii="Times New Roman" w:hAnsi="Times New Roman" w:cs="Times New Roman"/>
          <w:sz w:val="28"/>
          <w:szCs w:val="28"/>
        </w:rPr>
        <w:t>находится в стадии разработки операторами</w:t>
      </w:r>
      <w:r w:rsidR="00C674A4">
        <w:rPr>
          <w:rFonts w:ascii="Times New Roman" w:hAnsi="Times New Roman" w:cs="Times New Roman"/>
          <w:sz w:val="28"/>
          <w:szCs w:val="28"/>
        </w:rPr>
        <w:t>.</w:t>
      </w:r>
    </w:p>
    <w:p w14:paraId="7DE19495" w14:textId="77777777" w:rsidR="00077DBA" w:rsidRDefault="00077DBA" w:rsidP="00077DBA">
      <w:pPr>
        <w:tabs>
          <w:tab w:val="left" w:pos="0"/>
        </w:tabs>
        <w:spacing w:after="0" w:line="240" w:lineRule="auto"/>
        <w:jc w:val="both"/>
        <w:rPr>
          <w:rFonts w:ascii="Times New Roman" w:hAnsi="Times New Roman" w:cs="Times New Roman"/>
          <w:sz w:val="28"/>
          <w:szCs w:val="28"/>
        </w:rPr>
      </w:pPr>
    </w:p>
    <w:p w14:paraId="5C6CA840" w14:textId="3CA02172" w:rsidR="001B605D" w:rsidRDefault="001B605D" w:rsidP="00077DBA">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35389E">
        <w:rPr>
          <w:rFonts w:ascii="Times New Roman" w:hAnsi="Times New Roman" w:cs="Times New Roman"/>
          <w:sz w:val="28"/>
          <w:szCs w:val="28"/>
        </w:rPr>
        <w:t>29</w:t>
      </w:r>
      <w:r>
        <w:rPr>
          <w:rFonts w:ascii="Times New Roman" w:hAnsi="Times New Roman" w:cs="Times New Roman"/>
          <w:sz w:val="28"/>
          <w:szCs w:val="28"/>
        </w:rPr>
        <w:t xml:space="preserve"> – Цифровые почтовые услуги в регионе Европы и СНГ</w:t>
      </w:r>
    </w:p>
    <w:p w14:paraId="01A00871" w14:textId="77777777" w:rsidR="00077DBA" w:rsidRDefault="00077DBA" w:rsidP="00077DBA">
      <w:pPr>
        <w:tabs>
          <w:tab w:val="left" w:pos="0"/>
        </w:tabs>
        <w:spacing w:after="0" w:line="240" w:lineRule="auto"/>
        <w:jc w:val="both"/>
        <w:rPr>
          <w:rFonts w:ascii="Times New Roman" w:hAnsi="Times New Roman" w:cs="Times New Roman"/>
          <w:sz w:val="28"/>
          <w:szCs w:val="28"/>
        </w:rPr>
      </w:pPr>
    </w:p>
    <w:tbl>
      <w:tblPr>
        <w:tblStyle w:val="a3"/>
        <w:tblW w:w="9700" w:type="dxa"/>
        <w:jc w:val="center"/>
        <w:tblLook w:val="04A0" w:firstRow="1" w:lastRow="0" w:firstColumn="1" w:lastColumn="0" w:noHBand="0" w:noVBand="1"/>
      </w:tblPr>
      <w:tblGrid>
        <w:gridCol w:w="711"/>
        <w:gridCol w:w="1832"/>
        <w:gridCol w:w="421"/>
        <w:gridCol w:w="421"/>
        <w:gridCol w:w="421"/>
        <w:gridCol w:w="421"/>
        <w:gridCol w:w="421"/>
        <w:gridCol w:w="421"/>
        <w:gridCol w:w="421"/>
        <w:gridCol w:w="421"/>
        <w:gridCol w:w="421"/>
        <w:gridCol w:w="421"/>
        <w:gridCol w:w="421"/>
        <w:gridCol w:w="421"/>
        <w:gridCol w:w="421"/>
        <w:gridCol w:w="421"/>
        <w:gridCol w:w="421"/>
        <w:gridCol w:w="421"/>
        <w:gridCol w:w="421"/>
      </w:tblGrid>
      <w:tr w:rsidR="0011341C" w:rsidRPr="0011341C" w14:paraId="590034D8" w14:textId="2A990AB9" w:rsidTr="00423E50">
        <w:trPr>
          <w:cantSplit/>
          <w:trHeight w:val="2803"/>
          <w:jc w:val="center"/>
        </w:trPr>
        <w:tc>
          <w:tcPr>
            <w:tcW w:w="711" w:type="dxa"/>
            <w:vAlign w:val="center"/>
          </w:tcPr>
          <w:p w14:paraId="0CFE0C5F" w14:textId="702A5E11" w:rsidR="00C77DDE" w:rsidRPr="0011341C" w:rsidRDefault="00C77DDE" w:rsidP="00C6635A">
            <w:pPr>
              <w:tabs>
                <w:tab w:val="left" w:pos="0"/>
              </w:tabs>
              <w:jc w:val="center"/>
              <w:rPr>
                <w:rFonts w:ascii="Times New Roman" w:hAnsi="Times New Roman" w:cs="Times New Roman"/>
                <w:sz w:val="16"/>
                <w:szCs w:val="16"/>
              </w:rPr>
            </w:pPr>
            <w:r w:rsidRPr="0011341C">
              <w:rPr>
                <w:rFonts w:ascii="Times New Roman" w:hAnsi="Times New Roman" w:cs="Times New Roman"/>
                <w:sz w:val="16"/>
                <w:szCs w:val="16"/>
              </w:rPr>
              <w:t>Группа услуг</w:t>
            </w:r>
          </w:p>
        </w:tc>
        <w:tc>
          <w:tcPr>
            <w:tcW w:w="1832" w:type="dxa"/>
            <w:vAlign w:val="center"/>
          </w:tcPr>
          <w:p w14:paraId="0FCFA068" w14:textId="758E745C" w:rsidR="00C77DDE" w:rsidRPr="0011341C" w:rsidRDefault="00C77DDE" w:rsidP="00C6635A">
            <w:pPr>
              <w:tabs>
                <w:tab w:val="left" w:pos="0"/>
              </w:tabs>
              <w:jc w:val="center"/>
              <w:rPr>
                <w:rFonts w:ascii="Times New Roman" w:hAnsi="Times New Roman" w:cs="Times New Roman"/>
                <w:sz w:val="16"/>
                <w:szCs w:val="16"/>
              </w:rPr>
            </w:pPr>
            <w:r w:rsidRPr="0011341C">
              <w:rPr>
                <w:rFonts w:ascii="Times New Roman" w:hAnsi="Times New Roman" w:cs="Times New Roman"/>
                <w:sz w:val="16"/>
                <w:szCs w:val="16"/>
              </w:rPr>
              <w:t>Вид цифровой почтовой услуги</w:t>
            </w:r>
          </w:p>
        </w:tc>
        <w:tc>
          <w:tcPr>
            <w:tcW w:w="421" w:type="dxa"/>
            <w:textDirection w:val="btLr"/>
            <w:vAlign w:val="center"/>
          </w:tcPr>
          <w:p w14:paraId="2B498103" w14:textId="6EB0743F" w:rsidR="00C77DDE" w:rsidRPr="0011341C" w:rsidRDefault="00C77DDE"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Албания</w:t>
            </w:r>
          </w:p>
        </w:tc>
        <w:tc>
          <w:tcPr>
            <w:tcW w:w="421" w:type="dxa"/>
            <w:textDirection w:val="btLr"/>
            <w:vAlign w:val="center"/>
          </w:tcPr>
          <w:p w14:paraId="3DE711A7" w14:textId="7B1D332B" w:rsidR="00C77DDE" w:rsidRPr="0011341C" w:rsidRDefault="00D22211"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Азербайджан</w:t>
            </w:r>
          </w:p>
        </w:tc>
        <w:tc>
          <w:tcPr>
            <w:tcW w:w="421" w:type="dxa"/>
            <w:textDirection w:val="btLr"/>
            <w:vAlign w:val="center"/>
          </w:tcPr>
          <w:p w14:paraId="649D0B08" w14:textId="1A8452C5" w:rsidR="00C77DDE" w:rsidRPr="0011341C" w:rsidRDefault="00D22211"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Беларусь</w:t>
            </w:r>
          </w:p>
        </w:tc>
        <w:tc>
          <w:tcPr>
            <w:tcW w:w="421" w:type="dxa"/>
            <w:textDirection w:val="btLr"/>
            <w:vAlign w:val="center"/>
          </w:tcPr>
          <w:p w14:paraId="77BD2A2A" w14:textId="4B377CB5" w:rsidR="00C77DDE" w:rsidRPr="0011341C" w:rsidRDefault="00D22211"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Босния и Герцеговина</w:t>
            </w:r>
          </w:p>
        </w:tc>
        <w:tc>
          <w:tcPr>
            <w:tcW w:w="421" w:type="dxa"/>
            <w:textDirection w:val="btLr"/>
            <w:vAlign w:val="center"/>
          </w:tcPr>
          <w:p w14:paraId="2F077B8E" w14:textId="7FBFBAD0" w:rsidR="00C77DDE" w:rsidRPr="0011341C" w:rsidRDefault="005309FE"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Болгария</w:t>
            </w:r>
          </w:p>
        </w:tc>
        <w:tc>
          <w:tcPr>
            <w:tcW w:w="421" w:type="dxa"/>
            <w:textDirection w:val="btLr"/>
            <w:vAlign w:val="center"/>
          </w:tcPr>
          <w:p w14:paraId="4D1BB873" w14:textId="30B8906F" w:rsidR="00C77DDE" w:rsidRPr="0011341C" w:rsidRDefault="005309FE"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Чешская Республика</w:t>
            </w:r>
          </w:p>
        </w:tc>
        <w:tc>
          <w:tcPr>
            <w:tcW w:w="421" w:type="dxa"/>
            <w:textDirection w:val="btLr"/>
            <w:vAlign w:val="center"/>
          </w:tcPr>
          <w:p w14:paraId="3B7FE0A8" w14:textId="5087F36D" w:rsidR="00C77DDE" w:rsidRPr="0011341C" w:rsidRDefault="005309FE"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Венгрия</w:t>
            </w:r>
          </w:p>
        </w:tc>
        <w:tc>
          <w:tcPr>
            <w:tcW w:w="421" w:type="dxa"/>
            <w:textDirection w:val="btLr"/>
            <w:vAlign w:val="center"/>
          </w:tcPr>
          <w:p w14:paraId="33DA4E72" w14:textId="7EF7F00D" w:rsidR="00C77DDE" w:rsidRPr="00E07B83" w:rsidRDefault="005309FE" w:rsidP="00C77DDE">
            <w:pPr>
              <w:tabs>
                <w:tab w:val="left" w:pos="0"/>
              </w:tabs>
              <w:ind w:left="113" w:right="113"/>
              <w:jc w:val="center"/>
              <w:rPr>
                <w:rFonts w:ascii="Times New Roman" w:hAnsi="Times New Roman" w:cs="Times New Roman"/>
                <w:b/>
                <w:bCs/>
                <w:sz w:val="16"/>
                <w:szCs w:val="16"/>
              </w:rPr>
            </w:pPr>
            <w:r w:rsidRPr="00E07B83">
              <w:rPr>
                <w:rFonts w:ascii="Times New Roman" w:hAnsi="Times New Roman" w:cs="Times New Roman"/>
                <w:b/>
                <w:bCs/>
                <w:sz w:val="16"/>
                <w:szCs w:val="16"/>
              </w:rPr>
              <w:t>Республика Казахстан</w:t>
            </w:r>
          </w:p>
        </w:tc>
        <w:tc>
          <w:tcPr>
            <w:tcW w:w="421" w:type="dxa"/>
            <w:textDirection w:val="btLr"/>
            <w:vAlign w:val="center"/>
          </w:tcPr>
          <w:p w14:paraId="4C3D223D" w14:textId="350B1E4D" w:rsidR="00C77DDE" w:rsidRPr="0011341C" w:rsidRDefault="005309FE"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Кыргызская Республика</w:t>
            </w:r>
          </w:p>
        </w:tc>
        <w:tc>
          <w:tcPr>
            <w:tcW w:w="421" w:type="dxa"/>
            <w:textDirection w:val="btLr"/>
            <w:vAlign w:val="center"/>
          </w:tcPr>
          <w:p w14:paraId="60575F7E" w14:textId="406EE91A" w:rsidR="00C77DDE" w:rsidRPr="0011341C" w:rsidRDefault="00CA1FAC"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Республика Македония</w:t>
            </w:r>
          </w:p>
        </w:tc>
        <w:tc>
          <w:tcPr>
            <w:tcW w:w="421" w:type="dxa"/>
            <w:textDirection w:val="btLr"/>
            <w:vAlign w:val="center"/>
          </w:tcPr>
          <w:p w14:paraId="12F73CBE" w14:textId="51811F10" w:rsidR="00C77DDE" w:rsidRPr="0011341C" w:rsidRDefault="00CA1FAC"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Республика Молдова</w:t>
            </w:r>
          </w:p>
        </w:tc>
        <w:tc>
          <w:tcPr>
            <w:tcW w:w="421" w:type="dxa"/>
            <w:textDirection w:val="btLr"/>
            <w:vAlign w:val="center"/>
          </w:tcPr>
          <w:p w14:paraId="31E201F1" w14:textId="3EFB27A2" w:rsidR="00C77DDE" w:rsidRPr="0011341C" w:rsidRDefault="00CA1FAC"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Румыния</w:t>
            </w:r>
          </w:p>
        </w:tc>
        <w:tc>
          <w:tcPr>
            <w:tcW w:w="421" w:type="dxa"/>
            <w:textDirection w:val="btLr"/>
            <w:vAlign w:val="center"/>
          </w:tcPr>
          <w:p w14:paraId="467147E0" w14:textId="712E1121" w:rsidR="00C77DDE" w:rsidRPr="0011341C" w:rsidRDefault="00CA1FAC"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Российская Федерация</w:t>
            </w:r>
          </w:p>
        </w:tc>
        <w:tc>
          <w:tcPr>
            <w:tcW w:w="421" w:type="dxa"/>
            <w:textDirection w:val="btLr"/>
            <w:vAlign w:val="center"/>
          </w:tcPr>
          <w:p w14:paraId="02DF479A" w14:textId="551067E2" w:rsidR="00C77DDE" w:rsidRPr="0011341C" w:rsidRDefault="00CA1FAC"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Словакия</w:t>
            </w:r>
          </w:p>
        </w:tc>
        <w:tc>
          <w:tcPr>
            <w:tcW w:w="421" w:type="dxa"/>
            <w:textDirection w:val="btLr"/>
            <w:vAlign w:val="center"/>
          </w:tcPr>
          <w:p w14:paraId="4ACA8FA6" w14:textId="70934E46" w:rsidR="00C77DDE" w:rsidRPr="0011341C" w:rsidRDefault="00CA1FAC"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Республика Таджикистан</w:t>
            </w:r>
          </w:p>
        </w:tc>
        <w:tc>
          <w:tcPr>
            <w:tcW w:w="421" w:type="dxa"/>
            <w:textDirection w:val="btLr"/>
            <w:vAlign w:val="center"/>
          </w:tcPr>
          <w:p w14:paraId="57F5AFB1" w14:textId="6AB76E09" w:rsidR="00C77DDE" w:rsidRPr="0011341C" w:rsidRDefault="00ED5E75"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Турция</w:t>
            </w:r>
          </w:p>
        </w:tc>
        <w:tc>
          <w:tcPr>
            <w:tcW w:w="421" w:type="dxa"/>
            <w:textDirection w:val="btLr"/>
            <w:vAlign w:val="center"/>
          </w:tcPr>
          <w:p w14:paraId="076208B9" w14:textId="4571CE73" w:rsidR="00C77DDE" w:rsidRPr="0011341C" w:rsidRDefault="00ED5E75" w:rsidP="00C77DDE">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Украина</w:t>
            </w:r>
          </w:p>
        </w:tc>
      </w:tr>
      <w:tr w:rsidR="00077DBA" w:rsidRPr="0011341C" w14:paraId="50721EBF" w14:textId="77777777" w:rsidTr="00423E50">
        <w:trPr>
          <w:jc w:val="center"/>
        </w:trPr>
        <w:tc>
          <w:tcPr>
            <w:tcW w:w="711" w:type="dxa"/>
            <w:vAlign w:val="center"/>
          </w:tcPr>
          <w:p w14:paraId="6AB3BB64" w14:textId="45126705"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w:t>
            </w:r>
          </w:p>
        </w:tc>
        <w:tc>
          <w:tcPr>
            <w:tcW w:w="1832" w:type="dxa"/>
            <w:vAlign w:val="center"/>
          </w:tcPr>
          <w:p w14:paraId="0C28ED42" w14:textId="6E06F84A"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2</w:t>
            </w:r>
          </w:p>
        </w:tc>
        <w:tc>
          <w:tcPr>
            <w:tcW w:w="421" w:type="dxa"/>
            <w:vAlign w:val="center"/>
          </w:tcPr>
          <w:p w14:paraId="1922AF1B" w14:textId="1C70280B"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3</w:t>
            </w:r>
          </w:p>
        </w:tc>
        <w:tc>
          <w:tcPr>
            <w:tcW w:w="421" w:type="dxa"/>
            <w:vAlign w:val="center"/>
          </w:tcPr>
          <w:p w14:paraId="62A46623" w14:textId="15BCFCE6"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4</w:t>
            </w:r>
          </w:p>
        </w:tc>
        <w:tc>
          <w:tcPr>
            <w:tcW w:w="421" w:type="dxa"/>
            <w:vAlign w:val="center"/>
          </w:tcPr>
          <w:p w14:paraId="57EF49EB" w14:textId="0E3EC14D"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5</w:t>
            </w:r>
          </w:p>
        </w:tc>
        <w:tc>
          <w:tcPr>
            <w:tcW w:w="421" w:type="dxa"/>
            <w:vAlign w:val="center"/>
          </w:tcPr>
          <w:p w14:paraId="11F3AA38" w14:textId="188A4DDD"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6</w:t>
            </w:r>
          </w:p>
        </w:tc>
        <w:tc>
          <w:tcPr>
            <w:tcW w:w="421" w:type="dxa"/>
            <w:vAlign w:val="center"/>
          </w:tcPr>
          <w:p w14:paraId="4BD5E4C2" w14:textId="0CD9D52E"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7</w:t>
            </w:r>
          </w:p>
        </w:tc>
        <w:tc>
          <w:tcPr>
            <w:tcW w:w="421" w:type="dxa"/>
            <w:vAlign w:val="center"/>
          </w:tcPr>
          <w:p w14:paraId="67B5CC14" w14:textId="1BD3FA8A"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8</w:t>
            </w:r>
          </w:p>
        </w:tc>
        <w:tc>
          <w:tcPr>
            <w:tcW w:w="421" w:type="dxa"/>
            <w:vAlign w:val="center"/>
          </w:tcPr>
          <w:p w14:paraId="446300CB" w14:textId="2E3F35C8"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9</w:t>
            </w:r>
          </w:p>
        </w:tc>
        <w:tc>
          <w:tcPr>
            <w:tcW w:w="421" w:type="dxa"/>
            <w:vAlign w:val="center"/>
          </w:tcPr>
          <w:p w14:paraId="25224A4F" w14:textId="59EC3D30"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10</w:t>
            </w:r>
          </w:p>
        </w:tc>
        <w:tc>
          <w:tcPr>
            <w:tcW w:w="421" w:type="dxa"/>
            <w:vAlign w:val="center"/>
          </w:tcPr>
          <w:p w14:paraId="2F897505" w14:textId="71699AC1"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11</w:t>
            </w:r>
          </w:p>
        </w:tc>
        <w:tc>
          <w:tcPr>
            <w:tcW w:w="421" w:type="dxa"/>
            <w:vAlign w:val="center"/>
          </w:tcPr>
          <w:p w14:paraId="475AFCC2" w14:textId="1B539709"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12</w:t>
            </w:r>
          </w:p>
        </w:tc>
        <w:tc>
          <w:tcPr>
            <w:tcW w:w="421" w:type="dxa"/>
            <w:vAlign w:val="center"/>
          </w:tcPr>
          <w:p w14:paraId="089F844F" w14:textId="5D612B6E"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13</w:t>
            </w:r>
          </w:p>
        </w:tc>
        <w:tc>
          <w:tcPr>
            <w:tcW w:w="421" w:type="dxa"/>
            <w:vAlign w:val="center"/>
          </w:tcPr>
          <w:p w14:paraId="6AA37867" w14:textId="75F0864F"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14</w:t>
            </w:r>
          </w:p>
        </w:tc>
        <w:tc>
          <w:tcPr>
            <w:tcW w:w="421" w:type="dxa"/>
            <w:vAlign w:val="center"/>
          </w:tcPr>
          <w:p w14:paraId="1C4EFFFB" w14:textId="493669DF"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15</w:t>
            </w:r>
          </w:p>
        </w:tc>
        <w:tc>
          <w:tcPr>
            <w:tcW w:w="421" w:type="dxa"/>
            <w:vAlign w:val="center"/>
          </w:tcPr>
          <w:p w14:paraId="1DBEFDA1" w14:textId="5931AC45"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16</w:t>
            </w:r>
          </w:p>
        </w:tc>
        <w:tc>
          <w:tcPr>
            <w:tcW w:w="421" w:type="dxa"/>
            <w:vAlign w:val="center"/>
          </w:tcPr>
          <w:p w14:paraId="4314BADE" w14:textId="6BFFEEB8"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17</w:t>
            </w:r>
          </w:p>
        </w:tc>
        <w:tc>
          <w:tcPr>
            <w:tcW w:w="421" w:type="dxa"/>
            <w:vAlign w:val="center"/>
          </w:tcPr>
          <w:p w14:paraId="0D51A507" w14:textId="4B43B15A"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18</w:t>
            </w:r>
          </w:p>
        </w:tc>
        <w:tc>
          <w:tcPr>
            <w:tcW w:w="421" w:type="dxa"/>
            <w:vAlign w:val="center"/>
          </w:tcPr>
          <w:p w14:paraId="1034B0DF" w14:textId="7B91C43A" w:rsidR="00077DBA" w:rsidRPr="00077DBA" w:rsidRDefault="00077DBA" w:rsidP="00077DBA">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19</w:t>
            </w:r>
          </w:p>
        </w:tc>
      </w:tr>
      <w:tr w:rsidR="00423E50" w:rsidRPr="0011341C" w14:paraId="29B513DC" w14:textId="1D5128A7" w:rsidTr="00423E50">
        <w:trPr>
          <w:jc w:val="center"/>
        </w:trPr>
        <w:tc>
          <w:tcPr>
            <w:tcW w:w="711" w:type="dxa"/>
            <w:vMerge w:val="restart"/>
            <w:textDirection w:val="btLr"/>
            <w:vAlign w:val="center"/>
          </w:tcPr>
          <w:p w14:paraId="2A6153BB" w14:textId="7584F7C9" w:rsidR="00423E50" w:rsidRPr="0011341C" w:rsidRDefault="00423E50" w:rsidP="00852B52">
            <w:pPr>
              <w:tabs>
                <w:tab w:val="left" w:pos="0"/>
              </w:tabs>
              <w:ind w:left="113" w:right="113"/>
              <w:jc w:val="center"/>
              <w:rPr>
                <w:rFonts w:ascii="Times New Roman" w:hAnsi="Times New Roman" w:cs="Times New Roman"/>
                <w:sz w:val="16"/>
                <w:szCs w:val="16"/>
              </w:rPr>
            </w:pPr>
            <w:r w:rsidRPr="0011341C">
              <w:rPr>
                <w:rFonts w:ascii="Times New Roman" w:hAnsi="Times New Roman" w:cs="Times New Roman"/>
                <w:sz w:val="16"/>
                <w:szCs w:val="16"/>
              </w:rPr>
              <w:t>Электронная почта и электронное правительство</w:t>
            </w:r>
          </w:p>
        </w:tc>
        <w:tc>
          <w:tcPr>
            <w:tcW w:w="1832" w:type="dxa"/>
            <w:vAlign w:val="center"/>
          </w:tcPr>
          <w:p w14:paraId="046E53DC" w14:textId="06BB8E3F"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Электронный почтовый ящик</w:t>
            </w:r>
          </w:p>
        </w:tc>
        <w:tc>
          <w:tcPr>
            <w:tcW w:w="421" w:type="dxa"/>
            <w:vAlign w:val="center"/>
          </w:tcPr>
          <w:p w14:paraId="1793C19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A7781B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5B76573" w14:textId="29549940" w:rsidR="00423E50" w:rsidRPr="00F44998"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7BBDA2D" w14:textId="2D87F7EE" w:rsidR="00423E50" w:rsidRPr="00F44998"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1CADAB5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D921A6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90B519B" w14:textId="543F2A78" w:rsidR="00423E50" w:rsidRPr="00F44998"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42469B00" w14:textId="164D229A" w:rsidR="00423E50" w:rsidRPr="00E07B83" w:rsidRDefault="00423E50" w:rsidP="008E081C">
            <w:pPr>
              <w:tabs>
                <w:tab w:val="left" w:pos="0"/>
              </w:tabs>
              <w:jc w:val="center"/>
              <w:rPr>
                <w:rFonts w:ascii="Times New Roman" w:hAnsi="Times New Roman" w:cs="Times New Roman"/>
                <w:b/>
                <w:bCs/>
                <w:sz w:val="16"/>
                <w:szCs w:val="16"/>
                <w:lang w:val="en-GB"/>
              </w:rPr>
            </w:pPr>
            <w:r w:rsidRPr="00E07B83">
              <w:rPr>
                <w:rFonts w:ascii="Times New Roman" w:hAnsi="Times New Roman" w:cs="Times New Roman"/>
                <w:b/>
                <w:bCs/>
                <w:sz w:val="16"/>
                <w:szCs w:val="16"/>
                <w:lang w:val="en-GB"/>
              </w:rPr>
              <w:t>O</w:t>
            </w:r>
          </w:p>
        </w:tc>
        <w:tc>
          <w:tcPr>
            <w:tcW w:w="421" w:type="dxa"/>
            <w:vAlign w:val="center"/>
          </w:tcPr>
          <w:p w14:paraId="4D9155B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B91955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B1BC26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2FD333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6A3C54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3D473C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86AC00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254EC5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EFB7065"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22611E2B" w14:textId="096E3B0D" w:rsidTr="00423E50">
        <w:trPr>
          <w:jc w:val="center"/>
        </w:trPr>
        <w:tc>
          <w:tcPr>
            <w:tcW w:w="711" w:type="dxa"/>
            <w:vMerge/>
            <w:vAlign w:val="center"/>
          </w:tcPr>
          <w:p w14:paraId="13C0FA4B"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629D874C" w14:textId="4F9FE17C"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Прямая рассылка онлайн</w:t>
            </w:r>
          </w:p>
        </w:tc>
        <w:tc>
          <w:tcPr>
            <w:tcW w:w="421" w:type="dxa"/>
            <w:vAlign w:val="center"/>
          </w:tcPr>
          <w:p w14:paraId="505C4706"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F1D97E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D597A3F" w14:textId="2AEFB970" w:rsidR="00423E50" w:rsidRPr="000C5A05"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CB38A24" w14:textId="49A9C073" w:rsidR="00423E50" w:rsidRPr="000C5A05"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EC77D5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61F580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B80E906" w14:textId="1048CF8D" w:rsidR="00423E50" w:rsidRPr="000C5A05"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B7854FD" w14:textId="544F0A8B" w:rsidR="00423E50" w:rsidRPr="00E07B83" w:rsidRDefault="00423E50" w:rsidP="008E081C">
            <w:pPr>
              <w:tabs>
                <w:tab w:val="left" w:pos="0"/>
              </w:tabs>
              <w:jc w:val="center"/>
              <w:rPr>
                <w:rFonts w:ascii="Times New Roman" w:hAnsi="Times New Roman" w:cs="Times New Roman"/>
                <w:b/>
                <w:bCs/>
                <w:sz w:val="16"/>
                <w:szCs w:val="16"/>
                <w:lang w:val="en-GB"/>
              </w:rPr>
            </w:pPr>
            <w:r w:rsidRPr="00E07B83">
              <w:rPr>
                <w:rFonts w:ascii="Times New Roman" w:hAnsi="Times New Roman" w:cs="Times New Roman"/>
                <w:b/>
                <w:bCs/>
                <w:sz w:val="16"/>
                <w:szCs w:val="16"/>
                <w:lang w:val="en-GB"/>
              </w:rPr>
              <w:t>O</w:t>
            </w:r>
          </w:p>
        </w:tc>
        <w:tc>
          <w:tcPr>
            <w:tcW w:w="421" w:type="dxa"/>
            <w:vAlign w:val="center"/>
          </w:tcPr>
          <w:p w14:paraId="64DC21C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C09017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08A568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6271FB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5F95832" w14:textId="77546AC8" w:rsidR="00423E50" w:rsidRPr="000C5A05"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29B95B6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6F3F46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7F2FA0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F6F3270"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296B6683" w14:textId="33117BB6" w:rsidTr="00423E50">
        <w:trPr>
          <w:jc w:val="center"/>
        </w:trPr>
        <w:tc>
          <w:tcPr>
            <w:tcW w:w="711" w:type="dxa"/>
            <w:vMerge/>
            <w:vAlign w:val="center"/>
          </w:tcPr>
          <w:p w14:paraId="003DD425"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5BC7114E" w14:textId="195EFC99"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Зарегистрированное почтовое электронное письмо</w:t>
            </w:r>
          </w:p>
        </w:tc>
        <w:tc>
          <w:tcPr>
            <w:tcW w:w="421" w:type="dxa"/>
            <w:vAlign w:val="center"/>
          </w:tcPr>
          <w:p w14:paraId="7EEFC1D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EEB4FA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45BCD0E" w14:textId="7C917742" w:rsidR="00423E50" w:rsidRPr="000C5A05"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40D6509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8DE03F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84B48DC" w14:textId="739921E0" w:rsidR="00423E50" w:rsidRPr="000C5A05"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B372537" w14:textId="54B574CD" w:rsidR="00423E50" w:rsidRPr="000C5A05"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0D9BB495" w14:textId="504EC200" w:rsidR="00423E50" w:rsidRPr="00E07B83" w:rsidRDefault="00423E50" w:rsidP="008E081C">
            <w:pPr>
              <w:tabs>
                <w:tab w:val="left" w:pos="0"/>
              </w:tabs>
              <w:jc w:val="center"/>
              <w:rPr>
                <w:rFonts w:ascii="Times New Roman" w:hAnsi="Times New Roman" w:cs="Times New Roman"/>
                <w:b/>
                <w:bCs/>
                <w:sz w:val="16"/>
                <w:szCs w:val="16"/>
                <w:lang w:val="en-GB"/>
              </w:rPr>
            </w:pPr>
            <w:r w:rsidRPr="00E07B83">
              <w:rPr>
                <w:rFonts w:ascii="Times New Roman" w:hAnsi="Times New Roman" w:cs="Times New Roman"/>
                <w:b/>
                <w:bCs/>
                <w:sz w:val="16"/>
                <w:szCs w:val="16"/>
                <w:lang w:val="en-GB"/>
              </w:rPr>
              <w:t>O</w:t>
            </w:r>
          </w:p>
        </w:tc>
        <w:tc>
          <w:tcPr>
            <w:tcW w:w="421" w:type="dxa"/>
            <w:vAlign w:val="center"/>
          </w:tcPr>
          <w:p w14:paraId="40C3BFD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0A2B8C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D985E5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967656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EAAE754" w14:textId="36478F76" w:rsidR="00423E50" w:rsidRPr="003253DB"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D796E76"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68F82C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A97F072" w14:textId="72576FF1" w:rsidR="00423E50" w:rsidRPr="003253DB"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1F00015"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272F9841" w14:textId="56830164" w:rsidTr="00423E50">
        <w:trPr>
          <w:jc w:val="center"/>
        </w:trPr>
        <w:tc>
          <w:tcPr>
            <w:tcW w:w="711" w:type="dxa"/>
            <w:vMerge/>
            <w:vAlign w:val="center"/>
          </w:tcPr>
          <w:p w14:paraId="2625994A"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2E8E5802" w14:textId="7F60D39A"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Электронные открытки</w:t>
            </w:r>
          </w:p>
        </w:tc>
        <w:tc>
          <w:tcPr>
            <w:tcW w:w="421" w:type="dxa"/>
            <w:vAlign w:val="center"/>
          </w:tcPr>
          <w:p w14:paraId="25D31FD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F79502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C04A1DD" w14:textId="1F6E54BB" w:rsidR="00423E50" w:rsidRPr="003253DB"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8C26FE1" w14:textId="66B55E3A" w:rsidR="00423E50" w:rsidRPr="003253DB"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164AE75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29A2EA7" w14:textId="56ECBE2C" w:rsidR="00423E50" w:rsidRPr="003253DB"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FFC9707" w14:textId="5348756D" w:rsidR="00423E50" w:rsidRPr="003253DB"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83AE9FF" w14:textId="1DCDAF77" w:rsidR="00423E50" w:rsidRPr="00E07B83" w:rsidRDefault="00423E50" w:rsidP="008E081C">
            <w:pPr>
              <w:tabs>
                <w:tab w:val="left" w:pos="0"/>
              </w:tabs>
              <w:jc w:val="center"/>
              <w:rPr>
                <w:rFonts w:ascii="Times New Roman" w:hAnsi="Times New Roman" w:cs="Times New Roman"/>
                <w:b/>
                <w:bCs/>
                <w:sz w:val="16"/>
                <w:szCs w:val="16"/>
                <w:lang w:val="en-GB"/>
              </w:rPr>
            </w:pPr>
            <w:r w:rsidRPr="00E07B83">
              <w:rPr>
                <w:rFonts w:ascii="Times New Roman" w:hAnsi="Times New Roman" w:cs="Times New Roman"/>
                <w:b/>
                <w:bCs/>
                <w:sz w:val="16"/>
                <w:szCs w:val="16"/>
                <w:lang w:val="en-GB"/>
              </w:rPr>
              <w:t>O</w:t>
            </w:r>
          </w:p>
        </w:tc>
        <w:tc>
          <w:tcPr>
            <w:tcW w:w="421" w:type="dxa"/>
            <w:vAlign w:val="center"/>
          </w:tcPr>
          <w:p w14:paraId="7AD94B9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D35E02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6E450FF"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003F59E" w14:textId="76D12C0A" w:rsidR="00423E50" w:rsidRPr="003253DB"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2F283F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CBD853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DABFA0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9A2B13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1761F77"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09C91A41" w14:textId="40461D66" w:rsidTr="00423E50">
        <w:trPr>
          <w:jc w:val="center"/>
        </w:trPr>
        <w:tc>
          <w:tcPr>
            <w:tcW w:w="711" w:type="dxa"/>
            <w:vMerge/>
            <w:vAlign w:val="center"/>
          </w:tcPr>
          <w:p w14:paraId="5C09267B"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1C05CA4F" w14:textId="078869D5"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Онлайн бюрофакс</w:t>
            </w:r>
          </w:p>
        </w:tc>
        <w:tc>
          <w:tcPr>
            <w:tcW w:w="421" w:type="dxa"/>
            <w:vAlign w:val="center"/>
          </w:tcPr>
          <w:p w14:paraId="252EE7E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383736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4EEA170" w14:textId="5193643B" w:rsidR="00423E50" w:rsidRPr="003253DB"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1B424E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6F9466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40EC10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50EDFD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6ADEF7A" w14:textId="77777777" w:rsidR="00423E50" w:rsidRPr="00E07B83" w:rsidRDefault="00423E50" w:rsidP="008E081C">
            <w:pPr>
              <w:tabs>
                <w:tab w:val="left" w:pos="0"/>
              </w:tabs>
              <w:jc w:val="center"/>
              <w:rPr>
                <w:rFonts w:ascii="Times New Roman" w:hAnsi="Times New Roman" w:cs="Times New Roman"/>
                <w:b/>
                <w:bCs/>
                <w:sz w:val="16"/>
                <w:szCs w:val="16"/>
              </w:rPr>
            </w:pPr>
          </w:p>
        </w:tc>
        <w:tc>
          <w:tcPr>
            <w:tcW w:w="421" w:type="dxa"/>
            <w:vAlign w:val="center"/>
          </w:tcPr>
          <w:p w14:paraId="5CE2ACC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F0BC04F"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0DD8B5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E38419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F38BFF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F28DC3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D95FFE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E862DE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C9C0F18"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738C8A78" w14:textId="24E3B42C" w:rsidTr="00423E50">
        <w:trPr>
          <w:jc w:val="center"/>
        </w:trPr>
        <w:tc>
          <w:tcPr>
            <w:tcW w:w="711" w:type="dxa"/>
            <w:vMerge/>
            <w:vAlign w:val="center"/>
          </w:tcPr>
          <w:p w14:paraId="7CFFAF95"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525FCEAF" w14:textId="6BB1DB3D"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Электронный счет</w:t>
            </w:r>
          </w:p>
        </w:tc>
        <w:tc>
          <w:tcPr>
            <w:tcW w:w="421" w:type="dxa"/>
            <w:vAlign w:val="center"/>
          </w:tcPr>
          <w:p w14:paraId="4088F58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1411B3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9BE8DB0" w14:textId="7D9312D6" w:rsidR="00423E50" w:rsidRPr="006A68C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E4E57F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E90FC4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B2A814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8ADC8E6" w14:textId="0E46870B" w:rsidR="00423E50" w:rsidRPr="006A68C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E00E637" w14:textId="42B768AB" w:rsidR="00423E50" w:rsidRPr="00E07B83" w:rsidRDefault="00423E50" w:rsidP="008E081C">
            <w:pPr>
              <w:tabs>
                <w:tab w:val="left" w:pos="0"/>
              </w:tabs>
              <w:jc w:val="center"/>
              <w:rPr>
                <w:rFonts w:ascii="Times New Roman" w:hAnsi="Times New Roman" w:cs="Times New Roman"/>
                <w:b/>
                <w:bCs/>
                <w:sz w:val="16"/>
                <w:szCs w:val="16"/>
                <w:lang w:val="en-GB"/>
              </w:rPr>
            </w:pPr>
            <w:r w:rsidRPr="00E07B83">
              <w:rPr>
                <w:rFonts w:ascii="Times New Roman" w:hAnsi="Times New Roman" w:cs="Times New Roman"/>
                <w:b/>
                <w:bCs/>
                <w:sz w:val="16"/>
                <w:szCs w:val="16"/>
                <w:lang w:val="en-GB"/>
              </w:rPr>
              <w:t>O</w:t>
            </w:r>
          </w:p>
        </w:tc>
        <w:tc>
          <w:tcPr>
            <w:tcW w:w="421" w:type="dxa"/>
            <w:vAlign w:val="center"/>
          </w:tcPr>
          <w:p w14:paraId="4E83D1D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216782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30D4A5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FE9A5F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1912E67" w14:textId="11374064" w:rsidR="00423E50" w:rsidRPr="006A68C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9AE034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3C191A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3FE07CB" w14:textId="0FADEEC2" w:rsidR="00423E50" w:rsidRPr="006A68C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637DB2D6"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70246F18" w14:textId="6153DA0D" w:rsidTr="00423E50">
        <w:trPr>
          <w:jc w:val="center"/>
        </w:trPr>
        <w:tc>
          <w:tcPr>
            <w:tcW w:w="711" w:type="dxa"/>
            <w:vMerge/>
            <w:vAlign w:val="center"/>
          </w:tcPr>
          <w:p w14:paraId="30462F06"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7CF7CEBC" w14:textId="419F390A"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Гибридная почта</w:t>
            </w:r>
          </w:p>
        </w:tc>
        <w:tc>
          <w:tcPr>
            <w:tcW w:w="421" w:type="dxa"/>
            <w:vAlign w:val="center"/>
          </w:tcPr>
          <w:p w14:paraId="49C30EA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B15654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EDBE588" w14:textId="1EAD4552" w:rsidR="00423E50" w:rsidRPr="006A68C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50172D7" w14:textId="78492125" w:rsidR="00423E50" w:rsidRPr="006A68C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39F732E" w14:textId="250D0E98"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71273B7" w14:textId="00F5AFDE"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9EE22AC" w14:textId="6C689889"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FB50F9A" w14:textId="03B0A527" w:rsidR="00423E50" w:rsidRPr="00E07B83" w:rsidRDefault="00423E50" w:rsidP="008E081C">
            <w:pPr>
              <w:tabs>
                <w:tab w:val="left" w:pos="0"/>
              </w:tabs>
              <w:jc w:val="center"/>
              <w:rPr>
                <w:rFonts w:ascii="Times New Roman" w:hAnsi="Times New Roman" w:cs="Times New Roman"/>
                <w:b/>
                <w:bCs/>
                <w:sz w:val="16"/>
                <w:szCs w:val="16"/>
                <w:lang w:val="en-GB"/>
              </w:rPr>
            </w:pPr>
            <w:r w:rsidRPr="00E07B83">
              <w:rPr>
                <w:rFonts w:ascii="Times New Roman" w:hAnsi="Times New Roman" w:cs="Times New Roman"/>
                <w:b/>
                <w:bCs/>
                <w:sz w:val="16"/>
                <w:szCs w:val="16"/>
                <w:lang w:val="en-GB"/>
              </w:rPr>
              <w:t>O</w:t>
            </w:r>
          </w:p>
        </w:tc>
        <w:tc>
          <w:tcPr>
            <w:tcW w:w="421" w:type="dxa"/>
            <w:vAlign w:val="center"/>
          </w:tcPr>
          <w:p w14:paraId="68E11E0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F49F5AB" w14:textId="2ABC7F0B"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362760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356499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051693D" w14:textId="1C62937A"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E3F2507" w14:textId="0CC077EE"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77C252F"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0AB32EC" w14:textId="4EC59950"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2CD6014"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0D906D34" w14:textId="77777777" w:rsidTr="00423E50">
        <w:trPr>
          <w:jc w:val="center"/>
        </w:trPr>
        <w:tc>
          <w:tcPr>
            <w:tcW w:w="711" w:type="dxa"/>
            <w:vMerge/>
            <w:vAlign w:val="center"/>
          </w:tcPr>
          <w:p w14:paraId="5CA870C4"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44FAF21C" w14:textId="0EA8695E"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Обратная гибридная почта</w:t>
            </w:r>
          </w:p>
        </w:tc>
        <w:tc>
          <w:tcPr>
            <w:tcW w:w="421" w:type="dxa"/>
            <w:vAlign w:val="center"/>
          </w:tcPr>
          <w:p w14:paraId="6A26ED0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25FB24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C47495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5D5C96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59C47B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778F6E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6A4BC35" w14:textId="0D976037"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8D5113F" w14:textId="0352E2C5" w:rsidR="00423E50" w:rsidRPr="00E07B83" w:rsidRDefault="00423E50" w:rsidP="008E081C">
            <w:pPr>
              <w:tabs>
                <w:tab w:val="left" w:pos="0"/>
              </w:tabs>
              <w:jc w:val="center"/>
              <w:rPr>
                <w:rFonts w:ascii="Times New Roman" w:hAnsi="Times New Roman" w:cs="Times New Roman"/>
                <w:b/>
                <w:bCs/>
                <w:sz w:val="16"/>
                <w:szCs w:val="16"/>
                <w:lang w:val="en-GB"/>
              </w:rPr>
            </w:pPr>
            <w:r w:rsidRPr="00E07B83">
              <w:rPr>
                <w:rFonts w:ascii="Times New Roman" w:hAnsi="Times New Roman" w:cs="Times New Roman"/>
                <w:b/>
                <w:bCs/>
                <w:sz w:val="16"/>
                <w:szCs w:val="16"/>
                <w:lang w:val="en-GB"/>
              </w:rPr>
              <w:t>D</w:t>
            </w:r>
          </w:p>
        </w:tc>
        <w:tc>
          <w:tcPr>
            <w:tcW w:w="421" w:type="dxa"/>
            <w:vAlign w:val="center"/>
          </w:tcPr>
          <w:p w14:paraId="51038F7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0A4234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3E8FF4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C95328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2BF9386"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A8B3D8B" w14:textId="1DD2494E" w:rsidR="00423E50" w:rsidRPr="00EB797E"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AC4CA6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A94864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EF08E51"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0C9F4F5B" w14:textId="77777777" w:rsidTr="00423E50">
        <w:trPr>
          <w:jc w:val="center"/>
        </w:trPr>
        <w:tc>
          <w:tcPr>
            <w:tcW w:w="711" w:type="dxa"/>
            <w:vMerge/>
            <w:vAlign w:val="center"/>
          </w:tcPr>
          <w:p w14:paraId="78BA2B12"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191340CF" w14:textId="45162164"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Онлайн-облегчение гибридной почты</w:t>
            </w:r>
          </w:p>
        </w:tc>
        <w:tc>
          <w:tcPr>
            <w:tcW w:w="421" w:type="dxa"/>
            <w:vAlign w:val="center"/>
          </w:tcPr>
          <w:p w14:paraId="12AA150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1F465A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7EBE06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F0BAB9F" w14:textId="1B9710D2" w:rsidR="00423E50" w:rsidRPr="00E07B83"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DC3F06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0EB03E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3007B65" w14:textId="0D6D085B" w:rsidR="00423E50" w:rsidRPr="00E07B83"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48AB56C" w14:textId="2AE64A26" w:rsidR="00423E50" w:rsidRPr="00E07B83" w:rsidRDefault="00423E50"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785EC10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61F3C3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756301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07FFD4F"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9258B73" w14:textId="5FB76B65" w:rsidR="00423E50" w:rsidRPr="00E07B83"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063AD1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AF538C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C90252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0EF04FE"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08D7C5A3" w14:textId="77777777" w:rsidTr="00423E50">
        <w:trPr>
          <w:jc w:val="center"/>
        </w:trPr>
        <w:tc>
          <w:tcPr>
            <w:tcW w:w="711" w:type="dxa"/>
            <w:vMerge/>
            <w:vAlign w:val="center"/>
          </w:tcPr>
          <w:p w14:paraId="56B409AF"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53E45E2F" w14:textId="66746BBC"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Электронная почтовая сертификационная маркировка</w:t>
            </w:r>
          </w:p>
        </w:tc>
        <w:tc>
          <w:tcPr>
            <w:tcW w:w="421" w:type="dxa"/>
            <w:vAlign w:val="center"/>
          </w:tcPr>
          <w:p w14:paraId="7AFE023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DA813A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407E56F"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DF9AA7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E0D7A9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624A0C9" w14:textId="1A9FE87F" w:rsidR="00423E50" w:rsidRPr="00E07B83"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6392620" w14:textId="03A70BB5" w:rsidR="00423E50" w:rsidRPr="00E07B83"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59784AB4" w14:textId="77777777" w:rsidR="00423E50" w:rsidRPr="00E07B83" w:rsidRDefault="00423E50" w:rsidP="008E081C">
            <w:pPr>
              <w:tabs>
                <w:tab w:val="left" w:pos="0"/>
              </w:tabs>
              <w:jc w:val="center"/>
              <w:rPr>
                <w:rFonts w:ascii="Times New Roman" w:hAnsi="Times New Roman" w:cs="Times New Roman"/>
                <w:b/>
                <w:bCs/>
                <w:sz w:val="16"/>
                <w:szCs w:val="16"/>
              </w:rPr>
            </w:pPr>
          </w:p>
        </w:tc>
        <w:tc>
          <w:tcPr>
            <w:tcW w:w="421" w:type="dxa"/>
            <w:vAlign w:val="center"/>
          </w:tcPr>
          <w:p w14:paraId="76D6B44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5CE0BC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CA706B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EB8AAF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D847AF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E6DFB0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C44C08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49A7AE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5696F19"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6EEE3121" w14:textId="77777777" w:rsidTr="00423E50">
        <w:trPr>
          <w:jc w:val="center"/>
        </w:trPr>
        <w:tc>
          <w:tcPr>
            <w:tcW w:w="711" w:type="dxa"/>
            <w:vMerge/>
            <w:vAlign w:val="center"/>
          </w:tcPr>
          <w:p w14:paraId="58C5B07E"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3310A70B" w14:textId="5CD24680"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Цифровая подпись</w:t>
            </w:r>
          </w:p>
        </w:tc>
        <w:tc>
          <w:tcPr>
            <w:tcW w:w="421" w:type="dxa"/>
            <w:vAlign w:val="center"/>
          </w:tcPr>
          <w:p w14:paraId="20E51F9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0F9F8D1" w14:textId="6E9D641A" w:rsidR="00423E50" w:rsidRPr="009C4B50"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0CB214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BC9435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32A301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482913C" w14:textId="271639A6" w:rsidR="00423E50" w:rsidRPr="009C4B50"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00A5FD9" w14:textId="1AAE670E" w:rsidR="00423E50" w:rsidRPr="009C4B50"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90BD262" w14:textId="77777777" w:rsidR="00423E50" w:rsidRPr="00E07B83" w:rsidRDefault="00423E50" w:rsidP="008E081C">
            <w:pPr>
              <w:tabs>
                <w:tab w:val="left" w:pos="0"/>
              </w:tabs>
              <w:jc w:val="center"/>
              <w:rPr>
                <w:rFonts w:ascii="Times New Roman" w:hAnsi="Times New Roman" w:cs="Times New Roman"/>
                <w:b/>
                <w:bCs/>
                <w:sz w:val="16"/>
                <w:szCs w:val="16"/>
              </w:rPr>
            </w:pPr>
          </w:p>
        </w:tc>
        <w:tc>
          <w:tcPr>
            <w:tcW w:w="421" w:type="dxa"/>
            <w:vAlign w:val="center"/>
          </w:tcPr>
          <w:p w14:paraId="0592EF8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0FC573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BAB1A9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E2820D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480E053" w14:textId="2FB43E15" w:rsidR="00423E50" w:rsidRPr="009C4B50"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F2AB28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40FF83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3B1B2D6"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326B4AD"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07EB164A" w14:textId="77777777" w:rsidTr="00BB2C23">
        <w:trPr>
          <w:jc w:val="center"/>
        </w:trPr>
        <w:tc>
          <w:tcPr>
            <w:tcW w:w="711" w:type="dxa"/>
            <w:vMerge/>
            <w:vAlign w:val="center"/>
          </w:tcPr>
          <w:p w14:paraId="42DFA87D"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tcBorders>
              <w:bottom w:val="nil"/>
            </w:tcBorders>
            <w:vAlign w:val="center"/>
          </w:tcPr>
          <w:p w14:paraId="194F93A9" w14:textId="4EED6A9B" w:rsidR="00423E50" w:rsidRPr="0011341C" w:rsidRDefault="00423E50" w:rsidP="00423E50">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Услуги цифровой идентификации</w:t>
            </w:r>
          </w:p>
        </w:tc>
        <w:tc>
          <w:tcPr>
            <w:tcW w:w="421" w:type="dxa"/>
            <w:tcBorders>
              <w:bottom w:val="nil"/>
            </w:tcBorders>
            <w:vAlign w:val="center"/>
          </w:tcPr>
          <w:p w14:paraId="1CE0827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6BFA521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7D2D33E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4A2CC0B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31EA154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7C402F98" w14:textId="30BE75BC" w:rsidR="00423E50" w:rsidRPr="009C4B50"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tcBorders>
              <w:bottom w:val="nil"/>
            </w:tcBorders>
            <w:vAlign w:val="center"/>
          </w:tcPr>
          <w:p w14:paraId="456EC764" w14:textId="15B7796D" w:rsidR="00423E50" w:rsidRPr="009C4B50"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tcBorders>
              <w:bottom w:val="nil"/>
            </w:tcBorders>
            <w:vAlign w:val="center"/>
          </w:tcPr>
          <w:p w14:paraId="45E413D4" w14:textId="3ABA130E" w:rsidR="00423E50" w:rsidRPr="009C4B50" w:rsidRDefault="00423E50"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tcBorders>
              <w:bottom w:val="nil"/>
            </w:tcBorders>
            <w:vAlign w:val="center"/>
          </w:tcPr>
          <w:p w14:paraId="59D9975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0B8EB61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7CECB55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1FF5F02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3909B88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44F979D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31C3588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2E2770A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3A19B96B"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64E1E5EF" w14:textId="77777777" w:rsidTr="00423E50">
        <w:trPr>
          <w:jc w:val="center"/>
        </w:trPr>
        <w:tc>
          <w:tcPr>
            <w:tcW w:w="711" w:type="dxa"/>
            <w:vMerge/>
            <w:vAlign w:val="center"/>
          </w:tcPr>
          <w:p w14:paraId="60C2D53F"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2D7BACDA" w14:textId="77742C6D"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Услуги аккредитации</w:t>
            </w:r>
          </w:p>
        </w:tc>
        <w:tc>
          <w:tcPr>
            <w:tcW w:w="421" w:type="dxa"/>
            <w:vAlign w:val="center"/>
          </w:tcPr>
          <w:p w14:paraId="7CA2EE4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19CE84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B879946"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C0FF616"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B6073C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E472FB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BFECB8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8D22B5F" w14:textId="0F79CC5E" w:rsidR="00423E50" w:rsidRPr="009C4B50" w:rsidRDefault="00423E50"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01D699A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0D07F3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9AD56F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9EF425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AD0C50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6231A3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BB2BD0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30A7CC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4629458"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0F0041EE" w14:textId="77777777" w:rsidTr="00423E50">
        <w:trPr>
          <w:jc w:val="center"/>
        </w:trPr>
        <w:tc>
          <w:tcPr>
            <w:tcW w:w="711" w:type="dxa"/>
            <w:vMerge/>
            <w:tcBorders>
              <w:bottom w:val="nil"/>
            </w:tcBorders>
            <w:vAlign w:val="center"/>
          </w:tcPr>
          <w:p w14:paraId="493EE63A"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tcBorders>
              <w:bottom w:val="nil"/>
            </w:tcBorders>
            <w:vAlign w:val="center"/>
          </w:tcPr>
          <w:p w14:paraId="0D132833" w14:textId="4089BE26"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Цифровой архив</w:t>
            </w:r>
          </w:p>
        </w:tc>
        <w:tc>
          <w:tcPr>
            <w:tcW w:w="421" w:type="dxa"/>
            <w:tcBorders>
              <w:bottom w:val="nil"/>
            </w:tcBorders>
            <w:vAlign w:val="center"/>
          </w:tcPr>
          <w:p w14:paraId="32F9D9EF"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362A828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17DDA98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2DBD033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473071A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2883E683" w14:textId="4EA1E22D" w:rsidR="00423E50" w:rsidRPr="009C4B50"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tcBorders>
              <w:bottom w:val="nil"/>
            </w:tcBorders>
            <w:vAlign w:val="center"/>
          </w:tcPr>
          <w:p w14:paraId="672EEBD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0E1A25B8" w14:textId="336EC2BF" w:rsidR="00423E50" w:rsidRPr="009C4B50" w:rsidRDefault="00423E50"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tcBorders>
              <w:bottom w:val="nil"/>
            </w:tcBorders>
            <w:vAlign w:val="center"/>
          </w:tcPr>
          <w:p w14:paraId="1C25C76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70609AA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4519F4C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0FCF3BC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1C35D6F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588514CD" w14:textId="3B31F087" w:rsidR="00423E50" w:rsidRPr="009C4B50"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tcBorders>
              <w:bottom w:val="nil"/>
            </w:tcBorders>
            <w:vAlign w:val="center"/>
          </w:tcPr>
          <w:p w14:paraId="047BF077"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21C4BF9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tcBorders>
              <w:bottom w:val="nil"/>
            </w:tcBorders>
            <w:vAlign w:val="center"/>
          </w:tcPr>
          <w:p w14:paraId="13F73D88"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7ACC75F7" w14:textId="77777777" w:rsidTr="00423E50">
        <w:trPr>
          <w:jc w:val="center"/>
        </w:trPr>
        <w:tc>
          <w:tcPr>
            <w:tcW w:w="9700" w:type="dxa"/>
            <w:gridSpan w:val="19"/>
            <w:tcBorders>
              <w:top w:val="nil"/>
              <w:left w:val="nil"/>
              <w:right w:val="nil"/>
            </w:tcBorders>
            <w:vAlign w:val="center"/>
          </w:tcPr>
          <w:p w14:paraId="3985D498" w14:textId="50B3472B" w:rsidR="00423E50" w:rsidRPr="00077DBA" w:rsidRDefault="00423E50" w:rsidP="00423E50">
            <w:pPr>
              <w:tabs>
                <w:tab w:val="left" w:pos="0"/>
              </w:tabs>
              <w:rPr>
                <w:rFonts w:ascii="Times New Roman" w:hAnsi="Times New Roman" w:cs="Times New Roman"/>
                <w:sz w:val="28"/>
                <w:szCs w:val="28"/>
              </w:rPr>
            </w:pPr>
            <w:r w:rsidRPr="00077DBA">
              <w:rPr>
                <w:rFonts w:ascii="Times New Roman" w:hAnsi="Times New Roman" w:cs="Times New Roman"/>
                <w:sz w:val="28"/>
                <w:szCs w:val="28"/>
              </w:rPr>
              <w:t xml:space="preserve">Продолжение таблицы </w:t>
            </w:r>
            <w:r w:rsidR="0035389E">
              <w:rPr>
                <w:rFonts w:ascii="Times New Roman" w:hAnsi="Times New Roman" w:cs="Times New Roman"/>
                <w:sz w:val="28"/>
                <w:szCs w:val="28"/>
              </w:rPr>
              <w:t>29</w:t>
            </w:r>
          </w:p>
          <w:p w14:paraId="0D226013" w14:textId="77777777" w:rsidR="00423E50" w:rsidRPr="0011341C" w:rsidRDefault="00423E50" w:rsidP="00423E50">
            <w:pPr>
              <w:tabs>
                <w:tab w:val="left" w:pos="0"/>
              </w:tabs>
              <w:rPr>
                <w:rFonts w:ascii="Times New Roman" w:hAnsi="Times New Roman" w:cs="Times New Roman"/>
                <w:sz w:val="16"/>
                <w:szCs w:val="16"/>
              </w:rPr>
            </w:pPr>
          </w:p>
        </w:tc>
      </w:tr>
      <w:tr w:rsidR="00423E50" w:rsidRPr="0011341C" w14:paraId="7DA55F9E" w14:textId="77777777" w:rsidTr="00423E50">
        <w:trPr>
          <w:jc w:val="center"/>
        </w:trPr>
        <w:tc>
          <w:tcPr>
            <w:tcW w:w="711" w:type="dxa"/>
            <w:vAlign w:val="center"/>
          </w:tcPr>
          <w:p w14:paraId="12922B34" w14:textId="19F7493E"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w:t>
            </w:r>
          </w:p>
        </w:tc>
        <w:tc>
          <w:tcPr>
            <w:tcW w:w="1832" w:type="dxa"/>
            <w:vAlign w:val="center"/>
          </w:tcPr>
          <w:p w14:paraId="0C90253D" w14:textId="3EC19030"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2</w:t>
            </w:r>
          </w:p>
        </w:tc>
        <w:tc>
          <w:tcPr>
            <w:tcW w:w="421" w:type="dxa"/>
            <w:vAlign w:val="center"/>
          </w:tcPr>
          <w:p w14:paraId="10F1433F" w14:textId="22C551EA"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3</w:t>
            </w:r>
          </w:p>
        </w:tc>
        <w:tc>
          <w:tcPr>
            <w:tcW w:w="421" w:type="dxa"/>
            <w:vAlign w:val="center"/>
          </w:tcPr>
          <w:p w14:paraId="12AD7034" w14:textId="06E434A2"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4</w:t>
            </w:r>
          </w:p>
        </w:tc>
        <w:tc>
          <w:tcPr>
            <w:tcW w:w="421" w:type="dxa"/>
            <w:vAlign w:val="center"/>
          </w:tcPr>
          <w:p w14:paraId="22B623BB" w14:textId="7BC3EE49"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5</w:t>
            </w:r>
          </w:p>
        </w:tc>
        <w:tc>
          <w:tcPr>
            <w:tcW w:w="421" w:type="dxa"/>
            <w:vAlign w:val="center"/>
          </w:tcPr>
          <w:p w14:paraId="4085702F" w14:textId="269952A5"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6</w:t>
            </w:r>
          </w:p>
        </w:tc>
        <w:tc>
          <w:tcPr>
            <w:tcW w:w="421" w:type="dxa"/>
            <w:vAlign w:val="center"/>
          </w:tcPr>
          <w:p w14:paraId="5A2D9E34" w14:textId="63043B9C"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7</w:t>
            </w:r>
          </w:p>
        </w:tc>
        <w:tc>
          <w:tcPr>
            <w:tcW w:w="421" w:type="dxa"/>
            <w:vAlign w:val="center"/>
          </w:tcPr>
          <w:p w14:paraId="231B16A5" w14:textId="346FCE4D"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8</w:t>
            </w:r>
          </w:p>
        </w:tc>
        <w:tc>
          <w:tcPr>
            <w:tcW w:w="421" w:type="dxa"/>
            <w:vAlign w:val="center"/>
          </w:tcPr>
          <w:p w14:paraId="6140850A" w14:textId="404A38C3"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9</w:t>
            </w:r>
          </w:p>
        </w:tc>
        <w:tc>
          <w:tcPr>
            <w:tcW w:w="421" w:type="dxa"/>
            <w:vAlign w:val="center"/>
          </w:tcPr>
          <w:p w14:paraId="033CCD51" w14:textId="7A70740B" w:rsidR="00423E50" w:rsidRPr="00E07B83" w:rsidRDefault="00423E50" w:rsidP="00423E50">
            <w:pPr>
              <w:tabs>
                <w:tab w:val="left" w:pos="0"/>
              </w:tabs>
              <w:jc w:val="center"/>
              <w:rPr>
                <w:rFonts w:ascii="Times New Roman" w:hAnsi="Times New Roman" w:cs="Times New Roman"/>
                <w:b/>
                <w:bCs/>
                <w:sz w:val="16"/>
                <w:szCs w:val="16"/>
              </w:rPr>
            </w:pPr>
            <w:r w:rsidRPr="00077DBA">
              <w:rPr>
                <w:rFonts w:ascii="Times New Roman" w:hAnsi="Times New Roman" w:cs="Times New Roman"/>
                <w:sz w:val="16"/>
                <w:szCs w:val="16"/>
              </w:rPr>
              <w:t>10</w:t>
            </w:r>
          </w:p>
        </w:tc>
        <w:tc>
          <w:tcPr>
            <w:tcW w:w="421" w:type="dxa"/>
            <w:vAlign w:val="center"/>
          </w:tcPr>
          <w:p w14:paraId="4E9D597E" w14:textId="4720B6B8"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11</w:t>
            </w:r>
          </w:p>
        </w:tc>
        <w:tc>
          <w:tcPr>
            <w:tcW w:w="421" w:type="dxa"/>
            <w:vAlign w:val="center"/>
          </w:tcPr>
          <w:p w14:paraId="057F120B" w14:textId="4D0E79E6"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12</w:t>
            </w:r>
          </w:p>
        </w:tc>
        <w:tc>
          <w:tcPr>
            <w:tcW w:w="421" w:type="dxa"/>
            <w:vAlign w:val="center"/>
          </w:tcPr>
          <w:p w14:paraId="76E3DD40" w14:textId="3F674A37"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13</w:t>
            </w:r>
          </w:p>
        </w:tc>
        <w:tc>
          <w:tcPr>
            <w:tcW w:w="421" w:type="dxa"/>
            <w:vAlign w:val="center"/>
          </w:tcPr>
          <w:p w14:paraId="1EABD55E" w14:textId="7896FBC4"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14</w:t>
            </w:r>
          </w:p>
        </w:tc>
        <w:tc>
          <w:tcPr>
            <w:tcW w:w="421" w:type="dxa"/>
            <w:vAlign w:val="center"/>
          </w:tcPr>
          <w:p w14:paraId="41252707" w14:textId="53457B99" w:rsidR="00423E50" w:rsidRDefault="00423E50" w:rsidP="00423E50">
            <w:pPr>
              <w:tabs>
                <w:tab w:val="left" w:pos="0"/>
              </w:tabs>
              <w:jc w:val="center"/>
              <w:rPr>
                <w:rFonts w:ascii="Times New Roman" w:hAnsi="Times New Roman" w:cs="Times New Roman"/>
                <w:sz w:val="16"/>
                <w:szCs w:val="16"/>
                <w:lang w:val="en-GB"/>
              </w:rPr>
            </w:pPr>
            <w:r w:rsidRPr="00077DBA">
              <w:rPr>
                <w:rFonts w:ascii="Times New Roman" w:hAnsi="Times New Roman" w:cs="Times New Roman"/>
                <w:sz w:val="16"/>
                <w:szCs w:val="16"/>
              </w:rPr>
              <w:t>15</w:t>
            </w:r>
          </w:p>
        </w:tc>
        <w:tc>
          <w:tcPr>
            <w:tcW w:w="421" w:type="dxa"/>
            <w:vAlign w:val="center"/>
          </w:tcPr>
          <w:p w14:paraId="49571401" w14:textId="2BA37DEA"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16</w:t>
            </w:r>
          </w:p>
        </w:tc>
        <w:tc>
          <w:tcPr>
            <w:tcW w:w="421" w:type="dxa"/>
            <w:vAlign w:val="center"/>
          </w:tcPr>
          <w:p w14:paraId="2CA749C0" w14:textId="3A2251F9"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17</w:t>
            </w:r>
          </w:p>
        </w:tc>
        <w:tc>
          <w:tcPr>
            <w:tcW w:w="421" w:type="dxa"/>
            <w:vAlign w:val="center"/>
          </w:tcPr>
          <w:p w14:paraId="28C506FE" w14:textId="51AFA0BC"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18</w:t>
            </w:r>
          </w:p>
        </w:tc>
        <w:tc>
          <w:tcPr>
            <w:tcW w:w="421" w:type="dxa"/>
            <w:vAlign w:val="center"/>
          </w:tcPr>
          <w:p w14:paraId="29AA199D" w14:textId="59B63FFC" w:rsidR="00423E50" w:rsidRPr="0011341C" w:rsidRDefault="00423E50" w:rsidP="00423E50">
            <w:pPr>
              <w:tabs>
                <w:tab w:val="left" w:pos="0"/>
              </w:tabs>
              <w:jc w:val="center"/>
              <w:rPr>
                <w:rFonts w:ascii="Times New Roman" w:hAnsi="Times New Roman" w:cs="Times New Roman"/>
                <w:sz w:val="16"/>
                <w:szCs w:val="16"/>
              </w:rPr>
            </w:pPr>
            <w:r w:rsidRPr="00077DBA">
              <w:rPr>
                <w:rFonts w:ascii="Times New Roman" w:hAnsi="Times New Roman" w:cs="Times New Roman"/>
                <w:sz w:val="16"/>
                <w:szCs w:val="16"/>
              </w:rPr>
              <w:t>19</w:t>
            </w:r>
          </w:p>
        </w:tc>
      </w:tr>
      <w:tr w:rsidR="00423E50" w:rsidRPr="0011341C" w14:paraId="36123C13" w14:textId="77777777" w:rsidTr="00423E50">
        <w:trPr>
          <w:jc w:val="center"/>
        </w:trPr>
        <w:tc>
          <w:tcPr>
            <w:tcW w:w="711" w:type="dxa"/>
            <w:vMerge w:val="restart"/>
            <w:vAlign w:val="center"/>
          </w:tcPr>
          <w:p w14:paraId="3A807F3B"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6E9DD2B2" w14:textId="13C6E176"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Электронные здравоохранительные услуги</w:t>
            </w:r>
          </w:p>
        </w:tc>
        <w:tc>
          <w:tcPr>
            <w:tcW w:w="421" w:type="dxa"/>
            <w:vAlign w:val="center"/>
          </w:tcPr>
          <w:p w14:paraId="37A8F5D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7EB363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58B5C94"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E6B84FE"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DD9B4FA"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400B73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A8144A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C343AD8" w14:textId="77777777" w:rsidR="00423E50" w:rsidRPr="00E07B83" w:rsidRDefault="00423E50" w:rsidP="008E081C">
            <w:pPr>
              <w:tabs>
                <w:tab w:val="left" w:pos="0"/>
              </w:tabs>
              <w:jc w:val="center"/>
              <w:rPr>
                <w:rFonts w:ascii="Times New Roman" w:hAnsi="Times New Roman" w:cs="Times New Roman"/>
                <w:b/>
                <w:bCs/>
                <w:sz w:val="16"/>
                <w:szCs w:val="16"/>
              </w:rPr>
            </w:pPr>
          </w:p>
        </w:tc>
        <w:tc>
          <w:tcPr>
            <w:tcW w:w="421" w:type="dxa"/>
            <w:vAlign w:val="center"/>
          </w:tcPr>
          <w:p w14:paraId="2AC271C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094665F"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827F405"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FC955C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9ECC986" w14:textId="6B449481" w:rsidR="00423E50" w:rsidRPr="001B4C5A"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BFBFAC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CD0DA7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135910B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AE248DD" w14:textId="77777777" w:rsidR="00423E50" w:rsidRPr="0011341C" w:rsidRDefault="00423E50" w:rsidP="008E081C">
            <w:pPr>
              <w:tabs>
                <w:tab w:val="left" w:pos="0"/>
              </w:tabs>
              <w:jc w:val="center"/>
              <w:rPr>
                <w:rFonts w:ascii="Times New Roman" w:hAnsi="Times New Roman" w:cs="Times New Roman"/>
                <w:sz w:val="16"/>
                <w:szCs w:val="16"/>
              </w:rPr>
            </w:pPr>
          </w:p>
        </w:tc>
      </w:tr>
      <w:tr w:rsidR="00423E50" w:rsidRPr="0011341C" w14:paraId="051980EB" w14:textId="77777777" w:rsidTr="00423E50">
        <w:trPr>
          <w:jc w:val="center"/>
        </w:trPr>
        <w:tc>
          <w:tcPr>
            <w:tcW w:w="711" w:type="dxa"/>
            <w:vMerge/>
            <w:vAlign w:val="center"/>
          </w:tcPr>
          <w:p w14:paraId="74976D0E" w14:textId="77777777" w:rsidR="00423E50" w:rsidRPr="0011341C" w:rsidRDefault="00423E50" w:rsidP="009D7D29">
            <w:pPr>
              <w:tabs>
                <w:tab w:val="left" w:pos="0"/>
              </w:tabs>
              <w:jc w:val="both"/>
              <w:rPr>
                <w:rFonts w:ascii="Times New Roman" w:hAnsi="Times New Roman" w:cs="Times New Roman"/>
                <w:sz w:val="16"/>
                <w:szCs w:val="16"/>
              </w:rPr>
            </w:pPr>
          </w:p>
        </w:tc>
        <w:tc>
          <w:tcPr>
            <w:tcW w:w="1832" w:type="dxa"/>
            <w:vAlign w:val="center"/>
          </w:tcPr>
          <w:p w14:paraId="703FAF37" w14:textId="740EBA81" w:rsidR="00423E50" w:rsidRPr="0011341C" w:rsidRDefault="00423E50" w:rsidP="009D7D29">
            <w:pPr>
              <w:tabs>
                <w:tab w:val="left" w:pos="0"/>
              </w:tabs>
              <w:jc w:val="both"/>
              <w:rPr>
                <w:rFonts w:ascii="Times New Roman" w:hAnsi="Times New Roman" w:cs="Times New Roman"/>
                <w:sz w:val="16"/>
                <w:szCs w:val="16"/>
              </w:rPr>
            </w:pPr>
            <w:r w:rsidRPr="0011341C">
              <w:rPr>
                <w:rFonts w:ascii="Times New Roman" w:hAnsi="Times New Roman" w:cs="Times New Roman"/>
                <w:sz w:val="16"/>
                <w:szCs w:val="16"/>
              </w:rPr>
              <w:t>Электронное управление</w:t>
            </w:r>
          </w:p>
        </w:tc>
        <w:tc>
          <w:tcPr>
            <w:tcW w:w="421" w:type="dxa"/>
            <w:vAlign w:val="center"/>
          </w:tcPr>
          <w:p w14:paraId="5631B80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C6CF546"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0B0A6263"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86D2F48"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7FBBA349"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C742852"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F3BB4E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098811F" w14:textId="41020A4E" w:rsidR="00423E50" w:rsidRPr="001B4C5A" w:rsidRDefault="00423E50"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559E75E0"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3B1CF6A1"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612E59AD"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A331DDC"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260D5CDC" w14:textId="06522C7B" w:rsidR="00423E50" w:rsidRPr="001B4C5A"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9B038E3" w14:textId="19810B81" w:rsidR="00423E50" w:rsidRPr="001B4C5A" w:rsidRDefault="00423E50"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8835BEB"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526A1F16" w14:textId="77777777" w:rsidR="00423E50" w:rsidRPr="0011341C" w:rsidRDefault="00423E50" w:rsidP="008E081C">
            <w:pPr>
              <w:tabs>
                <w:tab w:val="left" w:pos="0"/>
              </w:tabs>
              <w:jc w:val="center"/>
              <w:rPr>
                <w:rFonts w:ascii="Times New Roman" w:hAnsi="Times New Roman" w:cs="Times New Roman"/>
                <w:sz w:val="16"/>
                <w:szCs w:val="16"/>
              </w:rPr>
            </w:pPr>
          </w:p>
        </w:tc>
        <w:tc>
          <w:tcPr>
            <w:tcW w:w="421" w:type="dxa"/>
            <w:vAlign w:val="center"/>
          </w:tcPr>
          <w:p w14:paraId="4C376B3A" w14:textId="77777777" w:rsidR="00423E50" w:rsidRPr="0011341C" w:rsidRDefault="00423E50" w:rsidP="008E081C">
            <w:pPr>
              <w:tabs>
                <w:tab w:val="left" w:pos="0"/>
              </w:tabs>
              <w:jc w:val="center"/>
              <w:rPr>
                <w:rFonts w:ascii="Times New Roman" w:hAnsi="Times New Roman" w:cs="Times New Roman"/>
                <w:sz w:val="16"/>
                <w:szCs w:val="16"/>
              </w:rPr>
            </w:pPr>
          </w:p>
        </w:tc>
      </w:tr>
      <w:tr w:rsidR="0011341C" w:rsidRPr="0011341C" w14:paraId="6225F920" w14:textId="77777777" w:rsidTr="00423E50">
        <w:trPr>
          <w:jc w:val="center"/>
        </w:trPr>
        <w:tc>
          <w:tcPr>
            <w:tcW w:w="711" w:type="dxa"/>
            <w:vMerge w:val="restart"/>
            <w:textDirection w:val="btLr"/>
            <w:vAlign w:val="center"/>
          </w:tcPr>
          <w:p w14:paraId="3E73599D" w14:textId="26AE6561" w:rsidR="0011341C" w:rsidRPr="0011341C" w:rsidRDefault="00765514" w:rsidP="00ED0A83">
            <w:pPr>
              <w:tabs>
                <w:tab w:val="left" w:pos="0"/>
              </w:tabs>
              <w:ind w:left="113" w:right="113"/>
              <w:jc w:val="center"/>
              <w:rPr>
                <w:rFonts w:ascii="Times New Roman" w:hAnsi="Times New Roman" w:cs="Times New Roman"/>
                <w:sz w:val="16"/>
                <w:szCs w:val="16"/>
              </w:rPr>
            </w:pPr>
            <w:r w:rsidRPr="00765514">
              <w:rPr>
                <w:rFonts w:ascii="Times New Roman" w:hAnsi="Times New Roman" w:cs="Times New Roman"/>
                <w:sz w:val="16"/>
                <w:szCs w:val="16"/>
              </w:rPr>
              <w:t>Электронная коммерция</w:t>
            </w:r>
          </w:p>
        </w:tc>
        <w:tc>
          <w:tcPr>
            <w:tcW w:w="1832" w:type="dxa"/>
            <w:vAlign w:val="center"/>
          </w:tcPr>
          <w:p w14:paraId="6A41B63F" w14:textId="1BE9CEFA" w:rsidR="0011341C" w:rsidRPr="0011341C" w:rsidRDefault="002718B7" w:rsidP="009D7D29">
            <w:pPr>
              <w:tabs>
                <w:tab w:val="left" w:pos="0"/>
              </w:tabs>
              <w:jc w:val="both"/>
              <w:rPr>
                <w:rFonts w:ascii="Times New Roman" w:hAnsi="Times New Roman" w:cs="Times New Roman"/>
                <w:sz w:val="16"/>
                <w:szCs w:val="16"/>
              </w:rPr>
            </w:pPr>
            <w:r w:rsidRPr="002718B7">
              <w:rPr>
                <w:rFonts w:ascii="Times New Roman" w:hAnsi="Times New Roman" w:cs="Times New Roman"/>
                <w:sz w:val="16"/>
                <w:szCs w:val="16"/>
              </w:rPr>
              <w:t>Интернет-магазин филателистических и почтовых товаров</w:t>
            </w:r>
          </w:p>
        </w:tc>
        <w:tc>
          <w:tcPr>
            <w:tcW w:w="421" w:type="dxa"/>
            <w:vAlign w:val="center"/>
          </w:tcPr>
          <w:p w14:paraId="75F9836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0032CB35"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7AA5A24" w14:textId="0B834C6F" w:rsidR="0011341C" w:rsidRPr="002F24AC" w:rsidRDefault="002F24A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D50DF2A" w14:textId="4717EC41" w:rsidR="0011341C" w:rsidRPr="002F24AC" w:rsidRDefault="002F24A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428E0614"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D8C1377" w14:textId="7BCF60B6" w:rsidR="0011341C" w:rsidRPr="002F24AC" w:rsidRDefault="002F24A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1D3B324" w14:textId="5DBE23EC" w:rsidR="0011341C" w:rsidRPr="002F24AC" w:rsidRDefault="002F24A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18C5009" w14:textId="6274EDAC" w:rsidR="0011341C" w:rsidRPr="002F24AC" w:rsidRDefault="002F24AC"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4EE72895"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150CC8A1" w14:textId="78F4612B" w:rsidR="0011341C" w:rsidRPr="00153AF5" w:rsidRDefault="00153AF5"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26797C91"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1DAC835F"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E388BEE" w14:textId="5240A203" w:rsidR="0011341C" w:rsidRPr="00153AF5" w:rsidRDefault="00153AF5"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A5D210C" w14:textId="14941C71" w:rsidR="0011341C" w:rsidRPr="00153AF5" w:rsidRDefault="00153AF5"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1C99F4D"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EF133EC"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661D49A" w14:textId="1113DC3E" w:rsidR="0011341C" w:rsidRPr="00153AF5" w:rsidRDefault="00153AF5"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11341C" w:rsidRPr="0011341C" w14:paraId="7920C568" w14:textId="77777777" w:rsidTr="00423E50">
        <w:trPr>
          <w:jc w:val="center"/>
        </w:trPr>
        <w:tc>
          <w:tcPr>
            <w:tcW w:w="711" w:type="dxa"/>
            <w:vMerge/>
            <w:vAlign w:val="center"/>
          </w:tcPr>
          <w:p w14:paraId="65D33104" w14:textId="77777777" w:rsidR="0011341C" w:rsidRPr="0011341C" w:rsidRDefault="0011341C" w:rsidP="009D7D29">
            <w:pPr>
              <w:tabs>
                <w:tab w:val="left" w:pos="0"/>
              </w:tabs>
              <w:jc w:val="both"/>
              <w:rPr>
                <w:rFonts w:ascii="Times New Roman" w:hAnsi="Times New Roman" w:cs="Times New Roman"/>
                <w:sz w:val="16"/>
                <w:szCs w:val="16"/>
              </w:rPr>
            </w:pPr>
          </w:p>
        </w:tc>
        <w:tc>
          <w:tcPr>
            <w:tcW w:w="1832" w:type="dxa"/>
            <w:vAlign w:val="center"/>
          </w:tcPr>
          <w:p w14:paraId="720C51F9" w14:textId="49728244" w:rsidR="0011341C" w:rsidRPr="0011341C" w:rsidRDefault="002718B7" w:rsidP="009D7D29">
            <w:pPr>
              <w:tabs>
                <w:tab w:val="left" w:pos="0"/>
              </w:tabs>
              <w:jc w:val="both"/>
              <w:rPr>
                <w:rFonts w:ascii="Times New Roman" w:hAnsi="Times New Roman" w:cs="Times New Roman"/>
                <w:sz w:val="16"/>
                <w:szCs w:val="16"/>
              </w:rPr>
            </w:pPr>
            <w:r w:rsidRPr="002718B7">
              <w:rPr>
                <w:rFonts w:ascii="Times New Roman" w:hAnsi="Times New Roman" w:cs="Times New Roman"/>
                <w:sz w:val="16"/>
                <w:szCs w:val="16"/>
              </w:rPr>
              <w:t>Онлайн портал почтовых покупок (торговый центр)</w:t>
            </w:r>
          </w:p>
        </w:tc>
        <w:tc>
          <w:tcPr>
            <w:tcW w:w="421" w:type="dxa"/>
            <w:vAlign w:val="center"/>
          </w:tcPr>
          <w:p w14:paraId="5DB1B065"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04C9051C"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ED5C4A9" w14:textId="41F4EB0C" w:rsidR="0011341C" w:rsidRPr="00153AF5" w:rsidRDefault="00153AF5"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9E657CB" w14:textId="6BEA11DC" w:rsidR="0011341C" w:rsidRPr="00153AF5" w:rsidRDefault="00153AF5"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74C2DCC3"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29C12C2" w14:textId="0DBC1159" w:rsidR="0011341C" w:rsidRPr="00153AF5" w:rsidRDefault="00153AF5"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888884C"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8E1B422" w14:textId="02F23085" w:rsidR="0011341C" w:rsidRPr="00153AF5" w:rsidRDefault="00153AF5"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65C86519"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3DB6DBC"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40DB697"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D228AE8"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137CE21" w14:textId="456418DB" w:rsidR="0011341C" w:rsidRPr="00DD0F5B" w:rsidRDefault="00DD0F5B"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4EBBEC1" w14:textId="2C1A53E4" w:rsidR="0011341C" w:rsidRPr="00DD0F5B" w:rsidRDefault="00DD0F5B"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301A1D7"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0AAA9FE" w14:textId="09110C80" w:rsidR="0011341C" w:rsidRPr="00DD0F5B" w:rsidRDefault="00DD0F5B"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3E485CE6" w14:textId="77777777" w:rsidR="0011341C" w:rsidRPr="0011341C" w:rsidRDefault="0011341C" w:rsidP="008E081C">
            <w:pPr>
              <w:tabs>
                <w:tab w:val="left" w:pos="0"/>
              </w:tabs>
              <w:jc w:val="center"/>
              <w:rPr>
                <w:rFonts w:ascii="Times New Roman" w:hAnsi="Times New Roman" w:cs="Times New Roman"/>
                <w:sz w:val="16"/>
                <w:szCs w:val="16"/>
              </w:rPr>
            </w:pPr>
          </w:p>
        </w:tc>
      </w:tr>
      <w:tr w:rsidR="0011341C" w:rsidRPr="0011341C" w14:paraId="33A94B44" w14:textId="77777777" w:rsidTr="00423E50">
        <w:trPr>
          <w:jc w:val="center"/>
        </w:trPr>
        <w:tc>
          <w:tcPr>
            <w:tcW w:w="711" w:type="dxa"/>
            <w:vMerge/>
            <w:vAlign w:val="center"/>
          </w:tcPr>
          <w:p w14:paraId="79422F86" w14:textId="77777777" w:rsidR="0011341C" w:rsidRPr="0011341C" w:rsidRDefault="0011341C" w:rsidP="009D7D29">
            <w:pPr>
              <w:tabs>
                <w:tab w:val="left" w:pos="0"/>
              </w:tabs>
              <w:jc w:val="both"/>
              <w:rPr>
                <w:rFonts w:ascii="Times New Roman" w:hAnsi="Times New Roman" w:cs="Times New Roman"/>
                <w:sz w:val="16"/>
                <w:szCs w:val="16"/>
              </w:rPr>
            </w:pPr>
          </w:p>
        </w:tc>
        <w:tc>
          <w:tcPr>
            <w:tcW w:w="1832" w:type="dxa"/>
            <w:vAlign w:val="center"/>
          </w:tcPr>
          <w:p w14:paraId="7B26148C" w14:textId="6A2BD136" w:rsidR="0011341C" w:rsidRPr="0011341C" w:rsidRDefault="002718B7" w:rsidP="009D7D29">
            <w:pPr>
              <w:tabs>
                <w:tab w:val="left" w:pos="0"/>
              </w:tabs>
              <w:jc w:val="both"/>
              <w:rPr>
                <w:rFonts w:ascii="Times New Roman" w:hAnsi="Times New Roman" w:cs="Times New Roman"/>
                <w:sz w:val="16"/>
                <w:szCs w:val="16"/>
              </w:rPr>
            </w:pPr>
            <w:r w:rsidRPr="002718B7">
              <w:rPr>
                <w:rFonts w:ascii="Times New Roman" w:hAnsi="Times New Roman" w:cs="Times New Roman"/>
                <w:sz w:val="16"/>
                <w:szCs w:val="16"/>
              </w:rPr>
              <w:t>Онлайн таможенная декларация</w:t>
            </w:r>
          </w:p>
        </w:tc>
        <w:tc>
          <w:tcPr>
            <w:tcW w:w="421" w:type="dxa"/>
            <w:vAlign w:val="center"/>
          </w:tcPr>
          <w:p w14:paraId="7EEF3C3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AE5DF79"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1FBB088A" w14:textId="6E194697" w:rsidR="0011341C" w:rsidRPr="00DD0F5B" w:rsidRDefault="00DD0F5B"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54358F8" w14:textId="138F59AB" w:rsidR="0011341C" w:rsidRPr="00DD0F5B" w:rsidRDefault="0011341C" w:rsidP="008E081C">
            <w:pPr>
              <w:tabs>
                <w:tab w:val="left" w:pos="0"/>
              </w:tabs>
              <w:jc w:val="center"/>
              <w:rPr>
                <w:rFonts w:ascii="Times New Roman" w:hAnsi="Times New Roman" w:cs="Times New Roman"/>
                <w:sz w:val="16"/>
                <w:szCs w:val="16"/>
                <w:lang w:val="en-GB"/>
              </w:rPr>
            </w:pPr>
          </w:p>
        </w:tc>
        <w:tc>
          <w:tcPr>
            <w:tcW w:w="421" w:type="dxa"/>
            <w:vAlign w:val="center"/>
          </w:tcPr>
          <w:p w14:paraId="63B8FCD4"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4AC84FF2"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01AFC538" w14:textId="63FA5564" w:rsidR="0011341C" w:rsidRPr="003873D1" w:rsidRDefault="003873D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4F2DA1B3" w14:textId="15AAC1CF" w:rsidR="0011341C" w:rsidRPr="003873D1" w:rsidRDefault="003873D1"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24A13E40"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8DDEF25"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52C4CBC"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1F88B08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9E8D18E" w14:textId="52D9EBEE" w:rsidR="0011341C" w:rsidRPr="003873D1" w:rsidRDefault="003873D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3BC1C5C" w14:textId="0D3CD91D" w:rsidR="0011341C" w:rsidRPr="003873D1" w:rsidRDefault="003873D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298E53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E9E491E"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4967F185" w14:textId="7261E43B" w:rsidR="0011341C" w:rsidRPr="003873D1" w:rsidRDefault="003873D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11341C" w:rsidRPr="0011341C" w14:paraId="56D03EC7" w14:textId="77777777" w:rsidTr="00423E50">
        <w:trPr>
          <w:jc w:val="center"/>
        </w:trPr>
        <w:tc>
          <w:tcPr>
            <w:tcW w:w="711" w:type="dxa"/>
            <w:vMerge/>
            <w:vAlign w:val="center"/>
          </w:tcPr>
          <w:p w14:paraId="00B94247" w14:textId="77777777" w:rsidR="0011341C" w:rsidRPr="0011341C" w:rsidRDefault="0011341C" w:rsidP="009D7D29">
            <w:pPr>
              <w:tabs>
                <w:tab w:val="left" w:pos="0"/>
              </w:tabs>
              <w:jc w:val="both"/>
              <w:rPr>
                <w:rFonts w:ascii="Times New Roman" w:hAnsi="Times New Roman" w:cs="Times New Roman"/>
                <w:sz w:val="16"/>
                <w:szCs w:val="16"/>
              </w:rPr>
            </w:pPr>
          </w:p>
        </w:tc>
        <w:tc>
          <w:tcPr>
            <w:tcW w:w="1832" w:type="dxa"/>
            <w:vAlign w:val="center"/>
          </w:tcPr>
          <w:p w14:paraId="5E3057B6" w14:textId="4E20E837" w:rsidR="0011341C" w:rsidRPr="0011341C" w:rsidRDefault="002718B7" w:rsidP="009D7D29">
            <w:pPr>
              <w:tabs>
                <w:tab w:val="left" w:pos="0"/>
              </w:tabs>
              <w:jc w:val="both"/>
              <w:rPr>
                <w:rFonts w:ascii="Times New Roman" w:hAnsi="Times New Roman" w:cs="Times New Roman"/>
                <w:sz w:val="16"/>
                <w:szCs w:val="16"/>
              </w:rPr>
            </w:pPr>
            <w:r w:rsidRPr="002718B7">
              <w:rPr>
                <w:rFonts w:ascii="Times New Roman" w:hAnsi="Times New Roman" w:cs="Times New Roman"/>
                <w:sz w:val="16"/>
                <w:szCs w:val="16"/>
              </w:rPr>
              <w:t>Интеграция почтовых веб-сервисов с сайтами электронной торговли</w:t>
            </w:r>
          </w:p>
        </w:tc>
        <w:tc>
          <w:tcPr>
            <w:tcW w:w="421" w:type="dxa"/>
            <w:vAlign w:val="center"/>
          </w:tcPr>
          <w:p w14:paraId="7FA1CA9D"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CE6EB1B" w14:textId="307D9C34" w:rsidR="0011341C" w:rsidRPr="003873D1" w:rsidRDefault="003873D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1D67799"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BB70E1C" w14:textId="5DDE389A" w:rsidR="0011341C" w:rsidRPr="003873D1" w:rsidRDefault="003873D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18A526BC"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12CBB69E" w14:textId="312E5140" w:rsidR="0011341C" w:rsidRPr="003873D1" w:rsidRDefault="003873D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C298758" w14:textId="58EFCDE7" w:rsidR="0011341C" w:rsidRPr="003873D1" w:rsidRDefault="003873D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039FA6F" w14:textId="02BB05F7" w:rsidR="0011341C" w:rsidRPr="003873D1" w:rsidRDefault="003873D1"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5B494864"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56B1CE4"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1940144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4A5672CF"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17F3D92" w14:textId="67F513D4" w:rsidR="0011341C" w:rsidRPr="00BA39CF" w:rsidRDefault="00BA39CF"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396A0A18" w14:textId="4006900C" w:rsidR="0011341C" w:rsidRPr="00BA39CF" w:rsidRDefault="00BA39CF"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411FE88"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15E69A5" w14:textId="56D0E2A4" w:rsidR="0011341C" w:rsidRPr="00BA39CF" w:rsidRDefault="00BA39CF"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0E07A84D" w14:textId="269395F5" w:rsidR="0011341C" w:rsidRPr="00BA39CF" w:rsidRDefault="00BA39CF"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11341C" w:rsidRPr="0011341C" w14:paraId="50E070E0" w14:textId="77777777" w:rsidTr="00423E50">
        <w:trPr>
          <w:jc w:val="center"/>
        </w:trPr>
        <w:tc>
          <w:tcPr>
            <w:tcW w:w="711" w:type="dxa"/>
            <w:vMerge/>
            <w:vAlign w:val="center"/>
          </w:tcPr>
          <w:p w14:paraId="0E0549F6" w14:textId="77777777" w:rsidR="0011341C" w:rsidRPr="0011341C" w:rsidRDefault="0011341C" w:rsidP="009D7D29">
            <w:pPr>
              <w:tabs>
                <w:tab w:val="left" w:pos="0"/>
              </w:tabs>
              <w:jc w:val="both"/>
              <w:rPr>
                <w:rFonts w:ascii="Times New Roman" w:hAnsi="Times New Roman" w:cs="Times New Roman"/>
                <w:sz w:val="16"/>
                <w:szCs w:val="16"/>
              </w:rPr>
            </w:pPr>
          </w:p>
        </w:tc>
        <w:tc>
          <w:tcPr>
            <w:tcW w:w="1832" w:type="dxa"/>
            <w:vAlign w:val="center"/>
          </w:tcPr>
          <w:p w14:paraId="7BF32AE5" w14:textId="4D150D77" w:rsidR="0011341C" w:rsidRPr="0011341C" w:rsidRDefault="00FE67B8" w:rsidP="009D7D29">
            <w:pPr>
              <w:tabs>
                <w:tab w:val="left" w:pos="0"/>
              </w:tabs>
              <w:jc w:val="both"/>
              <w:rPr>
                <w:rFonts w:ascii="Times New Roman" w:hAnsi="Times New Roman" w:cs="Times New Roman"/>
                <w:sz w:val="16"/>
                <w:szCs w:val="16"/>
              </w:rPr>
            </w:pPr>
            <w:r w:rsidRPr="00FE67B8">
              <w:rPr>
                <w:rFonts w:ascii="Times New Roman" w:hAnsi="Times New Roman" w:cs="Times New Roman"/>
                <w:sz w:val="16"/>
                <w:szCs w:val="16"/>
              </w:rPr>
              <w:t>Отчеты о производительности и аналитика</w:t>
            </w:r>
          </w:p>
        </w:tc>
        <w:tc>
          <w:tcPr>
            <w:tcW w:w="421" w:type="dxa"/>
            <w:vAlign w:val="center"/>
          </w:tcPr>
          <w:p w14:paraId="3AC18CCD"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E4366D2"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ACC51AA"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B65DC9F" w14:textId="06EC8C75" w:rsidR="0011341C" w:rsidRPr="00BA39CF" w:rsidRDefault="00BA39CF"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4DCD8EF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1F24CFB"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7801C51" w14:textId="3BD51DAD" w:rsidR="0011341C" w:rsidRPr="00BA39CF" w:rsidRDefault="00BA39CF"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8CB0ED0" w14:textId="77777777" w:rsidR="0011341C" w:rsidRPr="00E07B83" w:rsidRDefault="0011341C" w:rsidP="008E081C">
            <w:pPr>
              <w:tabs>
                <w:tab w:val="left" w:pos="0"/>
              </w:tabs>
              <w:jc w:val="center"/>
              <w:rPr>
                <w:rFonts w:ascii="Times New Roman" w:hAnsi="Times New Roman" w:cs="Times New Roman"/>
                <w:b/>
                <w:bCs/>
                <w:sz w:val="16"/>
                <w:szCs w:val="16"/>
              </w:rPr>
            </w:pPr>
          </w:p>
        </w:tc>
        <w:tc>
          <w:tcPr>
            <w:tcW w:w="421" w:type="dxa"/>
            <w:vAlign w:val="center"/>
          </w:tcPr>
          <w:p w14:paraId="21043507"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97323F0"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1136723A"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0C8CBD9"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241272F" w14:textId="79E04006" w:rsidR="0011341C" w:rsidRPr="00BA39CF" w:rsidRDefault="00BA39CF"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88930E1" w14:textId="2B051FA4" w:rsidR="0011341C" w:rsidRPr="00BA39CF" w:rsidRDefault="00BA39CF"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2251CC7"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4CDCDA5"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0656F422" w14:textId="77777777" w:rsidR="0011341C" w:rsidRPr="0011341C" w:rsidRDefault="0011341C" w:rsidP="008E081C">
            <w:pPr>
              <w:tabs>
                <w:tab w:val="left" w:pos="0"/>
              </w:tabs>
              <w:jc w:val="center"/>
              <w:rPr>
                <w:rFonts w:ascii="Times New Roman" w:hAnsi="Times New Roman" w:cs="Times New Roman"/>
                <w:sz w:val="16"/>
                <w:szCs w:val="16"/>
              </w:rPr>
            </w:pPr>
          </w:p>
        </w:tc>
      </w:tr>
      <w:tr w:rsidR="0011341C" w:rsidRPr="0011341C" w14:paraId="1008B425" w14:textId="77777777" w:rsidTr="00423E50">
        <w:trPr>
          <w:jc w:val="center"/>
        </w:trPr>
        <w:tc>
          <w:tcPr>
            <w:tcW w:w="711" w:type="dxa"/>
            <w:vMerge/>
            <w:vAlign w:val="center"/>
          </w:tcPr>
          <w:p w14:paraId="4D5727E0" w14:textId="77777777" w:rsidR="0011341C" w:rsidRPr="0011341C" w:rsidRDefault="0011341C" w:rsidP="009D7D29">
            <w:pPr>
              <w:tabs>
                <w:tab w:val="left" w:pos="0"/>
              </w:tabs>
              <w:jc w:val="both"/>
              <w:rPr>
                <w:rFonts w:ascii="Times New Roman" w:hAnsi="Times New Roman" w:cs="Times New Roman"/>
                <w:sz w:val="16"/>
                <w:szCs w:val="16"/>
              </w:rPr>
            </w:pPr>
          </w:p>
        </w:tc>
        <w:tc>
          <w:tcPr>
            <w:tcW w:w="1832" w:type="dxa"/>
            <w:vAlign w:val="center"/>
          </w:tcPr>
          <w:p w14:paraId="23A1A8CC" w14:textId="0752C707" w:rsidR="0011341C" w:rsidRPr="0011341C" w:rsidRDefault="00FE67B8" w:rsidP="009D7D29">
            <w:pPr>
              <w:tabs>
                <w:tab w:val="left" w:pos="0"/>
              </w:tabs>
              <w:jc w:val="both"/>
              <w:rPr>
                <w:rFonts w:ascii="Times New Roman" w:hAnsi="Times New Roman" w:cs="Times New Roman"/>
                <w:sz w:val="16"/>
                <w:szCs w:val="16"/>
              </w:rPr>
            </w:pPr>
            <w:r w:rsidRPr="00FE67B8">
              <w:rPr>
                <w:rFonts w:ascii="Times New Roman" w:hAnsi="Times New Roman" w:cs="Times New Roman"/>
                <w:sz w:val="16"/>
                <w:szCs w:val="16"/>
              </w:rPr>
              <w:t>Виртуальная международная адресная служба</w:t>
            </w:r>
          </w:p>
        </w:tc>
        <w:tc>
          <w:tcPr>
            <w:tcW w:w="421" w:type="dxa"/>
            <w:vAlign w:val="center"/>
          </w:tcPr>
          <w:p w14:paraId="0BD56D95"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15D9ADF2"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AF2D4F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0E0B61D"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7B73AB9"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0B5489ED"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453BFDD9"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98642E1" w14:textId="4CEAE4FF" w:rsidR="0011341C" w:rsidRPr="00B8415D" w:rsidRDefault="00B8415D"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1EC06B6F"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6E655EB"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D7AF4FB"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1152E81"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4A5E53A"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B57BE28"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026E770"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F898488"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9AE553C" w14:textId="77777777" w:rsidR="0011341C" w:rsidRPr="0011341C" w:rsidRDefault="0011341C" w:rsidP="008E081C">
            <w:pPr>
              <w:tabs>
                <w:tab w:val="left" w:pos="0"/>
              </w:tabs>
              <w:jc w:val="center"/>
              <w:rPr>
                <w:rFonts w:ascii="Times New Roman" w:hAnsi="Times New Roman" w:cs="Times New Roman"/>
                <w:sz w:val="16"/>
                <w:szCs w:val="16"/>
              </w:rPr>
            </w:pPr>
          </w:p>
        </w:tc>
      </w:tr>
      <w:tr w:rsidR="0011341C" w:rsidRPr="0011341C" w14:paraId="3A39C427" w14:textId="77777777" w:rsidTr="00423E50">
        <w:trPr>
          <w:jc w:val="center"/>
        </w:trPr>
        <w:tc>
          <w:tcPr>
            <w:tcW w:w="711" w:type="dxa"/>
            <w:vMerge/>
            <w:vAlign w:val="center"/>
          </w:tcPr>
          <w:p w14:paraId="38F39EA6" w14:textId="77777777" w:rsidR="0011341C" w:rsidRPr="0011341C" w:rsidRDefault="0011341C" w:rsidP="009D7D29">
            <w:pPr>
              <w:tabs>
                <w:tab w:val="left" w:pos="0"/>
              </w:tabs>
              <w:jc w:val="both"/>
              <w:rPr>
                <w:rFonts w:ascii="Times New Roman" w:hAnsi="Times New Roman" w:cs="Times New Roman"/>
                <w:sz w:val="16"/>
                <w:szCs w:val="16"/>
              </w:rPr>
            </w:pPr>
          </w:p>
        </w:tc>
        <w:tc>
          <w:tcPr>
            <w:tcW w:w="1832" w:type="dxa"/>
            <w:vAlign w:val="center"/>
          </w:tcPr>
          <w:p w14:paraId="751A0A69" w14:textId="185E91A1" w:rsidR="0011341C" w:rsidRPr="0011341C" w:rsidRDefault="00FE67B8" w:rsidP="009D7D29">
            <w:pPr>
              <w:tabs>
                <w:tab w:val="left" w:pos="0"/>
              </w:tabs>
              <w:jc w:val="both"/>
              <w:rPr>
                <w:rFonts w:ascii="Times New Roman" w:hAnsi="Times New Roman" w:cs="Times New Roman"/>
                <w:sz w:val="16"/>
                <w:szCs w:val="16"/>
              </w:rPr>
            </w:pPr>
            <w:r w:rsidRPr="00FE67B8">
              <w:rPr>
                <w:rFonts w:ascii="Times New Roman" w:hAnsi="Times New Roman" w:cs="Times New Roman"/>
                <w:sz w:val="16"/>
                <w:szCs w:val="16"/>
              </w:rPr>
              <w:t>Расчет оценочной общей стоимости посадочных расходов</w:t>
            </w:r>
          </w:p>
        </w:tc>
        <w:tc>
          <w:tcPr>
            <w:tcW w:w="421" w:type="dxa"/>
            <w:vAlign w:val="center"/>
          </w:tcPr>
          <w:p w14:paraId="030E629F"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9EA26A2"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06D8E987" w14:textId="6A5FEBE4" w:rsidR="0011341C" w:rsidRPr="00B8415D" w:rsidRDefault="00B8415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A838DE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33E790B0"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5A68B80"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14285FD" w14:textId="7CE9812F" w:rsidR="0011341C" w:rsidRPr="00B8415D" w:rsidRDefault="00B8415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01B289C" w14:textId="250DF5D7" w:rsidR="0011341C" w:rsidRPr="00B8415D" w:rsidRDefault="00B8415D"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4CF1992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B8D34A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329A916" w14:textId="239D060F" w:rsidR="0011341C" w:rsidRPr="00B8415D" w:rsidRDefault="00B8415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048704F"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46094CD5" w14:textId="59FE35D4" w:rsidR="0011341C" w:rsidRPr="00B8415D" w:rsidRDefault="00B8415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DD561D1" w14:textId="0863F1B1" w:rsidR="0011341C" w:rsidRPr="00B8415D" w:rsidRDefault="00B8415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E1671FB"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2E1F891F"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0ADC2310" w14:textId="7D3BC773" w:rsidR="0011341C" w:rsidRPr="00B8415D" w:rsidRDefault="00B8415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11341C" w:rsidRPr="0011341C" w14:paraId="4AB4B778" w14:textId="77777777" w:rsidTr="00423E50">
        <w:trPr>
          <w:jc w:val="center"/>
        </w:trPr>
        <w:tc>
          <w:tcPr>
            <w:tcW w:w="711" w:type="dxa"/>
            <w:vMerge/>
            <w:vAlign w:val="center"/>
          </w:tcPr>
          <w:p w14:paraId="5526CD81" w14:textId="77777777" w:rsidR="0011341C" w:rsidRPr="0011341C" w:rsidRDefault="0011341C" w:rsidP="009D7D29">
            <w:pPr>
              <w:tabs>
                <w:tab w:val="left" w:pos="0"/>
              </w:tabs>
              <w:jc w:val="both"/>
              <w:rPr>
                <w:rFonts w:ascii="Times New Roman" w:hAnsi="Times New Roman" w:cs="Times New Roman"/>
                <w:sz w:val="16"/>
                <w:szCs w:val="16"/>
              </w:rPr>
            </w:pPr>
          </w:p>
        </w:tc>
        <w:tc>
          <w:tcPr>
            <w:tcW w:w="1832" w:type="dxa"/>
            <w:vAlign w:val="center"/>
          </w:tcPr>
          <w:p w14:paraId="4CA6B6B0" w14:textId="26777E15" w:rsidR="0011341C" w:rsidRPr="0011341C" w:rsidRDefault="00FE67B8" w:rsidP="009D7D29">
            <w:pPr>
              <w:tabs>
                <w:tab w:val="left" w:pos="0"/>
              </w:tabs>
              <w:jc w:val="both"/>
              <w:rPr>
                <w:rFonts w:ascii="Times New Roman" w:hAnsi="Times New Roman" w:cs="Times New Roman"/>
                <w:sz w:val="16"/>
                <w:szCs w:val="16"/>
              </w:rPr>
            </w:pPr>
            <w:r w:rsidRPr="00FE67B8">
              <w:rPr>
                <w:rFonts w:ascii="Times New Roman" w:hAnsi="Times New Roman" w:cs="Times New Roman"/>
                <w:sz w:val="16"/>
                <w:szCs w:val="16"/>
              </w:rPr>
              <w:t>Онлайн управление: доставка документов/товаров</w:t>
            </w:r>
          </w:p>
        </w:tc>
        <w:tc>
          <w:tcPr>
            <w:tcW w:w="421" w:type="dxa"/>
            <w:vAlign w:val="center"/>
          </w:tcPr>
          <w:p w14:paraId="32BB5C33"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58CCD755"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456DCAAB" w14:textId="5394C44A" w:rsidR="0011341C"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004E674"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709ABEE"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4915C7B7"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39B93DD" w14:textId="0D3B24BA" w:rsidR="0011341C"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2848410" w14:textId="30FC9EE1" w:rsidR="0011341C" w:rsidRPr="00327A12" w:rsidRDefault="00327A12"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10CB408B"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077C918"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6E6A8B30"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086A98BE"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C725E80"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4AA05E85" w14:textId="6667F720" w:rsidR="0011341C"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0556DE46" w14:textId="77777777" w:rsidR="0011341C" w:rsidRPr="0011341C" w:rsidRDefault="0011341C" w:rsidP="008E081C">
            <w:pPr>
              <w:tabs>
                <w:tab w:val="left" w:pos="0"/>
              </w:tabs>
              <w:jc w:val="center"/>
              <w:rPr>
                <w:rFonts w:ascii="Times New Roman" w:hAnsi="Times New Roman" w:cs="Times New Roman"/>
                <w:sz w:val="16"/>
                <w:szCs w:val="16"/>
              </w:rPr>
            </w:pPr>
          </w:p>
        </w:tc>
        <w:tc>
          <w:tcPr>
            <w:tcW w:w="421" w:type="dxa"/>
            <w:vAlign w:val="center"/>
          </w:tcPr>
          <w:p w14:paraId="7099E19E" w14:textId="3D807B37" w:rsidR="0011341C"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A716175" w14:textId="77777777" w:rsidR="0011341C" w:rsidRPr="0011341C" w:rsidRDefault="0011341C" w:rsidP="008E081C">
            <w:pPr>
              <w:tabs>
                <w:tab w:val="left" w:pos="0"/>
              </w:tabs>
              <w:jc w:val="center"/>
              <w:rPr>
                <w:rFonts w:ascii="Times New Roman" w:hAnsi="Times New Roman" w:cs="Times New Roman"/>
                <w:sz w:val="16"/>
                <w:szCs w:val="16"/>
              </w:rPr>
            </w:pPr>
          </w:p>
        </w:tc>
      </w:tr>
      <w:tr w:rsidR="00FE67B8" w:rsidRPr="0011341C" w14:paraId="216C1CD7" w14:textId="77777777" w:rsidTr="00423E50">
        <w:trPr>
          <w:trHeight w:val="445"/>
          <w:jc w:val="center"/>
        </w:trPr>
        <w:tc>
          <w:tcPr>
            <w:tcW w:w="711" w:type="dxa"/>
            <w:vMerge w:val="restart"/>
            <w:textDirection w:val="btLr"/>
            <w:vAlign w:val="center"/>
          </w:tcPr>
          <w:p w14:paraId="11EF5B00" w14:textId="736CD2D0" w:rsidR="00FE67B8" w:rsidRPr="0011341C" w:rsidRDefault="00A61C2F" w:rsidP="00ED0A83">
            <w:pPr>
              <w:tabs>
                <w:tab w:val="left" w:pos="0"/>
              </w:tabs>
              <w:ind w:left="113" w:right="113"/>
              <w:jc w:val="center"/>
              <w:rPr>
                <w:rFonts w:ascii="Times New Roman" w:hAnsi="Times New Roman" w:cs="Times New Roman"/>
                <w:sz w:val="16"/>
                <w:szCs w:val="16"/>
              </w:rPr>
            </w:pPr>
            <w:r w:rsidRPr="00A61C2F">
              <w:rPr>
                <w:rFonts w:ascii="Times New Roman" w:hAnsi="Times New Roman" w:cs="Times New Roman"/>
                <w:sz w:val="16"/>
                <w:szCs w:val="16"/>
              </w:rPr>
              <w:t>Цифровые финансовые и платежные услуги</w:t>
            </w:r>
          </w:p>
        </w:tc>
        <w:tc>
          <w:tcPr>
            <w:tcW w:w="1832" w:type="dxa"/>
            <w:vAlign w:val="center"/>
          </w:tcPr>
          <w:p w14:paraId="2682D1C3" w14:textId="451F6E13" w:rsidR="00FE67B8" w:rsidRPr="0011341C" w:rsidRDefault="007A74AE" w:rsidP="009D7D29">
            <w:pPr>
              <w:tabs>
                <w:tab w:val="left" w:pos="0"/>
              </w:tabs>
              <w:jc w:val="both"/>
              <w:rPr>
                <w:rFonts w:ascii="Times New Roman" w:hAnsi="Times New Roman" w:cs="Times New Roman"/>
                <w:sz w:val="16"/>
                <w:szCs w:val="16"/>
              </w:rPr>
            </w:pPr>
            <w:r w:rsidRPr="007A74AE">
              <w:rPr>
                <w:rFonts w:ascii="Times New Roman" w:hAnsi="Times New Roman" w:cs="Times New Roman"/>
                <w:sz w:val="16"/>
                <w:szCs w:val="16"/>
              </w:rPr>
              <w:t>Управление онлайн-аккаунтом</w:t>
            </w:r>
          </w:p>
        </w:tc>
        <w:tc>
          <w:tcPr>
            <w:tcW w:w="421" w:type="dxa"/>
            <w:vAlign w:val="center"/>
          </w:tcPr>
          <w:p w14:paraId="03B5F99D"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7735B25B"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62084158"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71BFC992"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65A4E8DD"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28645D3"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74315377"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35BF5B2" w14:textId="0503B8BD" w:rsidR="00FE67B8" w:rsidRPr="00327A12" w:rsidRDefault="00327A12"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19ED62A4"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42EDF12A"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3D49ABF4"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4E56855C"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6846EC77" w14:textId="7AD2D045" w:rsidR="00FE67B8"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3EA8D77"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5841C7D9"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6E9CC3D2"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F113006" w14:textId="77777777" w:rsidR="00FE67B8" w:rsidRPr="0011341C" w:rsidRDefault="00FE67B8" w:rsidP="008E081C">
            <w:pPr>
              <w:tabs>
                <w:tab w:val="left" w:pos="0"/>
              </w:tabs>
              <w:jc w:val="center"/>
              <w:rPr>
                <w:rFonts w:ascii="Times New Roman" w:hAnsi="Times New Roman" w:cs="Times New Roman"/>
                <w:sz w:val="16"/>
                <w:szCs w:val="16"/>
              </w:rPr>
            </w:pPr>
          </w:p>
        </w:tc>
      </w:tr>
      <w:tr w:rsidR="00FE67B8" w:rsidRPr="0011341C" w14:paraId="34EEAFC8" w14:textId="77777777" w:rsidTr="00423E50">
        <w:trPr>
          <w:trHeight w:val="409"/>
          <w:jc w:val="center"/>
        </w:trPr>
        <w:tc>
          <w:tcPr>
            <w:tcW w:w="711" w:type="dxa"/>
            <w:vMerge/>
            <w:vAlign w:val="center"/>
          </w:tcPr>
          <w:p w14:paraId="4B9B2298" w14:textId="77777777" w:rsidR="00FE67B8" w:rsidRPr="0011341C" w:rsidRDefault="00FE67B8" w:rsidP="009D7D29">
            <w:pPr>
              <w:tabs>
                <w:tab w:val="left" w:pos="0"/>
              </w:tabs>
              <w:jc w:val="both"/>
              <w:rPr>
                <w:rFonts w:ascii="Times New Roman" w:hAnsi="Times New Roman" w:cs="Times New Roman"/>
                <w:sz w:val="16"/>
                <w:szCs w:val="16"/>
              </w:rPr>
            </w:pPr>
          </w:p>
        </w:tc>
        <w:tc>
          <w:tcPr>
            <w:tcW w:w="1832" w:type="dxa"/>
            <w:vAlign w:val="center"/>
          </w:tcPr>
          <w:p w14:paraId="198B0DCB" w14:textId="2D7E6C5E" w:rsidR="00FE67B8" w:rsidRPr="0011341C" w:rsidRDefault="007A74AE" w:rsidP="009D7D29">
            <w:pPr>
              <w:tabs>
                <w:tab w:val="left" w:pos="0"/>
              </w:tabs>
              <w:jc w:val="both"/>
              <w:rPr>
                <w:rFonts w:ascii="Times New Roman" w:hAnsi="Times New Roman" w:cs="Times New Roman"/>
                <w:sz w:val="16"/>
                <w:szCs w:val="16"/>
              </w:rPr>
            </w:pPr>
            <w:r w:rsidRPr="007A74AE">
              <w:rPr>
                <w:rFonts w:ascii="Times New Roman" w:hAnsi="Times New Roman" w:cs="Times New Roman"/>
                <w:sz w:val="16"/>
                <w:szCs w:val="16"/>
              </w:rPr>
              <w:t>Электронные денежные переводы</w:t>
            </w:r>
          </w:p>
        </w:tc>
        <w:tc>
          <w:tcPr>
            <w:tcW w:w="421" w:type="dxa"/>
            <w:vAlign w:val="center"/>
          </w:tcPr>
          <w:p w14:paraId="069CDFCB" w14:textId="048CEE51" w:rsidR="00FE67B8"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B422751" w14:textId="2D9F47A8" w:rsidR="00FE67B8"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3EB2D96" w14:textId="528CD4A4" w:rsidR="00FE67B8"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040A132" w14:textId="7FC684E5" w:rsidR="00FE67B8"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3A74BC81" w14:textId="7DE545EA" w:rsidR="00FE67B8" w:rsidRPr="00327A12" w:rsidRDefault="00327A1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B706354"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119F456A"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636BA51" w14:textId="68198AD2" w:rsidR="00FE67B8" w:rsidRPr="00825764" w:rsidRDefault="00825764"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1C9681DB" w14:textId="36EF8A15" w:rsidR="00FE67B8" w:rsidRPr="00825764" w:rsidRDefault="00825764"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5006C86"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C5032D7" w14:textId="1E9121C5" w:rsidR="00FE67B8" w:rsidRPr="00825764" w:rsidRDefault="00825764"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BBB13A1"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52ED0A2A" w14:textId="40C949C0" w:rsidR="00FE67B8" w:rsidRPr="00825764" w:rsidRDefault="00825764"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AABBEB4"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59BFEA3D"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328A00C0"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734B9060" w14:textId="051F13A9" w:rsidR="00FE67B8" w:rsidRPr="00825764" w:rsidRDefault="00825764"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FE67B8" w:rsidRPr="0011341C" w14:paraId="36037494" w14:textId="77777777" w:rsidTr="00423E50">
        <w:trPr>
          <w:trHeight w:val="415"/>
          <w:jc w:val="center"/>
        </w:trPr>
        <w:tc>
          <w:tcPr>
            <w:tcW w:w="711" w:type="dxa"/>
            <w:vMerge/>
            <w:vAlign w:val="center"/>
          </w:tcPr>
          <w:p w14:paraId="43DA5DB4" w14:textId="77777777" w:rsidR="00FE67B8" w:rsidRPr="0011341C" w:rsidRDefault="00FE67B8" w:rsidP="009D7D29">
            <w:pPr>
              <w:tabs>
                <w:tab w:val="left" w:pos="0"/>
              </w:tabs>
              <w:jc w:val="both"/>
              <w:rPr>
                <w:rFonts w:ascii="Times New Roman" w:hAnsi="Times New Roman" w:cs="Times New Roman"/>
                <w:sz w:val="16"/>
                <w:szCs w:val="16"/>
              </w:rPr>
            </w:pPr>
          </w:p>
        </w:tc>
        <w:tc>
          <w:tcPr>
            <w:tcW w:w="1832" w:type="dxa"/>
            <w:vAlign w:val="center"/>
          </w:tcPr>
          <w:p w14:paraId="2B499843" w14:textId="280C9EE5" w:rsidR="00FE67B8" w:rsidRPr="0011341C" w:rsidRDefault="00E45174" w:rsidP="009D7D29">
            <w:pPr>
              <w:tabs>
                <w:tab w:val="left" w:pos="0"/>
              </w:tabs>
              <w:jc w:val="both"/>
              <w:rPr>
                <w:rFonts w:ascii="Times New Roman" w:hAnsi="Times New Roman" w:cs="Times New Roman"/>
                <w:sz w:val="16"/>
                <w:szCs w:val="16"/>
              </w:rPr>
            </w:pPr>
            <w:r w:rsidRPr="00E45174">
              <w:rPr>
                <w:rFonts w:ascii="Times New Roman" w:hAnsi="Times New Roman" w:cs="Times New Roman"/>
                <w:sz w:val="16"/>
                <w:szCs w:val="16"/>
              </w:rPr>
              <w:t>Платежные решения</w:t>
            </w:r>
          </w:p>
        </w:tc>
        <w:tc>
          <w:tcPr>
            <w:tcW w:w="421" w:type="dxa"/>
            <w:vAlign w:val="center"/>
          </w:tcPr>
          <w:p w14:paraId="4162FBF6"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D68D9FF"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A7FC602" w14:textId="1441E3C2" w:rsidR="00FE67B8" w:rsidRPr="00825764" w:rsidRDefault="00825764"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2DC014F"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D2B1196"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684E71D2"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4716653"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D6F3A3F" w14:textId="3ECB4725" w:rsidR="00FE67B8" w:rsidRPr="00825764" w:rsidRDefault="00825764"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1F1A504A"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4F86F2B6"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71A0311"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BF45994"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381D314C" w14:textId="17751CBA" w:rsidR="00FE67B8" w:rsidRPr="00825764" w:rsidRDefault="00825764"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52F902BB" w14:textId="02DBCD96" w:rsidR="00FE67B8" w:rsidRPr="00825764" w:rsidRDefault="00825764"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5EA9CC5"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48D0D6F"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324902F6" w14:textId="77777777" w:rsidR="00FE67B8" w:rsidRPr="0011341C" w:rsidRDefault="00FE67B8" w:rsidP="008E081C">
            <w:pPr>
              <w:tabs>
                <w:tab w:val="left" w:pos="0"/>
              </w:tabs>
              <w:jc w:val="center"/>
              <w:rPr>
                <w:rFonts w:ascii="Times New Roman" w:hAnsi="Times New Roman" w:cs="Times New Roman"/>
                <w:sz w:val="16"/>
                <w:szCs w:val="16"/>
              </w:rPr>
            </w:pPr>
          </w:p>
        </w:tc>
      </w:tr>
      <w:tr w:rsidR="00FE67B8" w:rsidRPr="0011341C" w14:paraId="14F5FFE6" w14:textId="77777777" w:rsidTr="00423E50">
        <w:trPr>
          <w:trHeight w:val="353"/>
          <w:jc w:val="center"/>
        </w:trPr>
        <w:tc>
          <w:tcPr>
            <w:tcW w:w="711" w:type="dxa"/>
            <w:vMerge/>
            <w:vAlign w:val="center"/>
          </w:tcPr>
          <w:p w14:paraId="3D9C2A1B" w14:textId="77777777" w:rsidR="00FE67B8" w:rsidRPr="0011341C" w:rsidRDefault="00FE67B8" w:rsidP="009D7D29">
            <w:pPr>
              <w:tabs>
                <w:tab w:val="left" w:pos="0"/>
              </w:tabs>
              <w:jc w:val="both"/>
              <w:rPr>
                <w:rFonts w:ascii="Times New Roman" w:hAnsi="Times New Roman" w:cs="Times New Roman"/>
                <w:sz w:val="16"/>
                <w:szCs w:val="16"/>
              </w:rPr>
            </w:pPr>
          </w:p>
        </w:tc>
        <w:tc>
          <w:tcPr>
            <w:tcW w:w="1832" w:type="dxa"/>
            <w:vAlign w:val="center"/>
          </w:tcPr>
          <w:p w14:paraId="2B082D92" w14:textId="1B373F79" w:rsidR="00FE67B8" w:rsidRPr="0011341C" w:rsidRDefault="00E45174" w:rsidP="009D7D29">
            <w:pPr>
              <w:tabs>
                <w:tab w:val="left" w:pos="0"/>
              </w:tabs>
              <w:jc w:val="both"/>
              <w:rPr>
                <w:rFonts w:ascii="Times New Roman" w:hAnsi="Times New Roman" w:cs="Times New Roman"/>
                <w:sz w:val="16"/>
                <w:szCs w:val="16"/>
              </w:rPr>
            </w:pPr>
            <w:r w:rsidRPr="00E45174">
              <w:rPr>
                <w:rFonts w:ascii="Times New Roman" w:hAnsi="Times New Roman" w:cs="Times New Roman"/>
                <w:sz w:val="16"/>
                <w:szCs w:val="16"/>
              </w:rPr>
              <w:t>Онлайн оплата счетов</w:t>
            </w:r>
          </w:p>
        </w:tc>
        <w:tc>
          <w:tcPr>
            <w:tcW w:w="421" w:type="dxa"/>
            <w:vAlign w:val="center"/>
          </w:tcPr>
          <w:p w14:paraId="73C8F2C2"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7F15E992"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6AE71DD" w14:textId="52836B9C" w:rsidR="00FE67B8" w:rsidRPr="001361E1" w:rsidRDefault="001361E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D52ED72" w14:textId="16C42953" w:rsidR="00FE67B8" w:rsidRPr="001361E1" w:rsidRDefault="001361E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216C172B"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4AC17DB3"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7C0014E4"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A2E5901" w14:textId="7E720CF8" w:rsidR="00FE67B8" w:rsidRPr="001361E1" w:rsidRDefault="001361E1"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4F193DAD"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165FE62C"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780DF508"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4A7E25F2"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6482A06F" w14:textId="786892A8" w:rsidR="00FE67B8" w:rsidRPr="001361E1" w:rsidRDefault="001361E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251B545" w14:textId="5ECF2DF1" w:rsidR="00FE67B8" w:rsidRPr="001361E1" w:rsidRDefault="001361E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3A3BD9C" w14:textId="4D225A94" w:rsidR="00FE67B8" w:rsidRPr="001361E1" w:rsidRDefault="001361E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BADBD3A"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341235A" w14:textId="77777777" w:rsidR="00FE67B8" w:rsidRPr="0011341C" w:rsidRDefault="00FE67B8" w:rsidP="008E081C">
            <w:pPr>
              <w:tabs>
                <w:tab w:val="left" w:pos="0"/>
              </w:tabs>
              <w:jc w:val="center"/>
              <w:rPr>
                <w:rFonts w:ascii="Times New Roman" w:hAnsi="Times New Roman" w:cs="Times New Roman"/>
                <w:sz w:val="16"/>
                <w:szCs w:val="16"/>
              </w:rPr>
            </w:pPr>
          </w:p>
        </w:tc>
      </w:tr>
      <w:tr w:rsidR="00FE67B8" w:rsidRPr="0011341C" w14:paraId="0ADC6457" w14:textId="77777777" w:rsidTr="00423E50">
        <w:trPr>
          <w:trHeight w:val="341"/>
          <w:jc w:val="center"/>
        </w:trPr>
        <w:tc>
          <w:tcPr>
            <w:tcW w:w="711" w:type="dxa"/>
            <w:vMerge/>
            <w:vAlign w:val="center"/>
          </w:tcPr>
          <w:p w14:paraId="58D836F4" w14:textId="77777777" w:rsidR="00FE67B8" w:rsidRPr="0011341C" w:rsidRDefault="00FE67B8" w:rsidP="009D7D29">
            <w:pPr>
              <w:tabs>
                <w:tab w:val="left" w:pos="0"/>
              </w:tabs>
              <w:jc w:val="both"/>
              <w:rPr>
                <w:rFonts w:ascii="Times New Roman" w:hAnsi="Times New Roman" w:cs="Times New Roman"/>
                <w:sz w:val="16"/>
                <w:szCs w:val="16"/>
              </w:rPr>
            </w:pPr>
          </w:p>
        </w:tc>
        <w:tc>
          <w:tcPr>
            <w:tcW w:w="1832" w:type="dxa"/>
            <w:vAlign w:val="center"/>
          </w:tcPr>
          <w:p w14:paraId="79C10D7F" w14:textId="15F479A9" w:rsidR="00FE67B8" w:rsidRPr="0011341C" w:rsidRDefault="00E45174" w:rsidP="009D7D29">
            <w:pPr>
              <w:tabs>
                <w:tab w:val="left" w:pos="0"/>
              </w:tabs>
              <w:jc w:val="both"/>
              <w:rPr>
                <w:rFonts w:ascii="Times New Roman" w:hAnsi="Times New Roman" w:cs="Times New Roman"/>
                <w:sz w:val="16"/>
                <w:szCs w:val="16"/>
              </w:rPr>
            </w:pPr>
            <w:r w:rsidRPr="00E45174">
              <w:rPr>
                <w:rFonts w:ascii="Times New Roman" w:hAnsi="Times New Roman" w:cs="Times New Roman"/>
                <w:sz w:val="16"/>
                <w:szCs w:val="16"/>
              </w:rPr>
              <w:t>Услуги эскроу для электронной коммерции</w:t>
            </w:r>
          </w:p>
        </w:tc>
        <w:tc>
          <w:tcPr>
            <w:tcW w:w="421" w:type="dxa"/>
            <w:vAlign w:val="center"/>
          </w:tcPr>
          <w:p w14:paraId="7E2FBFB0"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8D9BB33"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3EF5B89"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30975F9A"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3A3B5FB4"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12D33E2E"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4D05309E"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5B27094B" w14:textId="39F9CC6A" w:rsidR="00FE67B8" w:rsidRPr="001361E1" w:rsidRDefault="001361E1"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039C71AB"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3C1646C"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4D3638A8"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3428726D"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0EBAA0EF"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28BCA26E"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67B012E0"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68D10F10" w14:textId="77777777" w:rsidR="00FE67B8" w:rsidRPr="0011341C" w:rsidRDefault="00FE67B8" w:rsidP="008E081C">
            <w:pPr>
              <w:tabs>
                <w:tab w:val="left" w:pos="0"/>
              </w:tabs>
              <w:jc w:val="center"/>
              <w:rPr>
                <w:rFonts w:ascii="Times New Roman" w:hAnsi="Times New Roman" w:cs="Times New Roman"/>
                <w:sz w:val="16"/>
                <w:szCs w:val="16"/>
              </w:rPr>
            </w:pPr>
          </w:p>
        </w:tc>
        <w:tc>
          <w:tcPr>
            <w:tcW w:w="421" w:type="dxa"/>
            <w:vAlign w:val="center"/>
          </w:tcPr>
          <w:p w14:paraId="373BC409" w14:textId="77777777" w:rsidR="00FE67B8" w:rsidRPr="0011341C" w:rsidRDefault="00FE67B8" w:rsidP="008E081C">
            <w:pPr>
              <w:tabs>
                <w:tab w:val="left" w:pos="0"/>
              </w:tabs>
              <w:jc w:val="center"/>
              <w:rPr>
                <w:rFonts w:ascii="Times New Roman" w:hAnsi="Times New Roman" w:cs="Times New Roman"/>
                <w:sz w:val="16"/>
                <w:szCs w:val="16"/>
              </w:rPr>
            </w:pPr>
          </w:p>
        </w:tc>
      </w:tr>
      <w:tr w:rsidR="00E45174" w:rsidRPr="0011341C" w14:paraId="057200C8" w14:textId="77777777" w:rsidTr="00423E50">
        <w:trPr>
          <w:jc w:val="center"/>
        </w:trPr>
        <w:tc>
          <w:tcPr>
            <w:tcW w:w="711" w:type="dxa"/>
            <w:vMerge w:val="restart"/>
            <w:textDirection w:val="btLr"/>
            <w:vAlign w:val="center"/>
          </w:tcPr>
          <w:p w14:paraId="440213A1" w14:textId="1EB7855F" w:rsidR="00E45174" w:rsidRPr="0011341C" w:rsidRDefault="00ED0A83" w:rsidP="00ED0A83">
            <w:pPr>
              <w:tabs>
                <w:tab w:val="left" w:pos="0"/>
              </w:tabs>
              <w:ind w:left="113" w:right="113"/>
              <w:jc w:val="center"/>
              <w:rPr>
                <w:rFonts w:ascii="Times New Roman" w:hAnsi="Times New Roman" w:cs="Times New Roman"/>
                <w:sz w:val="16"/>
                <w:szCs w:val="16"/>
              </w:rPr>
            </w:pPr>
            <w:r w:rsidRPr="00ED0A83">
              <w:rPr>
                <w:rFonts w:ascii="Times New Roman" w:hAnsi="Times New Roman" w:cs="Times New Roman"/>
                <w:sz w:val="16"/>
                <w:szCs w:val="16"/>
              </w:rPr>
              <w:t>Службы поддержки</w:t>
            </w:r>
          </w:p>
        </w:tc>
        <w:tc>
          <w:tcPr>
            <w:tcW w:w="1832" w:type="dxa"/>
            <w:vAlign w:val="center"/>
          </w:tcPr>
          <w:p w14:paraId="1EB7DFE8" w14:textId="651E9639" w:rsidR="00E45174" w:rsidRPr="0011341C" w:rsidRDefault="00501FE1" w:rsidP="009D7D29">
            <w:pPr>
              <w:tabs>
                <w:tab w:val="left" w:pos="0"/>
              </w:tabs>
              <w:jc w:val="both"/>
              <w:rPr>
                <w:rFonts w:ascii="Times New Roman" w:hAnsi="Times New Roman" w:cs="Times New Roman"/>
                <w:sz w:val="16"/>
                <w:szCs w:val="16"/>
              </w:rPr>
            </w:pPr>
            <w:r w:rsidRPr="00501FE1">
              <w:rPr>
                <w:rFonts w:ascii="Times New Roman" w:hAnsi="Times New Roman" w:cs="Times New Roman"/>
                <w:sz w:val="16"/>
                <w:szCs w:val="16"/>
              </w:rPr>
              <w:t>Общественная точка доступа в Интернет в почтовых отделениях</w:t>
            </w:r>
          </w:p>
        </w:tc>
        <w:tc>
          <w:tcPr>
            <w:tcW w:w="421" w:type="dxa"/>
            <w:vAlign w:val="center"/>
          </w:tcPr>
          <w:p w14:paraId="0F1587A6"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8019FE7" w14:textId="09C14179"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01604E64" w14:textId="39388E43"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6AC1443"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292488C"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0F611FA" w14:textId="658E726E"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2B1C8C0C" w14:textId="57EA21C6"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1357551" w14:textId="09222892" w:rsidR="00E45174" w:rsidRPr="00565CCA" w:rsidRDefault="00565CCA"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7AE24671"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5B548B9"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6B3C756" w14:textId="4E408617"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9F2F7D2"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91A1B5D"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998A416" w14:textId="3455801A"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FDBD002" w14:textId="166D7FDB"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EC7CBC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1E125C0" w14:textId="77777777" w:rsidR="00E45174" w:rsidRPr="0011341C" w:rsidRDefault="00E45174" w:rsidP="008E081C">
            <w:pPr>
              <w:tabs>
                <w:tab w:val="left" w:pos="0"/>
              </w:tabs>
              <w:jc w:val="center"/>
              <w:rPr>
                <w:rFonts w:ascii="Times New Roman" w:hAnsi="Times New Roman" w:cs="Times New Roman"/>
                <w:sz w:val="16"/>
                <w:szCs w:val="16"/>
              </w:rPr>
            </w:pPr>
          </w:p>
        </w:tc>
      </w:tr>
      <w:tr w:rsidR="00E45174" w:rsidRPr="0011341C" w14:paraId="3EC646FE" w14:textId="77777777" w:rsidTr="00423E50">
        <w:trPr>
          <w:jc w:val="center"/>
        </w:trPr>
        <w:tc>
          <w:tcPr>
            <w:tcW w:w="711" w:type="dxa"/>
            <w:vMerge/>
            <w:vAlign w:val="center"/>
          </w:tcPr>
          <w:p w14:paraId="0194BDD2"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4242C781" w14:textId="5D34AFDB" w:rsidR="00E45174" w:rsidRPr="0011341C" w:rsidRDefault="00501FE1" w:rsidP="009D7D29">
            <w:pPr>
              <w:tabs>
                <w:tab w:val="left" w:pos="0"/>
              </w:tabs>
              <w:jc w:val="both"/>
              <w:rPr>
                <w:rFonts w:ascii="Times New Roman" w:hAnsi="Times New Roman" w:cs="Times New Roman"/>
                <w:sz w:val="16"/>
                <w:szCs w:val="16"/>
              </w:rPr>
            </w:pPr>
            <w:r w:rsidRPr="00501FE1">
              <w:rPr>
                <w:rFonts w:ascii="Times New Roman" w:hAnsi="Times New Roman" w:cs="Times New Roman"/>
                <w:sz w:val="16"/>
                <w:szCs w:val="16"/>
              </w:rPr>
              <w:t>Онлайн информация о услугах и тарифах</w:t>
            </w:r>
          </w:p>
        </w:tc>
        <w:tc>
          <w:tcPr>
            <w:tcW w:w="421" w:type="dxa"/>
            <w:vAlign w:val="center"/>
          </w:tcPr>
          <w:p w14:paraId="16EC6BC5" w14:textId="2A4F7DB5"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6EF2396" w14:textId="55F97282"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F34DBC1" w14:textId="49B676E2"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9DF3FAC" w14:textId="65512F27"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49A8B0B" w14:textId="6E799709" w:rsidR="00E45174" w:rsidRPr="00401B92" w:rsidRDefault="00401B9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7D4EB82" w14:textId="24C8E44B"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E5B8AC9" w14:textId="4C1E83E4"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8E7E91B" w14:textId="7E7B292D" w:rsidR="00E45174" w:rsidRPr="00565CCA" w:rsidRDefault="00565CCA"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23E69178" w14:textId="7395AB24"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F676835" w14:textId="5CD8D0AF"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D159B43" w14:textId="1C650D01"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0F2234B" w14:textId="4651A9DD"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440D8CD" w14:textId="69F3E8C8"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6CA012D" w14:textId="4F203445"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E9BC08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8353F07"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DBFB66C" w14:textId="7DD30685"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E45174" w:rsidRPr="0011341C" w14:paraId="2C1D57ED" w14:textId="77777777" w:rsidTr="00423E50">
        <w:trPr>
          <w:jc w:val="center"/>
        </w:trPr>
        <w:tc>
          <w:tcPr>
            <w:tcW w:w="711" w:type="dxa"/>
            <w:vMerge/>
            <w:vAlign w:val="center"/>
          </w:tcPr>
          <w:p w14:paraId="579E5E8E"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719E5715" w14:textId="00C9892E" w:rsidR="00E45174" w:rsidRPr="0011341C" w:rsidRDefault="00501FE1" w:rsidP="009D7D29">
            <w:pPr>
              <w:tabs>
                <w:tab w:val="left" w:pos="0"/>
              </w:tabs>
              <w:jc w:val="both"/>
              <w:rPr>
                <w:rFonts w:ascii="Times New Roman" w:hAnsi="Times New Roman" w:cs="Times New Roman"/>
                <w:sz w:val="16"/>
                <w:szCs w:val="16"/>
              </w:rPr>
            </w:pPr>
            <w:r w:rsidRPr="00501FE1">
              <w:rPr>
                <w:rFonts w:ascii="Times New Roman" w:hAnsi="Times New Roman" w:cs="Times New Roman"/>
                <w:sz w:val="16"/>
                <w:szCs w:val="16"/>
              </w:rPr>
              <w:t>Онлайн поиск (почтовые индексы, адреса, почтовые отделения)</w:t>
            </w:r>
          </w:p>
        </w:tc>
        <w:tc>
          <w:tcPr>
            <w:tcW w:w="421" w:type="dxa"/>
            <w:vAlign w:val="center"/>
          </w:tcPr>
          <w:p w14:paraId="627FB73D" w14:textId="46964F56"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8A58DAE" w14:textId="5DAABDDE"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23922FA" w14:textId="77FB8E12"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4FFB7B2" w14:textId="768AE85F"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1371091" w14:textId="49A4276F" w:rsidR="00E45174" w:rsidRPr="00401B92" w:rsidRDefault="00401B9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883498A" w14:textId="49EACE2A"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FA91C2F" w14:textId="49B6AF4C"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5AB03E0" w14:textId="55E78FC5" w:rsidR="00E45174" w:rsidRPr="00565CCA" w:rsidRDefault="00565CCA"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1CC0892F" w14:textId="4FD3876D"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15B9DA1" w14:textId="04CAA36B"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2BADCE3" w14:textId="6BB0A15F"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5B8E188" w14:textId="45EE6165"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0B0FBEC" w14:textId="4D3629DB"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0BD3439" w14:textId="21821834"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5893DFC" w14:textId="01CEAF4E"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D1BB24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A92C85D" w14:textId="23AE1002"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E45174" w:rsidRPr="0011341C" w14:paraId="7B5D278B" w14:textId="77777777" w:rsidTr="00423E50">
        <w:trPr>
          <w:jc w:val="center"/>
        </w:trPr>
        <w:tc>
          <w:tcPr>
            <w:tcW w:w="711" w:type="dxa"/>
            <w:vMerge/>
            <w:vAlign w:val="center"/>
          </w:tcPr>
          <w:p w14:paraId="0830E91E"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576BDFD7" w14:textId="318EBCA9" w:rsidR="00E45174" w:rsidRPr="0011341C" w:rsidRDefault="00501FE1" w:rsidP="009D7D29">
            <w:pPr>
              <w:tabs>
                <w:tab w:val="left" w:pos="0"/>
              </w:tabs>
              <w:jc w:val="both"/>
              <w:rPr>
                <w:rFonts w:ascii="Times New Roman" w:hAnsi="Times New Roman" w:cs="Times New Roman"/>
                <w:sz w:val="16"/>
                <w:szCs w:val="16"/>
              </w:rPr>
            </w:pPr>
            <w:r w:rsidRPr="00501FE1">
              <w:rPr>
                <w:rFonts w:ascii="Times New Roman" w:hAnsi="Times New Roman" w:cs="Times New Roman"/>
                <w:sz w:val="16"/>
                <w:szCs w:val="16"/>
              </w:rPr>
              <w:t>Онлайн контакты и обслуживание клиентов</w:t>
            </w:r>
          </w:p>
        </w:tc>
        <w:tc>
          <w:tcPr>
            <w:tcW w:w="421" w:type="dxa"/>
            <w:vAlign w:val="center"/>
          </w:tcPr>
          <w:p w14:paraId="607720EE" w14:textId="0F6E7421"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53744E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45AD763" w14:textId="08863DCE"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C05D4C4" w14:textId="4A01725B"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6C0614F" w14:textId="3989AE35" w:rsidR="00E45174" w:rsidRPr="00401B92" w:rsidRDefault="00401B9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D61E227" w14:textId="4FF3EE95"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F2DAC75" w14:textId="006FDEEA"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63E10D9" w14:textId="2F834C1D" w:rsidR="00E45174" w:rsidRPr="00565CCA" w:rsidRDefault="00565CCA"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6619108C"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A9CC225" w14:textId="6CEBF6A4"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AD0E5E0" w14:textId="722BBAAF"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B0F9372" w14:textId="651B3EEC"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F986AC8" w14:textId="31F0914C"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54569DA" w14:textId="16E75444"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2FA98F4" w14:textId="71280665"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2CA8A6F"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F2D63DF" w14:textId="67A8E195"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E45174" w:rsidRPr="0011341C" w14:paraId="2F79D422" w14:textId="77777777" w:rsidTr="00423E50">
        <w:trPr>
          <w:jc w:val="center"/>
        </w:trPr>
        <w:tc>
          <w:tcPr>
            <w:tcW w:w="711" w:type="dxa"/>
            <w:vMerge/>
            <w:vAlign w:val="center"/>
          </w:tcPr>
          <w:p w14:paraId="3FC305EB"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37C6DD1E" w14:textId="55DD174A" w:rsidR="00E45174" w:rsidRPr="0011341C" w:rsidRDefault="00501FE1" w:rsidP="009D7D29">
            <w:pPr>
              <w:tabs>
                <w:tab w:val="left" w:pos="0"/>
              </w:tabs>
              <w:jc w:val="both"/>
              <w:rPr>
                <w:rFonts w:ascii="Times New Roman" w:hAnsi="Times New Roman" w:cs="Times New Roman"/>
                <w:sz w:val="16"/>
                <w:szCs w:val="16"/>
              </w:rPr>
            </w:pPr>
            <w:r w:rsidRPr="00501FE1">
              <w:rPr>
                <w:rFonts w:ascii="Times New Roman" w:hAnsi="Times New Roman" w:cs="Times New Roman"/>
                <w:sz w:val="16"/>
                <w:szCs w:val="16"/>
              </w:rPr>
              <w:t>Отслеживание и трассировка</w:t>
            </w:r>
          </w:p>
        </w:tc>
        <w:tc>
          <w:tcPr>
            <w:tcW w:w="421" w:type="dxa"/>
            <w:vAlign w:val="center"/>
          </w:tcPr>
          <w:p w14:paraId="631D8C15" w14:textId="1B69E052"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F93E6B4" w14:textId="7A42C2EA"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80688DD" w14:textId="20FDC5A7"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DBD81B1" w14:textId="348CF1FD"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A25435C" w14:textId="71ECFBC5" w:rsidR="00E45174" w:rsidRPr="00401B92" w:rsidRDefault="00401B9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295F505" w14:textId="5C14B55A"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DE57711" w14:textId="5EC7647D"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7158E23" w14:textId="5B0BBC51" w:rsidR="00E45174" w:rsidRPr="00565CCA" w:rsidRDefault="00565CCA"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60FA88B7" w14:textId="00FF4A7A"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65BB092" w14:textId="3361E951"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6918D96" w14:textId="12A5D179"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8F15DFB" w14:textId="6149DEC4"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EAF1948" w14:textId="7502E92C"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E69DAB7" w14:textId="43987238"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DF8662F"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D7512C3"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F5D75B8" w14:textId="54E30E8F"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E45174" w:rsidRPr="0011341C" w14:paraId="204EA098" w14:textId="77777777" w:rsidTr="00423E50">
        <w:trPr>
          <w:jc w:val="center"/>
        </w:trPr>
        <w:tc>
          <w:tcPr>
            <w:tcW w:w="711" w:type="dxa"/>
            <w:vMerge/>
            <w:vAlign w:val="center"/>
          </w:tcPr>
          <w:p w14:paraId="6FCBF058"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7DD0518E" w14:textId="248B50E0" w:rsidR="00E45174" w:rsidRPr="0011341C" w:rsidRDefault="00501FE1" w:rsidP="009D7D29">
            <w:pPr>
              <w:tabs>
                <w:tab w:val="left" w:pos="0"/>
              </w:tabs>
              <w:jc w:val="both"/>
              <w:rPr>
                <w:rFonts w:ascii="Times New Roman" w:hAnsi="Times New Roman" w:cs="Times New Roman"/>
                <w:sz w:val="16"/>
                <w:szCs w:val="16"/>
              </w:rPr>
            </w:pPr>
            <w:r w:rsidRPr="00501FE1">
              <w:rPr>
                <w:rFonts w:ascii="Times New Roman" w:hAnsi="Times New Roman" w:cs="Times New Roman"/>
                <w:sz w:val="16"/>
                <w:szCs w:val="16"/>
              </w:rPr>
              <w:t>Электронное уведомление</w:t>
            </w:r>
          </w:p>
        </w:tc>
        <w:tc>
          <w:tcPr>
            <w:tcW w:w="421" w:type="dxa"/>
            <w:vAlign w:val="center"/>
          </w:tcPr>
          <w:p w14:paraId="3BD5C2E0" w14:textId="47CF6475"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2A1E2D2" w14:textId="6E3C7FF8"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78744CA" w14:textId="42946BE3"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B66E38E" w14:textId="1E2C4417"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4534A730" w14:textId="2B83B093" w:rsidR="00E45174" w:rsidRPr="00401B92" w:rsidRDefault="00401B9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FFEA5CC" w14:textId="217E14C4"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72B2FEB" w14:textId="2266F311"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EDA15AD" w14:textId="6C4449B6" w:rsidR="00E45174" w:rsidRPr="00565CCA" w:rsidRDefault="00565CCA"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5F7E5660"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CC49A7D"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D675951" w14:textId="7E61D935" w:rsidR="00E45174" w:rsidRPr="00565CCA" w:rsidRDefault="00565CC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0DA6333"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51C6F39" w14:textId="0BB831A7"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EE3B36C" w14:textId="4A62AD0E"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0672EA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17545E3" w14:textId="278A4057"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B06D60E" w14:textId="25B26056"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E45174" w:rsidRPr="0011341C" w14:paraId="68848DE4" w14:textId="77777777" w:rsidTr="00423E50">
        <w:trPr>
          <w:jc w:val="center"/>
        </w:trPr>
        <w:tc>
          <w:tcPr>
            <w:tcW w:w="711" w:type="dxa"/>
            <w:vMerge/>
            <w:vAlign w:val="center"/>
          </w:tcPr>
          <w:p w14:paraId="0373AD78"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07D27FF2" w14:textId="5F6CB3DD" w:rsidR="00E45174" w:rsidRPr="0011341C" w:rsidRDefault="00501FE1" w:rsidP="009D7D29">
            <w:pPr>
              <w:tabs>
                <w:tab w:val="left" w:pos="0"/>
              </w:tabs>
              <w:jc w:val="both"/>
              <w:rPr>
                <w:rFonts w:ascii="Times New Roman" w:hAnsi="Times New Roman" w:cs="Times New Roman"/>
                <w:sz w:val="16"/>
                <w:szCs w:val="16"/>
              </w:rPr>
            </w:pPr>
            <w:r w:rsidRPr="00501FE1">
              <w:rPr>
                <w:rFonts w:ascii="Times New Roman" w:hAnsi="Times New Roman" w:cs="Times New Roman"/>
                <w:sz w:val="16"/>
                <w:szCs w:val="16"/>
              </w:rPr>
              <w:t>Изменение адреса онлайн</w:t>
            </w:r>
          </w:p>
        </w:tc>
        <w:tc>
          <w:tcPr>
            <w:tcW w:w="421" w:type="dxa"/>
            <w:vAlign w:val="center"/>
          </w:tcPr>
          <w:p w14:paraId="31830A3E"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B2CCBE0"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095F5F3" w14:textId="52FBC399"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4095BDC"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615CA5C" w14:textId="7619C28D" w:rsidR="00E45174" w:rsidRPr="00401B92" w:rsidRDefault="00401B92"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5D00F12E" w14:textId="7CEF5939"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08314FAD" w14:textId="6287A871"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6CA4AC8" w14:textId="12CCC69A" w:rsidR="00E45174" w:rsidRPr="00565CCA" w:rsidRDefault="00565CCA"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79A3B790"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8C61882"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2A6FD2F"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B4BB243"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202AB68"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B7670F3" w14:textId="4695BC57"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49D7EEA6"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BEB3503"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95DA4B6" w14:textId="77777777" w:rsidR="00E45174" w:rsidRPr="0011341C" w:rsidRDefault="00E45174" w:rsidP="008E081C">
            <w:pPr>
              <w:tabs>
                <w:tab w:val="left" w:pos="0"/>
              </w:tabs>
              <w:jc w:val="center"/>
              <w:rPr>
                <w:rFonts w:ascii="Times New Roman" w:hAnsi="Times New Roman" w:cs="Times New Roman"/>
                <w:sz w:val="16"/>
                <w:szCs w:val="16"/>
              </w:rPr>
            </w:pPr>
          </w:p>
        </w:tc>
      </w:tr>
      <w:tr w:rsidR="00E45174" w:rsidRPr="0011341C" w14:paraId="2A427B82" w14:textId="77777777" w:rsidTr="00423E50">
        <w:trPr>
          <w:jc w:val="center"/>
        </w:trPr>
        <w:tc>
          <w:tcPr>
            <w:tcW w:w="711" w:type="dxa"/>
            <w:vMerge/>
            <w:vAlign w:val="center"/>
          </w:tcPr>
          <w:p w14:paraId="40445160"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17F298C8" w14:textId="4BA8FC8B" w:rsidR="00E45174" w:rsidRPr="0011341C" w:rsidRDefault="008E081C" w:rsidP="009D7D29">
            <w:pPr>
              <w:tabs>
                <w:tab w:val="left" w:pos="0"/>
              </w:tabs>
              <w:jc w:val="both"/>
              <w:rPr>
                <w:rFonts w:ascii="Times New Roman" w:hAnsi="Times New Roman" w:cs="Times New Roman"/>
                <w:sz w:val="16"/>
                <w:szCs w:val="16"/>
              </w:rPr>
            </w:pPr>
            <w:r w:rsidRPr="008E081C">
              <w:rPr>
                <w:rFonts w:ascii="Times New Roman" w:hAnsi="Times New Roman" w:cs="Times New Roman"/>
                <w:sz w:val="16"/>
                <w:szCs w:val="16"/>
              </w:rPr>
              <w:t>Удержание доставки почты онлайн</w:t>
            </w:r>
          </w:p>
        </w:tc>
        <w:tc>
          <w:tcPr>
            <w:tcW w:w="421" w:type="dxa"/>
            <w:vAlign w:val="center"/>
          </w:tcPr>
          <w:p w14:paraId="50DC0061" w14:textId="7A4DBEF5"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3076D4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EF7B659"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01B5CB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4C066A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42E8816" w14:textId="053EDE7D"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082753B1" w14:textId="0955EC04"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7C25A68" w14:textId="77777777" w:rsidR="00E45174" w:rsidRPr="00E07B83" w:rsidRDefault="00E45174" w:rsidP="008E081C">
            <w:pPr>
              <w:tabs>
                <w:tab w:val="left" w:pos="0"/>
              </w:tabs>
              <w:jc w:val="center"/>
              <w:rPr>
                <w:rFonts w:ascii="Times New Roman" w:hAnsi="Times New Roman" w:cs="Times New Roman"/>
                <w:b/>
                <w:bCs/>
                <w:sz w:val="16"/>
                <w:szCs w:val="16"/>
              </w:rPr>
            </w:pPr>
          </w:p>
        </w:tc>
        <w:tc>
          <w:tcPr>
            <w:tcW w:w="421" w:type="dxa"/>
            <w:vAlign w:val="center"/>
          </w:tcPr>
          <w:p w14:paraId="26132EF6"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8FD4B6A"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842F641"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BEDDFCB"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FAF7A2F"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9EF5EA0" w14:textId="79672FAB"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2F0DFC37"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6918686"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7E29387" w14:textId="77777777" w:rsidR="00E45174" w:rsidRPr="0011341C" w:rsidRDefault="00E45174" w:rsidP="008E081C">
            <w:pPr>
              <w:tabs>
                <w:tab w:val="left" w:pos="0"/>
              </w:tabs>
              <w:jc w:val="center"/>
              <w:rPr>
                <w:rFonts w:ascii="Times New Roman" w:hAnsi="Times New Roman" w:cs="Times New Roman"/>
                <w:sz w:val="16"/>
                <w:szCs w:val="16"/>
              </w:rPr>
            </w:pPr>
          </w:p>
        </w:tc>
      </w:tr>
      <w:tr w:rsidR="00E45174" w:rsidRPr="0011341C" w14:paraId="02BE485F" w14:textId="77777777" w:rsidTr="00423E50">
        <w:trPr>
          <w:jc w:val="center"/>
        </w:trPr>
        <w:tc>
          <w:tcPr>
            <w:tcW w:w="711" w:type="dxa"/>
            <w:vMerge/>
            <w:vAlign w:val="center"/>
          </w:tcPr>
          <w:p w14:paraId="5388FF6B"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49BB99DE" w14:textId="0E6E56DA" w:rsidR="00E45174" w:rsidRPr="0011341C" w:rsidRDefault="008E081C" w:rsidP="009D7D29">
            <w:pPr>
              <w:tabs>
                <w:tab w:val="left" w:pos="0"/>
              </w:tabs>
              <w:jc w:val="both"/>
              <w:rPr>
                <w:rFonts w:ascii="Times New Roman" w:hAnsi="Times New Roman" w:cs="Times New Roman"/>
                <w:sz w:val="16"/>
                <w:szCs w:val="16"/>
              </w:rPr>
            </w:pPr>
            <w:r w:rsidRPr="008E081C">
              <w:rPr>
                <w:rFonts w:ascii="Times New Roman" w:hAnsi="Times New Roman" w:cs="Times New Roman"/>
                <w:sz w:val="16"/>
                <w:szCs w:val="16"/>
              </w:rPr>
              <w:t>Онлайн-сервисы очистки адресов</w:t>
            </w:r>
          </w:p>
        </w:tc>
        <w:tc>
          <w:tcPr>
            <w:tcW w:w="421" w:type="dxa"/>
            <w:vAlign w:val="center"/>
          </w:tcPr>
          <w:p w14:paraId="3D0AA600"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C8F2B5C"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B7F4EB2"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DFB008B"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150B45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022E092"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50E03A7" w14:textId="404C1DAF"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25AEEF01" w14:textId="77777777" w:rsidR="00E45174" w:rsidRPr="00E07B83" w:rsidRDefault="00E45174" w:rsidP="008E081C">
            <w:pPr>
              <w:tabs>
                <w:tab w:val="left" w:pos="0"/>
              </w:tabs>
              <w:jc w:val="center"/>
              <w:rPr>
                <w:rFonts w:ascii="Times New Roman" w:hAnsi="Times New Roman" w:cs="Times New Roman"/>
                <w:b/>
                <w:bCs/>
                <w:sz w:val="16"/>
                <w:szCs w:val="16"/>
              </w:rPr>
            </w:pPr>
          </w:p>
        </w:tc>
        <w:tc>
          <w:tcPr>
            <w:tcW w:w="421" w:type="dxa"/>
            <w:vAlign w:val="center"/>
          </w:tcPr>
          <w:p w14:paraId="4313C69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8B5E95A"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5C61217"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AB0C18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9FCB188"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E337A4F" w14:textId="069C99B4"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D</w:t>
            </w:r>
          </w:p>
        </w:tc>
        <w:tc>
          <w:tcPr>
            <w:tcW w:w="421" w:type="dxa"/>
            <w:vAlign w:val="center"/>
          </w:tcPr>
          <w:p w14:paraId="77E8029C"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AB919AE"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A1AD731" w14:textId="77777777" w:rsidR="00E45174" w:rsidRPr="0011341C" w:rsidRDefault="00E45174" w:rsidP="008E081C">
            <w:pPr>
              <w:tabs>
                <w:tab w:val="left" w:pos="0"/>
              </w:tabs>
              <w:jc w:val="center"/>
              <w:rPr>
                <w:rFonts w:ascii="Times New Roman" w:hAnsi="Times New Roman" w:cs="Times New Roman"/>
                <w:sz w:val="16"/>
                <w:szCs w:val="16"/>
              </w:rPr>
            </w:pPr>
          </w:p>
        </w:tc>
      </w:tr>
      <w:tr w:rsidR="00E45174" w:rsidRPr="0011341C" w14:paraId="738F4479" w14:textId="77777777" w:rsidTr="00423E50">
        <w:trPr>
          <w:jc w:val="center"/>
        </w:trPr>
        <w:tc>
          <w:tcPr>
            <w:tcW w:w="711" w:type="dxa"/>
            <w:vMerge/>
            <w:vAlign w:val="center"/>
          </w:tcPr>
          <w:p w14:paraId="58EB289F"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508239E0" w14:textId="205C505F" w:rsidR="00E45174" w:rsidRPr="0011341C" w:rsidRDefault="008E081C" w:rsidP="009D7D29">
            <w:pPr>
              <w:tabs>
                <w:tab w:val="left" w:pos="0"/>
              </w:tabs>
              <w:jc w:val="both"/>
              <w:rPr>
                <w:rFonts w:ascii="Times New Roman" w:hAnsi="Times New Roman" w:cs="Times New Roman"/>
                <w:sz w:val="16"/>
                <w:szCs w:val="16"/>
              </w:rPr>
            </w:pPr>
            <w:r w:rsidRPr="008E081C">
              <w:rPr>
                <w:rFonts w:ascii="Times New Roman" w:hAnsi="Times New Roman" w:cs="Times New Roman"/>
                <w:sz w:val="16"/>
                <w:szCs w:val="16"/>
              </w:rPr>
              <w:t>Электронное почтовое выставление счетов</w:t>
            </w:r>
          </w:p>
        </w:tc>
        <w:tc>
          <w:tcPr>
            <w:tcW w:w="421" w:type="dxa"/>
            <w:vAlign w:val="center"/>
          </w:tcPr>
          <w:p w14:paraId="2EF31640"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EA960DA"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2F56F9A" w14:textId="1F8BA026"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CC729B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F97D887"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F5A805F"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DFB815E" w14:textId="431BA04F"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649EF094" w14:textId="77777777" w:rsidR="00E45174" w:rsidRPr="00E07B83" w:rsidRDefault="00E45174" w:rsidP="008E081C">
            <w:pPr>
              <w:tabs>
                <w:tab w:val="left" w:pos="0"/>
              </w:tabs>
              <w:jc w:val="center"/>
              <w:rPr>
                <w:rFonts w:ascii="Times New Roman" w:hAnsi="Times New Roman" w:cs="Times New Roman"/>
                <w:b/>
                <w:bCs/>
                <w:sz w:val="16"/>
                <w:szCs w:val="16"/>
              </w:rPr>
            </w:pPr>
          </w:p>
        </w:tc>
        <w:tc>
          <w:tcPr>
            <w:tcW w:w="421" w:type="dxa"/>
            <w:vAlign w:val="center"/>
          </w:tcPr>
          <w:p w14:paraId="40803A4D"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249825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91988A3"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39BB0ED"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6DF5A87"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1A0AC23" w14:textId="40C13521"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BF86BF1"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451E35A"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48BD5A1" w14:textId="77777777" w:rsidR="00E45174" w:rsidRPr="0011341C" w:rsidRDefault="00E45174" w:rsidP="008E081C">
            <w:pPr>
              <w:tabs>
                <w:tab w:val="left" w:pos="0"/>
              </w:tabs>
              <w:jc w:val="center"/>
              <w:rPr>
                <w:rFonts w:ascii="Times New Roman" w:hAnsi="Times New Roman" w:cs="Times New Roman"/>
                <w:sz w:val="16"/>
                <w:szCs w:val="16"/>
              </w:rPr>
            </w:pPr>
          </w:p>
        </w:tc>
      </w:tr>
      <w:tr w:rsidR="00E45174" w:rsidRPr="0011341C" w14:paraId="62FCA794" w14:textId="77777777" w:rsidTr="00423E50">
        <w:trPr>
          <w:jc w:val="center"/>
        </w:trPr>
        <w:tc>
          <w:tcPr>
            <w:tcW w:w="711" w:type="dxa"/>
            <w:vMerge/>
            <w:vAlign w:val="center"/>
          </w:tcPr>
          <w:p w14:paraId="5A42BEA1"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4D981D40" w14:textId="75E6C5FF" w:rsidR="00E45174" w:rsidRPr="0011341C" w:rsidRDefault="008E081C" w:rsidP="009D7D29">
            <w:pPr>
              <w:tabs>
                <w:tab w:val="left" w:pos="0"/>
              </w:tabs>
              <w:jc w:val="both"/>
              <w:rPr>
                <w:rFonts w:ascii="Times New Roman" w:hAnsi="Times New Roman" w:cs="Times New Roman"/>
                <w:sz w:val="16"/>
                <w:szCs w:val="16"/>
              </w:rPr>
            </w:pPr>
            <w:r w:rsidRPr="008E081C">
              <w:rPr>
                <w:rFonts w:ascii="Times New Roman" w:hAnsi="Times New Roman" w:cs="Times New Roman"/>
                <w:sz w:val="16"/>
                <w:szCs w:val="16"/>
              </w:rPr>
              <w:t>Цифровые почтовые марки</w:t>
            </w:r>
          </w:p>
        </w:tc>
        <w:tc>
          <w:tcPr>
            <w:tcW w:w="421" w:type="dxa"/>
            <w:vAlign w:val="center"/>
          </w:tcPr>
          <w:p w14:paraId="5FA6F64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3427CA0"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8B3CB82" w14:textId="4A8B83EE"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34931BB6"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A9AD4A9"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0DD0C11"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B24DC9D"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030575E" w14:textId="77777777" w:rsidR="00E45174" w:rsidRPr="00E07B83" w:rsidRDefault="00E45174" w:rsidP="008E081C">
            <w:pPr>
              <w:tabs>
                <w:tab w:val="left" w:pos="0"/>
              </w:tabs>
              <w:jc w:val="center"/>
              <w:rPr>
                <w:rFonts w:ascii="Times New Roman" w:hAnsi="Times New Roman" w:cs="Times New Roman"/>
                <w:b/>
                <w:bCs/>
                <w:sz w:val="16"/>
                <w:szCs w:val="16"/>
              </w:rPr>
            </w:pPr>
          </w:p>
        </w:tc>
        <w:tc>
          <w:tcPr>
            <w:tcW w:w="421" w:type="dxa"/>
            <w:vAlign w:val="center"/>
          </w:tcPr>
          <w:p w14:paraId="59946D0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E271151"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BD010A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81B309A"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62479A8"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05C099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5E8742B"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1BD63C6"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9A967B7" w14:textId="77777777" w:rsidR="00E45174" w:rsidRPr="0011341C" w:rsidRDefault="00E45174" w:rsidP="008E081C">
            <w:pPr>
              <w:tabs>
                <w:tab w:val="left" w:pos="0"/>
              </w:tabs>
              <w:jc w:val="center"/>
              <w:rPr>
                <w:rFonts w:ascii="Times New Roman" w:hAnsi="Times New Roman" w:cs="Times New Roman"/>
                <w:sz w:val="16"/>
                <w:szCs w:val="16"/>
              </w:rPr>
            </w:pPr>
          </w:p>
        </w:tc>
      </w:tr>
      <w:tr w:rsidR="00E45174" w:rsidRPr="0011341C" w14:paraId="1149B513" w14:textId="77777777" w:rsidTr="00423E50">
        <w:trPr>
          <w:jc w:val="center"/>
        </w:trPr>
        <w:tc>
          <w:tcPr>
            <w:tcW w:w="711" w:type="dxa"/>
            <w:vMerge/>
            <w:vAlign w:val="center"/>
          </w:tcPr>
          <w:p w14:paraId="09B85E53"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010741C4" w14:textId="35874821" w:rsidR="00E45174" w:rsidRPr="0011341C" w:rsidRDefault="008E081C" w:rsidP="009D7D29">
            <w:pPr>
              <w:tabs>
                <w:tab w:val="left" w:pos="0"/>
              </w:tabs>
              <w:jc w:val="both"/>
              <w:rPr>
                <w:rFonts w:ascii="Times New Roman" w:hAnsi="Times New Roman" w:cs="Times New Roman"/>
                <w:sz w:val="16"/>
                <w:szCs w:val="16"/>
              </w:rPr>
            </w:pPr>
            <w:r w:rsidRPr="008E081C">
              <w:rPr>
                <w:rFonts w:ascii="Times New Roman" w:hAnsi="Times New Roman" w:cs="Times New Roman"/>
                <w:sz w:val="16"/>
                <w:szCs w:val="16"/>
              </w:rPr>
              <w:t>Цифровые индивидуальные почтовые марки</w:t>
            </w:r>
          </w:p>
        </w:tc>
        <w:tc>
          <w:tcPr>
            <w:tcW w:w="421" w:type="dxa"/>
            <w:vAlign w:val="center"/>
          </w:tcPr>
          <w:p w14:paraId="0E72A4BE" w14:textId="13A3B0C5" w:rsidR="00E45174" w:rsidRPr="00984A0A" w:rsidRDefault="00984A0A"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5F26CAC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E3D99F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C48189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4E3D82F"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3E94490"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6F818B7"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6D8D423" w14:textId="77777777" w:rsidR="00E45174" w:rsidRPr="00E07B83" w:rsidRDefault="00E45174" w:rsidP="008E081C">
            <w:pPr>
              <w:tabs>
                <w:tab w:val="left" w:pos="0"/>
              </w:tabs>
              <w:jc w:val="center"/>
              <w:rPr>
                <w:rFonts w:ascii="Times New Roman" w:hAnsi="Times New Roman" w:cs="Times New Roman"/>
                <w:b/>
                <w:bCs/>
                <w:sz w:val="16"/>
                <w:szCs w:val="16"/>
              </w:rPr>
            </w:pPr>
          </w:p>
        </w:tc>
        <w:tc>
          <w:tcPr>
            <w:tcW w:w="421" w:type="dxa"/>
            <w:vAlign w:val="center"/>
          </w:tcPr>
          <w:p w14:paraId="074F0A46"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E49E4CF"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3DBE10B"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55548F9"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3DD5A8A"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DE7310F" w14:textId="4F20094E"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4951C68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139AD63"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CBD9D55" w14:textId="77777777" w:rsidR="00E45174" w:rsidRPr="0011341C" w:rsidRDefault="00E45174" w:rsidP="008E081C">
            <w:pPr>
              <w:tabs>
                <w:tab w:val="left" w:pos="0"/>
              </w:tabs>
              <w:jc w:val="center"/>
              <w:rPr>
                <w:rFonts w:ascii="Times New Roman" w:hAnsi="Times New Roman" w:cs="Times New Roman"/>
                <w:sz w:val="16"/>
                <w:szCs w:val="16"/>
              </w:rPr>
            </w:pPr>
          </w:p>
        </w:tc>
      </w:tr>
      <w:tr w:rsidR="00E45174" w:rsidRPr="0011341C" w14:paraId="7673CC58" w14:textId="77777777" w:rsidTr="00423E50">
        <w:trPr>
          <w:jc w:val="center"/>
        </w:trPr>
        <w:tc>
          <w:tcPr>
            <w:tcW w:w="711" w:type="dxa"/>
            <w:vMerge/>
            <w:vAlign w:val="center"/>
          </w:tcPr>
          <w:p w14:paraId="399D93AD" w14:textId="77777777" w:rsidR="00E45174" w:rsidRPr="0011341C" w:rsidRDefault="00E45174" w:rsidP="009D7D29">
            <w:pPr>
              <w:tabs>
                <w:tab w:val="left" w:pos="0"/>
              </w:tabs>
              <w:jc w:val="both"/>
              <w:rPr>
                <w:rFonts w:ascii="Times New Roman" w:hAnsi="Times New Roman" w:cs="Times New Roman"/>
                <w:sz w:val="16"/>
                <w:szCs w:val="16"/>
              </w:rPr>
            </w:pPr>
          </w:p>
        </w:tc>
        <w:tc>
          <w:tcPr>
            <w:tcW w:w="1832" w:type="dxa"/>
            <w:vAlign w:val="center"/>
          </w:tcPr>
          <w:p w14:paraId="6D372D3C" w14:textId="1DAE270B" w:rsidR="00E45174" w:rsidRPr="0011341C" w:rsidRDefault="008E081C" w:rsidP="009D7D29">
            <w:pPr>
              <w:tabs>
                <w:tab w:val="left" w:pos="0"/>
              </w:tabs>
              <w:jc w:val="both"/>
              <w:rPr>
                <w:rFonts w:ascii="Times New Roman" w:hAnsi="Times New Roman" w:cs="Times New Roman"/>
                <w:sz w:val="16"/>
                <w:szCs w:val="16"/>
              </w:rPr>
            </w:pPr>
            <w:r w:rsidRPr="008E081C">
              <w:rPr>
                <w:rFonts w:ascii="Times New Roman" w:hAnsi="Times New Roman" w:cs="Times New Roman"/>
                <w:sz w:val="16"/>
                <w:szCs w:val="16"/>
              </w:rPr>
              <w:t>Сервис забора</w:t>
            </w:r>
          </w:p>
        </w:tc>
        <w:tc>
          <w:tcPr>
            <w:tcW w:w="421" w:type="dxa"/>
            <w:vAlign w:val="center"/>
          </w:tcPr>
          <w:p w14:paraId="78CF4B62"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38BE0B8"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838BEE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64003F0A" w14:textId="233CDD48" w:rsidR="00E45174" w:rsidRPr="000B7BFC" w:rsidRDefault="000B7BFC"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787F5964"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8954DB5"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2D306AD" w14:textId="15E1D975" w:rsidR="00E45174" w:rsidRPr="00901E1D" w:rsidRDefault="00901E1D"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4B3E03C" w14:textId="54EBC29C" w:rsidR="00E45174" w:rsidRPr="00565CCA" w:rsidRDefault="00565CCA" w:rsidP="008E081C">
            <w:pPr>
              <w:tabs>
                <w:tab w:val="left" w:pos="0"/>
              </w:tabs>
              <w:jc w:val="center"/>
              <w:rPr>
                <w:rFonts w:ascii="Times New Roman" w:hAnsi="Times New Roman" w:cs="Times New Roman"/>
                <w:b/>
                <w:bCs/>
                <w:sz w:val="16"/>
                <w:szCs w:val="16"/>
                <w:lang w:val="en-GB"/>
              </w:rPr>
            </w:pPr>
            <w:r>
              <w:rPr>
                <w:rFonts w:ascii="Times New Roman" w:hAnsi="Times New Roman" w:cs="Times New Roman"/>
                <w:b/>
                <w:bCs/>
                <w:sz w:val="16"/>
                <w:szCs w:val="16"/>
                <w:lang w:val="en-GB"/>
              </w:rPr>
              <w:t>O</w:t>
            </w:r>
          </w:p>
        </w:tc>
        <w:tc>
          <w:tcPr>
            <w:tcW w:w="421" w:type="dxa"/>
            <w:vAlign w:val="center"/>
          </w:tcPr>
          <w:p w14:paraId="53AE18EA"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58FEAEE9"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3D88FBAF"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4B2C36A6"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7A39627B"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06840345" w14:textId="1B11D8C5" w:rsidR="00E45174" w:rsidRPr="00FE64E7" w:rsidRDefault="00FE64E7"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c>
          <w:tcPr>
            <w:tcW w:w="421" w:type="dxa"/>
            <w:vAlign w:val="center"/>
          </w:tcPr>
          <w:p w14:paraId="117E27D7"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2FCB184E" w14:textId="77777777" w:rsidR="00E45174" w:rsidRPr="0011341C" w:rsidRDefault="00E45174" w:rsidP="008E081C">
            <w:pPr>
              <w:tabs>
                <w:tab w:val="left" w:pos="0"/>
              </w:tabs>
              <w:jc w:val="center"/>
              <w:rPr>
                <w:rFonts w:ascii="Times New Roman" w:hAnsi="Times New Roman" w:cs="Times New Roman"/>
                <w:sz w:val="16"/>
                <w:szCs w:val="16"/>
              </w:rPr>
            </w:pPr>
          </w:p>
        </w:tc>
        <w:tc>
          <w:tcPr>
            <w:tcW w:w="421" w:type="dxa"/>
            <w:vAlign w:val="center"/>
          </w:tcPr>
          <w:p w14:paraId="1D7040D4" w14:textId="47269BA8" w:rsidR="00E45174" w:rsidRPr="00AC3031" w:rsidRDefault="00AC3031" w:rsidP="008E081C">
            <w:pPr>
              <w:tabs>
                <w:tab w:val="left" w:pos="0"/>
              </w:tabs>
              <w:jc w:val="center"/>
              <w:rPr>
                <w:rFonts w:ascii="Times New Roman" w:hAnsi="Times New Roman" w:cs="Times New Roman"/>
                <w:sz w:val="16"/>
                <w:szCs w:val="16"/>
                <w:lang w:val="en-GB"/>
              </w:rPr>
            </w:pPr>
            <w:r>
              <w:rPr>
                <w:rFonts w:ascii="Times New Roman" w:hAnsi="Times New Roman" w:cs="Times New Roman"/>
                <w:sz w:val="16"/>
                <w:szCs w:val="16"/>
                <w:lang w:val="en-GB"/>
              </w:rPr>
              <w:t>O</w:t>
            </w:r>
          </w:p>
        </w:tc>
      </w:tr>
      <w:tr w:rsidR="007625D2" w:rsidRPr="0011341C" w14:paraId="7F645475" w14:textId="77777777" w:rsidTr="002A4684">
        <w:trPr>
          <w:jc w:val="center"/>
        </w:trPr>
        <w:tc>
          <w:tcPr>
            <w:tcW w:w="9700" w:type="dxa"/>
            <w:gridSpan w:val="19"/>
            <w:vAlign w:val="center"/>
          </w:tcPr>
          <w:p w14:paraId="26D2C88B" w14:textId="0D9828EF" w:rsidR="007625D2" w:rsidRPr="007625D2" w:rsidRDefault="007625D2" w:rsidP="00077DBA">
            <w:pPr>
              <w:tabs>
                <w:tab w:val="left" w:pos="0"/>
              </w:tabs>
              <w:ind w:firstLine="589"/>
              <w:jc w:val="both"/>
              <w:rPr>
                <w:rFonts w:ascii="Times New Roman" w:hAnsi="Times New Roman" w:cs="Times New Roman"/>
                <w:sz w:val="16"/>
                <w:szCs w:val="16"/>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323FC0">
              <w:rPr>
                <w:rFonts w:ascii="Times New Roman" w:hAnsi="Times New Roman" w:cs="Times New Roman"/>
                <w:sz w:val="24"/>
                <w:szCs w:val="24"/>
              </w:rPr>
              <w:t>источников [26</w:t>
            </w:r>
            <w:r w:rsidR="00323FC0" w:rsidRPr="00323FC0">
              <w:rPr>
                <w:rFonts w:ascii="Times New Roman" w:hAnsi="Times New Roman" w:cs="Times New Roman"/>
                <w:sz w:val="24"/>
                <w:szCs w:val="24"/>
              </w:rPr>
              <w:t>6,267</w:t>
            </w:r>
            <w:r w:rsidRPr="00323FC0">
              <w:rPr>
                <w:rFonts w:ascii="Times New Roman" w:hAnsi="Times New Roman" w:cs="Times New Roman"/>
                <w:sz w:val="24"/>
                <w:szCs w:val="24"/>
              </w:rPr>
              <w:t>]</w:t>
            </w:r>
          </w:p>
        </w:tc>
      </w:tr>
    </w:tbl>
    <w:p w14:paraId="10FDF4D3" w14:textId="5D160B7F" w:rsidR="00E53965" w:rsidRPr="00044FF1" w:rsidRDefault="00E00DFE" w:rsidP="009D7D2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Представленные данные отчетливо демонстрируют потенциал </w:t>
      </w:r>
      <w:r w:rsidR="0086071A">
        <w:rPr>
          <w:rFonts w:ascii="Times New Roman" w:hAnsi="Times New Roman" w:cs="Times New Roman"/>
          <w:sz w:val="28"/>
          <w:szCs w:val="28"/>
        </w:rPr>
        <w:t>Республики Казахстан и ее национального потового оператора АО Казпочта для формирования такой цифровой экосистемы. Практически все цифровые услуги, которые могут быть оказаны почтовыми компаниями предоставляются АО Казпочта.</w:t>
      </w:r>
      <w:r w:rsidR="001B605D">
        <w:rPr>
          <w:rFonts w:ascii="Times New Roman" w:hAnsi="Times New Roman" w:cs="Times New Roman"/>
          <w:sz w:val="28"/>
          <w:szCs w:val="28"/>
        </w:rPr>
        <w:t xml:space="preserve"> </w:t>
      </w:r>
      <w:r w:rsidR="00044FF1">
        <w:rPr>
          <w:rFonts w:ascii="Times New Roman" w:hAnsi="Times New Roman" w:cs="Times New Roman"/>
          <w:sz w:val="28"/>
          <w:szCs w:val="28"/>
        </w:rPr>
        <w:t xml:space="preserve"> </w:t>
      </w:r>
    </w:p>
    <w:p w14:paraId="4B590BF7" w14:textId="7BAE5C04" w:rsidR="00677181" w:rsidRDefault="00677181" w:rsidP="008E67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Такие впечатляющие результаты являются залогом правильных и своевременных решений, как оперативно-тактического, так и стратегического уровня.</w:t>
      </w:r>
    </w:p>
    <w:p w14:paraId="6B0CED60" w14:textId="7645CE97" w:rsidR="002B6DD3" w:rsidRDefault="002B6DD3" w:rsidP="008E67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3</w:t>
      </w:r>
      <w:r w:rsidR="0035389E">
        <w:rPr>
          <w:rFonts w:ascii="Times New Roman" w:hAnsi="Times New Roman" w:cs="Times New Roman"/>
          <w:sz w:val="28"/>
          <w:szCs w:val="28"/>
        </w:rPr>
        <w:t>0</w:t>
      </w:r>
      <w:r>
        <w:rPr>
          <w:rFonts w:ascii="Times New Roman" w:hAnsi="Times New Roman" w:cs="Times New Roman"/>
          <w:sz w:val="28"/>
          <w:szCs w:val="28"/>
        </w:rPr>
        <w:t xml:space="preserve"> представлены основные стратегические решения, в результате которых достигнуты такие результаты.</w:t>
      </w:r>
    </w:p>
    <w:p w14:paraId="094A501E" w14:textId="77777777" w:rsidR="00423E50" w:rsidRDefault="00423E50" w:rsidP="00423E50">
      <w:pPr>
        <w:spacing w:after="0" w:line="240" w:lineRule="auto"/>
        <w:jc w:val="both"/>
        <w:rPr>
          <w:rFonts w:ascii="Times New Roman" w:hAnsi="Times New Roman" w:cs="Times New Roman"/>
          <w:sz w:val="28"/>
          <w:szCs w:val="28"/>
        </w:rPr>
      </w:pPr>
    </w:p>
    <w:p w14:paraId="35D4F985" w14:textId="7B9F6F12" w:rsidR="002B6DD3" w:rsidRDefault="002B6DD3" w:rsidP="00423E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35389E">
        <w:rPr>
          <w:rFonts w:ascii="Times New Roman" w:hAnsi="Times New Roman" w:cs="Times New Roman"/>
          <w:sz w:val="28"/>
          <w:szCs w:val="28"/>
        </w:rPr>
        <w:t>0</w:t>
      </w:r>
      <w:r>
        <w:rPr>
          <w:rFonts w:ascii="Times New Roman" w:hAnsi="Times New Roman" w:cs="Times New Roman"/>
          <w:sz w:val="28"/>
          <w:szCs w:val="28"/>
        </w:rPr>
        <w:t xml:space="preserve"> </w:t>
      </w:r>
      <w:r w:rsidR="00B87348">
        <w:rPr>
          <w:rFonts w:ascii="Times New Roman" w:hAnsi="Times New Roman" w:cs="Times New Roman"/>
          <w:sz w:val="28"/>
          <w:szCs w:val="28"/>
        </w:rPr>
        <w:t>–</w:t>
      </w:r>
      <w:r>
        <w:rPr>
          <w:rFonts w:ascii="Times New Roman" w:hAnsi="Times New Roman" w:cs="Times New Roman"/>
          <w:sz w:val="28"/>
          <w:szCs w:val="28"/>
        </w:rPr>
        <w:t xml:space="preserve"> </w:t>
      </w:r>
      <w:r w:rsidR="00B87348">
        <w:rPr>
          <w:rFonts w:ascii="Times New Roman" w:hAnsi="Times New Roman" w:cs="Times New Roman"/>
          <w:sz w:val="28"/>
          <w:szCs w:val="28"/>
        </w:rPr>
        <w:t>Стратегические решения для предоставления электронных почтовых услуг в странах Европы и СНГ</w:t>
      </w:r>
    </w:p>
    <w:p w14:paraId="565A4C9B" w14:textId="77777777" w:rsidR="00423E50" w:rsidRDefault="00423E50" w:rsidP="00423E50">
      <w:pPr>
        <w:spacing w:after="0" w:line="240" w:lineRule="auto"/>
        <w:jc w:val="both"/>
        <w:rPr>
          <w:rFonts w:ascii="Times New Roman" w:hAnsi="Times New Roman" w:cs="Times New Roman"/>
          <w:sz w:val="28"/>
          <w:szCs w:val="28"/>
        </w:rPr>
      </w:pPr>
    </w:p>
    <w:tbl>
      <w:tblPr>
        <w:tblStyle w:val="a3"/>
        <w:tblW w:w="9209" w:type="dxa"/>
        <w:jc w:val="center"/>
        <w:tblLook w:val="04A0" w:firstRow="1" w:lastRow="0" w:firstColumn="1" w:lastColumn="0" w:noHBand="0" w:noVBand="1"/>
      </w:tblPr>
      <w:tblGrid>
        <w:gridCol w:w="562"/>
        <w:gridCol w:w="7230"/>
        <w:gridCol w:w="1417"/>
      </w:tblGrid>
      <w:tr w:rsidR="00B4781A" w:rsidRPr="00B6379E" w14:paraId="57A6B8FE" w14:textId="77777777" w:rsidTr="00296B80">
        <w:trPr>
          <w:jc w:val="center"/>
        </w:trPr>
        <w:tc>
          <w:tcPr>
            <w:tcW w:w="562" w:type="dxa"/>
            <w:vAlign w:val="center"/>
          </w:tcPr>
          <w:p w14:paraId="542E0370"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 п/п</w:t>
            </w:r>
          </w:p>
        </w:tc>
        <w:tc>
          <w:tcPr>
            <w:tcW w:w="7230" w:type="dxa"/>
            <w:vAlign w:val="center"/>
          </w:tcPr>
          <w:p w14:paraId="0446B556" w14:textId="34CA7869" w:rsidR="00B4781A" w:rsidRPr="00B6379E" w:rsidRDefault="00B23C90" w:rsidP="00296B80">
            <w:pPr>
              <w:tabs>
                <w:tab w:val="left" w:pos="0"/>
              </w:tabs>
              <w:jc w:val="center"/>
              <w:rPr>
                <w:rFonts w:ascii="Times New Roman" w:hAnsi="Times New Roman" w:cs="Times New Roman"/>
              </w:rPr>
            </w:pPr>
            <w:r>
              <w:rPr>
                <w:rFonts w:ascii="Times New Roman" w:hAnsi="Times New Roman" w:cs="Times New Roman"/>
              </w:rPr>
              <w:t>Стратегические решения</w:t>
            </w:r>
          </w:p>
        </w:tc>
        <w:tc>
          <w:tcPr>
            <w:tcW w:w="1417" w:type="dxa"/>
            <w:vAlign w:val="center"/>
          </w:tcPr>
          <w:p w14:paraId="27A748F5"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Уровень, %</w:t>
            </w:r>
          </w:p>
        </w:tc>
      </w:tr>
      <w:tr w:rsidR="00B4781A" w:rsidRPr="00B6379E" w14:paraId="1811CDC8" w14:textId="77777777" w:rsidTr="00296B80">
        <w:trPr>
          <w:jc w:val="center"/>
        </w:trPr>
        <w:tc>
          <w:tcPr>
            <w:tcW w:w="562" w:type="dxa"/>
            <w:vAlign w:val="center"/>
          </w:tcPr>
          <w:p w14:paraId="3213C7E2"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1</w:t>
            </w:r>
          </w:p>
        </w:tc>
        <w:tc>
          <w:tcPr>
            <w:tcW w:w="7230" w:type="dxa"/>
            <w:vAlign w:val="center"/>
          </w:tcPr>
          <w:p w14:paraId="3BE7FA40" w14:textId="60663EC5" w:rsidR="00B4781A" w:rsidRPr="00B6379E" w:rsidRDefault="00B4781A" w:rsidP="00296B80">
            <w:pPr>
              <w:tabs>
                <w:tab w:val="left" w:pos="0"/>
              </w:tabs>
              <w:jc w:val="both"/>
              <w:rPr>
                <w:rFonts w:ascii="Times New Roman" w:hAnsi="Times New Roman" w:cs="Times New Roman"/>
              </w:rPr>
            </w:pPr>
            <w:r w:rsidRPr="00B4781A">
              <w:rPr>
                <w:rFonts w:ascii="Times New Roman" w:hAnsi="Times New Roman" w:cs="Times New Roman"/>
              </w:rPr>
              <w:t>Увеличение средств на развитие электронной инфраструктуры</w:t>
            </w:r>
          </w:p>
        </w:tc>
        <w:tc>
          <w:tcPr>
            <w:tcW w:w="1417" w:type="dxa"/>
            <w:vAlign w:val="center"/>
          </w:tcPr>
          <w:p w14:paraId="4D783839" w14:textId="28AA6991" w:rsidR="00B4781A" w:rsidRPr="00B6379E" w:rsidRDefault="00B23C90" w:rsidP="00296B80">
            <w:pPr>
              <w:tabs>
                <w:tab w:val="left" w:pos="0"/>
              </w:tabs>
              <w:jc w:val="center"/>
              <w:rPr>
                <w:rFonts w:ascii="Times New Roman" w:hAnsi="Times New Roman" w:cs="Times New Roman"/>
              </w:rPr>
            </w:pPr>
            <w:r>
              <w:rPr>
                <w:rFonts w:ascii="Times New Roman" w:hAnsi="Times New Roman" w:cs="Times New Roman"/>
              </w:rPr>
              <w:t>75</w:t>
            </w:r>
          </w:p>
        </w:tc>
      </w:tr>
      <w:tr w:rsidR="00B4781A" w:rsidRPr="00B6379E" w14:paraId="55AFEFBC" w14:textId="77777777" w:rsidTr="00296B80">
        <w:trPr>
          <w:jc w:val="center"/>
        </w:trPr>
        <w:tc>
          <w:tcPr>
            <w:tcW w:w="562" w:type="dxa"/>
            <w:vAlign w:val="center"/>
          </w:tcPr>
          <w:p w14:paraId="7E103AC8"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2</w:t>
            </w:r>
          </w:p>
        </w:tc>
        <w:tc>
          <w:tcPr>
            <w:tcW w:w="7230" w:type="dxa"/>
            <w:vAlign w:val="center"/>
          </w:tcPr>
          <w:p w14:paraId="4FAC15A6" w14:textId="02BFF51B" w:rsidR="00B4781A" w:rsidRPr="00B6379E" w:rsidRDefault="00D57F37" w:rsidP="00296B80">
            <w:pPr>
              <w:tabs>
                <w:tab w:val="left" w:pos="0"/>
              </w:tabs>
              <w:jc w:val="both"/>
              <w:rPr>
                <w:rFonts w:ascii="Times New Roman" w:hAnsi="Times New Roman" w:cs="Times New Roman"/>
              </w:rPr>
            </w:pPr>
            <w:r w:rsidRPr="00D57F37">
              <w:rPr>
                <w:rFonts w:ascii="Times New Roman" w:hAnsi="Times New Roman" w:cs="Times New Roman"/>
              </w:rPr>
              <w:t>Разработка новой стратегии развития специализированного цифрового рынка</w:t>
            </w:r>
          </w:p>
        </w:tc>
        <w:tc>
          <w:tcPr>
            <w:tcW w:w="1417" w:type="dxa"/>
            <w:vAlign w:val="center"/>
          </w:tcPr>
          <w:p w14:paraId="17C7590C" w14:textId="27EC48D3" w:rsidR="00B4781A" w:rsidRPr="00B6379E" w:rsidRDefault="00B23C90" w:rsidP="00296B80">
            <w:pPr>
              <w:tabs>
                <w:tab w:val="left" w:pos="0"/>
              </w:tabs>
              <w:jc w:val="center"/>
              <w:rPr>
                <w:rFonts w:ascii="Times New Roman" w:hAnsi="Times New Roman" w:cs="Times New Roman"/>
              </w:rPr>
            </w:pPr>
            <w:r>
              <w:rPr>
                <w:rFonts w:ascii="Times New Roman" w:hAnsi="Times New Roman" w:cs="Times New Roman"/>
              </w:rPr>
              <w:t>67</w:t>
            </w:r>
          </w:p>
        </w:tc>
      </w:tr>
      <w:tr w:rsidR="00B4781A" w:rsidRPr="00B6379E" w14:paraId="34D130E1" w14:textId="77777777" w:rsidTr="00296B80">
        <w:trPr>
          <w:jc w:val="center"/>
        </w:trPr>
        <w:tc>
          <w:tcPr>
            <w:tcW w:w="562" w:type="dxa"/>
            <w:vAlign w:val="center"/>
          </w:tcPr>
          <w:p w14:paraId="598CD8FC"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3</w:t>
            </w:r>
          </w:p>
        </w:tc>
        <w:tc>
          <w:tcPr>
            <w:tcW w:w="7230" w:type="dxa"/>
            <w:vAlign w:val="center"/>
          </w:tcPr>
          <w:p w14:paraId="0B6D25A6" w14:textId="11E4F257" w:rsidR="00B4781A" w:rsidRPr="00B6379E" w:rsidRDefault="00D57F37" w:rsidP="00296B80">
            <w:pPr>
              <w:tabs>
                <w:tab w:val="left" w:pos="0"/>
              </w:tabs>
              <w:jc w:val="both"/>
              <w:rPr>
                <w:rFonts w:ascii="Times New Roman" w:hAnsi="Times New Roman" w:cs="Times New Roman"/>
              </w:rPr>
            </w:pPr>
            <w:r w:rsidRPr="00D57F37">
              <w:rPr>
                <w:rFonts w:ascii="Times New Roman" w:hAnsi="Times New Roman" w:cs="Times New Roman"/>
              </w:rPr>
              <w:t>Новый бизнес-отдел по электронным услугам</w:t>
            </w:r>
          </w:p>
        </w:tc>
        <w:tc>
          <w:tcPr>
            <w:tcW w:w="1417" w:type="dxa"/>
            <w:vAlign w:val="center"/>
          </w:tcPr>
          <w:p w14:paraId="754A0C92" w14:textId="11E6FFF0" w:rsidR="00B4781A" w:rsidRPr="00B6379E" w:rsidRDefault="00B23C90" w:rsidP="00296B80">
            <w:pPr>
              <w:tabs>
                <w:tab w:val="left" w:pos="0"/>
              </w:tabs>
              <w:jc w:val="center"/>
              <w:rPr>
                <w:rFonts w:ascii="Times New Roman" w:hAnsi="Times New Roman" w:cs="Times New Roman"/>
              </w:rPr>
            </w:pPr>
            <w:r>
              <w:rPr>
                <w:rFonts w:ascii="Times New Roman" w:hAnsi="Times New Roman" w:cs="Times New Roman"/>
              </w:rPr>
              <w:t>63</w:t>
            </w:r>
          </w:p>
        </w:tc>
      </w:tr>
      <w:tr w:rsidR="00B4781A" w:rsidRPr="00B6379E" w14:paraId="467910D6" w14:textId="77777777" w:rsidTr="00296B80">
        <w:trPr>
          <w:jc w:val="center"/>
        </w:trPr>
        <w:tc>
          <w:tcPr>
            <w:tcW w:w="562" w:type="dxa"/>
            <w:vAlign w:val="center"/>
          </w:tcPr>
          <w:p w14:paraId="584CFAAF"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4</w:t>
            </w:r>
          </w:p>
        </w:tc>
        <w:tc>
          <w:tcPr>
            <w:tcW w:w="7230" w:type="dxa"/>
            <w:vAlign w:val="center"/>
          </w:tcPr>
          <w:p w14:paraId="1C39E857" w14:textId="3CB6A591" w:rsidR="00B4781A" w:rsidRPr="00B6379E" w:rsidRDefault="00D57F37" w:rsidP="00296B80">
            <w:pPr>
              <w:tabs>
                <w:tab w:val="left" w:pos="0"/>
              </w:tabs>
              <w:jc w:val="both"/>
              <w:rPr>
                <w:rFonts w:ascii="Times New Roman" w:hAnsi="Times New Roman" w:cs="Times New Roman"/>
              </w:rPr>
            </w:pPr>
            <w:r w:rsidRPr="00D57F37">
              <w:rPr>
                <w:rFonts w:ascii="Times New Roman" w:hAnsi="Times New Roman" w:cs="Times New Roman"/>
              </w:rPr>
              <w:t>Специализированная обучающая программа</w:t>
            </w:r>
          </w:p>
        </w:tc>
        <w:tc>
          <w:tcPr>
            <w:tcW w:w="1417" w:type="dxa"/>
            <w:vAlign w:val="center"/>
          </w:tcPr>
          <w:p w14:paraId="74930022" w14:textId="637AC0D8" w:rsidR="00B4781A" w:rsidRPr="00B6379E" w:rsidRDefault="001A087A" w:rsidP="00296B80">
            <w:pPr>
              <w:tabs>
                <w:tab w:val="left" w:pos="0"/>
              </w:tabs>
              <w:jc w:val="center"/>
              <w:rPr>
                <w:rFonts w:ascii="Times New Roman" w:hAnsi="Times New Roman" w:cs="Times New Roman"/>
              </w:rPr>
            </w:pPr>
            <w:r>
              <w:rPr>
                <w:rFonts w:ascii="Times New Roman" w:hAnsi="Times New Roman" w:cs="Times New Roman"/>
              </w:rPr>
              <w:t>60</w:t>
            </w:r>
          </w:p>
        </w:tc>
      </w:tr>
      <w:tr w:rsidR="00B4781A" w:rsidRPr="00B6379E" w14:paraId="601BD59F" w14:textId="77777777" w:rsidTr="00296B80">
        <w:trPr>
          <w:jc w:val="center"/>
        </w:trPr>
        <w:tc>
          <w:tcPr>
            <w:tcW w:w="562" w:type="dxa"/>
            <w:vAlign w:val="center"/>
          </w:tcPr>
          <w:p w14:paraId="2D87BE94"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5</w:t>
            </w:r>
          </w:p>
        </w:tc>
        <w:tc>
          <w:tcPr>
            <w:tcW w:w="7230" w:type="dxa"/>
            <w:vAlign w:val="center"/>
          </w:tcPr>
          <w:p w14:paraId="4BA70FA1" w14:textId="3B1D6DE6" w:rsidR="00B4781A" w:rsidRPr="00B6379E" w:rsidRDefault="00D57F37" w:rsidP="00296B80">
            <w:pPr>
              <w:tabs>
                <w:tab w:val="left" w:pos="0"/>
              </w:tabs>
              <w:jc w:val="both"/>
              <w:rPr>
                <w:rFonts w:ascii="Times New Roman" w:hAnsi="Times New Roman" w:cs="Times New Roman"/>
              </w:rPr>
            </w:pPr>
            <w:r w:rsidRPr="00D57F37">
              <w:rPr>
                <w:rFonts w:ascii="Times New Roman" w:hAnsi="Times New Roman" w:cs="Times New Roman"/>
              </w:rPr>
              <w:t>Набор специалистов с определенными знаниями в области цифрового мира</w:t>
            </w:r>
          </w:p>
        </w:tc>
        <w:tc>
          <w:tcPr>
            <w:tcW w:w="1417" w:type="dxa"/>
            <w:vAlign w:val="center"/>
          </w:tcPr>
          <w:p w14:paraId="630F617D" w14:textId="30DC07FC" w:rsidR="00B4781A" w:rsidRPr="00B6379E" w:rsidRDefault="001A087A" w:rsidP="00296B80">
            <w:pPr>
              <w:tabs>
                <w:tab w:val="left" w:pos="0"/>
              </w:tabs>
              <w:jc w:val="center"/>
              <w:rPr>
                <w:rFonts w:ascii="Times New Roman" w:hAnsi="Times New Roman" w:cs="Times New Roman"/>
              </w:rPr>
            </w:pPr>
            <w:r>
              <w:rPr>
                <w:rFonts w:ascii="Times New Roman" w:hAnsi="Times New Roman" w:cs="Times New Roman"/>
              </w:rPr>
              <w:t>53</w:t>
            </w:r>
          </w:p>
        </w:tc>
      </w:tr>
      <w:tr w:rsidR="00B4781A" w:rsidRPr="00B6379E" w14:paraId="5AE8908D" w14:textId="77777777" w:rsidTr="00296B80">
        <w:trPr>
          <w:jc w:val="center"/>
        </w:trPr>
        <w:tc>
          <w:tcPr>
            <w:tcW w:w="562" w:type="dxa"/>
            <w:vAlign w:val="center"/>
          </w:tcPr>
          <w:p w14:paraId="26DF0D1B"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6</w:t>
            </w:r>
          </w:p>
        </w:tc>
        <w:tc>
          <w:tcPr>
            <w:tcW w:w="7230" w:type="dxa"/>
            <w:vAlign w:val="center"/>
          </w:tcPr>
          <w:p w14:paraId="56067E34" w14:textId="4EAC9761" w:rsidR="00B4781A" w:rsidRPr="00B6379E" w:rsidRDefault="00D57F37" w:rsidP="00296B80">
            <w:pPr>
              <w:tabs>
                <w:tab w:val="left" w:pos="0"/>
              </w:tabs>
              <w:jc w:val="both"/>
              <w:rPr>
                <w:rFonts w:ascii="Times New Roman" w:hAnsi="Times New Roman" w:cs="Times New Roman"/>
              </w:rPr>
            </w:pPr>
            <w:r w:rsidRPr="00D57F37">
              <w:rPr>
                <w:rFonts w:ascii="Times New Roman" w:hAnsi="Times New Roman" w:cs="Times New Roman"/>
              </w:rPr>
              <w:t>Поощрение третьих сторон, таких как разработчики, стартапы и т. д., предлагать новые почтовые электронные услуги (через инициативы, такие как "хакатоны")</w:t>
            </w:r>
          </w:p>
        </w:tc>
        <w:tc>
          <w:tcPr>
            <w:tcW w:w="1417" w:type="dxa"/>
            <w:vAlign w:val="center"/>
          </w:tcPr>
          <w:p w14:paraId="52246FF9" w14:textId="079F254B" w:rsidR="00B4781A" w:rsidRPr="00B6379E" w:rsidRDefault="001A087A" w:rsidP="00296B80">
            <w:pPr>
              <w:tabs>
                <w:tab w:val="left" w:pos="0"/>
              </w:tabs>
              <w:jc w:val="center"/>
              <w:rPr>
                <w:rFonts w:ascii="Times New Roman" w:hAnsi="Times New Roman" w:cs="Times New Roman"/>
              </w:rPr>
            </w:pPr>
            <w:r>
              <w:rPr>
                <w:rFonts w:ascii="Times New Roman" w:hAnsi="Times New Roman" w:cs="Times New Roman"/>
              </w:rPr>
              <w:t>44</w:t>
            </w:r>
          </w:p>
        </w:tc>
      </w:tr>
      <w:tr w:rsidR="00B4781A" w:rsidRPr="00B6379E" w14:paraId="79846393" w14:textId="77777777" w:rsidTr="00296B80">
        <w:trPr>
          <w:jc w:val="center"/>
        </w:trPr>
        <w:tc>
          <w:tcPr>
            <w:tcW w:w="562" w:type="dxa"/>
            <w:vAlign w:val="center"/>
          </w:tcPr>
          <w:p w14:paraId="26FE5D0C" w14:textId="77777777" w:rsidR="00B4781A" w:rsidRPr="00B6379E" w:rsidRDefault="00B4781A" w:rsidP="00296B80">
            <w:pPr>
              <w:tabs>
                <w:tab w:val="left" w:pos="0"/>
              </w:tabs>
              <w:jc w:val="center"/>
              <w:rPr>
                <w:rFonts w:ascii="Times New Roman" w:hAnsi="Times New Roman" w:cs="Times New Roman"/>
              </w:rPr>
            </w:pPr>
            <w:r w:rsidRPr="00B6379E">
              <w:rPr>
                <w:rFonts w:ascii="Times New Roman" w:hAnsi="Times New Roman" w:cs="Times New Roman"/>
              </w:rPr>
              <w:t>7</w:t>
            </w:r>
          </w:p>
        </w:tc>
        <w:tc>
          <w:tcPr>
            <w:tcW w:w="7230" w:type="dxa"/>
            <w:vAlign w:val="center"/>
          </w:tcPr>
          <w:p w14:paraId="07445773" w14:textId="273AEF8C" w:rsidR="00B4781A" w:rsidRPr="00B6379E" w:rsidRDefault="00B23C90" w:rsidP="00296B80">
            <w:pPr>
              <w:tabs>
                <w:tab w:val="left" w:pos="0"/>
              </w:tabs>
              <w:jc w:val="both"/>
              <w:rPr>
                <w:rFonts w:ascii="Times New Roman" w:hAnsi="Times New Roman" w:cs="Times New Roman"/>
              </w:rPr>
            </w:pPr>
            <w:r w:rsidRPr="00B23C90">
              <w:rPr>
                <w:rFonts w:ascii="Times New Roman" w:hAnsi="Times New Roman" w:cs="Times New Roman"/>
              </w:rPr>
              <w:t>Создание или укрепление внутренних инновационных возможностей (исследовательская группа, инновационная лаборатория)</w:t>
            </w:r>
          </w:p>
        </w:tc>
        <w:tc>
          <w:tcPr>
            <w:tcW w:w="1417" w:type="dxa"/>
            <w:vAlign w:val="center"/>
          </w:tcPr>
          <w:p w14:paraId="63DB9232" w14:textId="18046DC2" w:rsidR="00B4781A" w:rsidRPr="00B6379E" w:rsidRDefault="001A087A" w:rsidP="00296B80">
            <w:pPr>
              <w:tabs>
                <w:tab w:val="left" w:pos="0"/>
              </w:tabs>
              <w:jc w:val="center"/>
              <w:rPr>
                <w:rFonts w:ascii="Times New Roman" w:hAnsi="Times New Roman" w:cs="Times New Roman"/>
              </w:rPr>
            </w:pPr>
            <w:r>
              <w:rPr>
                <w:rFonts w:ascii="Times New Roman" w:hAnsi="Times New Roman" w:cs="Times New Roman"/>
              </w:rPr>
              <w:t>31</w:t>
            </w:r>
          </w:p>
        </w:tc>
      </w:tr>
      <w:tr w:rsidR="007625D2" w:rsidRPr="00B6379E" w14:paraId="3AB8D628" w14:textId="77777777" w:rsidTr="002A4684">
        <w:trPr>
          <w:jc w:val="center"/>
        </w:trPr>
        <w:tc>
          <w:tcPr>
            <w:tcW w:w="9209" w:type="dxa"/>
            <w:gridSpan w:val="3"/>
            <w:vAlign w:val="center"/>
          </w:tcPr>
          <w:p w14:paraId="62503973" w14:textId="23068C3B" w:rsidR="007625D2" w:rsidRPr="007625D2" w:rsidRDefault="007625D2" w:rsidP="00423E50">
            <w:pPr>
              <w:tabs>
                <w:tab w:val="left" w:pos="0"/>
              </w:tabs>
              <w:ind w:firstLine="589"/>
              <w:jc w:val="both"/>
              <w:rPr>
                <w:rFonts w:ascii="Times New Roman" w:hAnsi="Times New Roman" w:cs="Times New Roman"/>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w:t>
            </w:r>
            <w:r w:rsidRPr="00323FC0">
              <w:rPr>
                <w:rFonts w:ascii="Times New Roman" w:hAnsi="Times New Roman" w:cs="Times New Roman"/>
                <w:sz w:val="24"/>
                <w:szCs w:val="24"/>
              </w:rPr>
              <w:t>авлено автором на основе систематизации источников [26</w:t>
            </w:r>
            <w:r w:rsidR="00323FC0" w:rsidRPr="00323FC0">
              <w:rPr>
                <w:rFonts w:ascii="Times New Roman" w:hAnsi="Times New Roman" w:cs="Times New Roman"/>
                <w:sz w:val="24"/>
                <w:szCs w:val="24"/>
              </w:rPr>
              <w:t>8</w:t>
            </w:r>
            <w:r w:rsidRPr="00323FC0">
              <w:rPr>
                <w:rFonts w:ascii="Times New Roman" w:hAnsi="Times New Roman" w:cs="Times New Roman"/>
                <w:sz w:val="24"/>
                <w:szCs w:val="24"/>
              </w:rPr>
              <w:t>-2</w:t>
            </w:r>
            <w:r w:rsidR="00323FC0" w:rsidRPr="00323FC0">
              <w:rPr>
                <w:rFonts w:ascii="Times New Roman" w:hAnsi="Times New Roman" w:cs="Times New Roman"/>
                <w:sz w:val="24"/>
                <w:szCs w:val="24"/>
              </w:rPr>
              <w:t>69</w:t>
            </w:r>
            <w:r w:rsidRPr="00323FC0">
              <w:rPr>
                <w:rFonts w:ascii="Times New Roman" w:hAnsi="Times New Roman" w:cs="Times New Roman"/>
                <w:sz w:val="24"/>
                <w:szCs w:val="24"/>
              </w:rPr>
              <w:t>]</w:t>
            </w:r>
          </w:p>
        </w:tc>
      </w:tr>
    </w:tbl>
    <w:p w14:paraId="7F525184" w14:textId="77777777" w:rsidR="00423E50" w:rsidRDefault="00423E50" w:rsidP="008E67F1">
      <w:pPr>
        <w:spacing w:after="0" w:line="240" w:lineRule="auto"/>
        <w:ind w:firstLine="567"/>
        <w:jc w:val="both"/>
        <w:rPr>
          <w:rFonts w:ascii="Times New Roman" w:hAnsi="Times New Roman" w:cs="Times New Roman"/>
          <w:sz w:val="28"/>
          <w:szCs w:val="28"/>
        </w:rPr>
      </w:pPr>
    </w:p>
    <w:p w14:paraId="36CC98EE" w14:textId="6139BE9C" w:rsidR="00B20F7F" w:rsidRDefault="00B20F7F" w:rsidP="008E67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Наибольший процент решений, которые оказали существенное влияние на развитие электронных почтовых услуг оказали решения по выделению финансирования. </w:t>
      </w:r>
      <w:r w:rsidR="00633F22">
        <w:rPr>
          <w:rFonts w:ascii="Times New Roman" w:hAnsi="Times New Roman" w:cs="Times New Roman"/>
          <w:sz w:val="28"/>
          <w:szCs w:val="28"/>
        </w:rPr>
        <w:t xml:space="preserve">В этом нет </w:t>
      </w:r>
      <w:r w:rsidR="006152A4">
        <w:rPr>
          <w:rFonts w:ascii="Times New Roman" w:hAnsi="Times New Roman" w:cs="Times New Roman"/>
          <w:sz w:val="28"/>
          <w:szCs w:val="28"/>
        </w:rPr>
        <w:t>ничего удивительного. Наличие финансирования правильных и своевременных проектов всегда приносит ожидаемые результаты. В то время</w:t>
      </w:r>
      <w:r w:rsidR="00B35674">
        <w:rPr>
          <w:rFonts w:ascii="Times New Roman" w:hAnsi="Times New Roman" w:cs="Times New Roman"/>
          <w:sz w:val="28"/>
          <w:szCs w:val="28"/>
        </w:rPr>
        <w:t>,</w:t>
      </w:r>
      <w:r w:rsidR="006152A4">
        <w:rPr>
          <w:rFonts w:ascii="Times New Roman" w:hAnsi="Times New Roman" w:cs="Times New Roman"/>
          <w:sz w:val="28"/>
          <w:szCs w:val="28"/>
        </w:rPr>
        <w:t xml:space="preserve"> как </w:t>
      </w:r>
      <w:r w:rsidR="00582D90">
        <w:rPr>
          <w:rFonts w:ascii="Times New Roman" w:hAnsi="Times New Roman" w:cs="Times New Roman"/>
          <w:sz w:val="28"/>
          <w:szCs w:val="28"/>
        </w:rPr>
        <w:t xml:space="preserve">создание значительного финансового потока для финансирования оперативно-тактической деятельности позволяет поддерживать достигнутый уровень. Однако, как показало исследование, если финансируются утраченные или </w:t>
      </w:r>
      <w:r w:rsidR="00812F74">
        <w:rPr>
          <w:rFonts w:ascii="Times New Roman" w:hAnsi="Times New Roman" w:cs="Times New Roman"/>
          <w:sz w:val="28"/>
          <w:szCs w:val="28"/>
        </w:rPr>
        <w:t xml:space="preserve">слабеющие конкурентные </w:t>
      </w:r>
      <w:r w:rsidR="00E02822">
        <w:rPr>
          <w:rFonts w:ascii="Times New Roman" w:hAnsi="Times New Roman" w:cs="Times New Roman"/>
          <w:sz w:val="28"/>
          <w:szCs w:val="28"/>
        </w:rPr>
        <w:t>преимущества,</w:t>
      </w:r>
      <w:r w:rsidR="00582D90">
        <w:rPr>
          <w:rFonts w:ascii="Times New Roman" w:hAnsi="Times New Roman" w:cs="Times New Roman"/>
          <w:sz w:val="28"/>
          <w:szCs w:val="28"/>
        </w:rPr>
        <w:t xml:space="preserve"> </w:t>
      </w:r>
      <w:r w:rsidR="00B35674">
        <w:rPr>
          <w:rFonts w:ascii="Times New Roman" w:hAnsi="Times New Roman" w:cs="Times New Roman"/>
          <w:sz w:val="28"/>
          <w:szCs w:val="28"/>
        </w:rPr>
        <w:t>то это приводит к неэффективному использованию финансовых ресурсов и потере конкурентных позиций.</w:t>
      </w:r>
    </w:p>
    <w:p w14:paraId="639EE00B" w14:textId="359FE721" w:rsidR="003601F6" w:rsidRDefault="00B35674" w:rsidP="008E67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цифровой экосистемы по мнению автора, должно обязательно </w:t>
      </w:r>
      <w:r w:rsidR="00B64A16">
        <w:rPr>
          <w:rFonts w:ascii="Times New Roman" w:hAnsi="Times New Roman" w:cs="Times New Roman"/>
          <w:sz w:val="28"/>
          <w:szCs w:val="28"/>
        </w:rPr>
        <w:t xml:space="preserve">базироваться на основе </w:t>
      </w:r>
      <w:r w:rsidR="00B64A16">
        <w:rPr>
          <w:rFonts w:ascii="Times New Roman" w:hAnsi="Times New Roman" w:cs="Times New Roman"/>
          <w:sz w:val="28"/>
          <w:szCs w:val="28"/>
          <w:lang w:val="en-GB"/>
        </w:rPr>
        <w:t>ESG</w:t>
      </w:r>
      <w:r w:rsidR="00B64A16" w:rsidRPr="00B64A16">
        <w:rPr>
          <w:rFonts w:ascii="Times New Roman" w:hAnsi="Times New Roman" w:cs="Times New Roman"/>
          <w:sz w:val="28"/>
          <w:szCs w:val="28"/>
        </w:rPr>
        <w:t>-</w:t>
      </w:r>
      <w:r w:rsidR="00B64A16">
        <w:rPr>
          <w:rFonts w:ascii="Times New Roman" w:hAnsi="Times New Roman" w:cs="Times New Roman"/>
          <w:sz w:val="28"/>
          <w:szCs w:val="28"/>
        </w:rPr>
        <w:t xml:space="preserve">принципов. Учитывая значимость целей устойчивого развития ООН, а также тот факт, что </w:t>
      </w:r>
      <w:r w:rsidR="00F83B87">
        <w:rPr>
          <w:rFonts w:ascii="Times New Roman" w:hAnsi="Times New Roman" w:cs="Times New Roman"/>
          <w:sz w:val="28"/>
          <w:szCs w:val="28"/>
        </w:rPr>
        <w:t>почтовые</w:t>
      </w:r>
      <w:r w:rsidR="00B64A16">
        <w:rPr>
          <w:rFonts w:ascii="Times New Roman" w:hAnsi="Times New Roman" w:cs="Times New Roman"/>
          <w:sz w:val="28"/>
          <w:szCs w:val="28"/>
        </w:rPr>
        <w:t xml:space="preserve"> компании своей деятельностью активно участвуют в достижении целей </w:t>
      </w:r>
      <w:r w:rsidR="00F83B87">
        <w:rPr>
          <w:rFonts w:ascii="Times New Roman" w:hAnsi="Times New Roman" w:cs="Times New Roman"/>
          <w:sz w:val="28"/>
          <w:szCs w:val="28"/>
        </w:rPr>
        <w:t xml:space="preserve">№ </w:t>
      </w:r>
      <w:r w:rsidR="00B64A16">
        <w:rPr>
          <w:rFonts w:ascii="Times New Roman" w:hAnsi="Times New Roman" w:cs="Times New Roman"/>
          <w:sz w:val="28"/>
          <w:szCs w:val="28"/>
        </w:rPr>
        <w:t>8, 9, 16, 17</w:t>
      </w:r>
      <w:r w:rsidR="00755FA0">
        <w:rPr>
          <w:rFonts w:ascii="Times New Roman" w:hAnsi="Times New Roman" w:cs="Times New Roman"/>
          <w:sz w:val="28"/>
          <w:szCs w:val="28"/>
        </w:rPr>
        <w:t>, к</w:t>
      </w:r>
      <w:r w:rsidR="00F83B87">
        <w:rPr>
          <w:rFonts w:ascii="Times New Roman" w:hAnsi="Times New Roman" w:cs="Times New Roman"/>
          <w:sz w:val="28"/>
          <w:szCs w:val="28"/>
        </w:rPr>
        <w:t>роме того, достаточно существенное влияние почтовые компании оказывают на достижение цели № 2</w:t>
      </w:r>
      <w:r w:rsidR="00755FA0">
        <w:rPr>
          <w:rFonts w:ascii="Times New Roman" w:hAnsi="Times New Roman" w:cs="Times New Roman"/>
          <w:sz w:val="28"/>
          <w:szCs w:val="28"/>
        </w:rPr>
        <w:t>, использование</w:t>
      </w:r>
      <w:r w:rsidR="00755FA0" w:rsidRPr="00755FA0">
        <w:rPr>
          <w:rFonts w:ascii="Times New Roman" w:hAnsi="Times New Roman" w:cs="Times New Roman"/>
          <w:sz w:val="28"/>
          <w:szCs w:val="28"/>
        </w:rPr>
        <w:t xml:space="preserve"> </w:t>
      </w:r>
      <w:r w:rsidR="00755FA0">
        <w:rPr>
          <w:rFonts w:ascii="Times New Roman" w:hAnsi="Times New Roman" w:cs="Times New Roman"/>
          <w:sz w:val="28"/>
          <w:szCs w:val="28"/>
          <w:lang w:val="en-US"/>
        </w:rPr>
        <w:t>ESG</w:t>
      </w:r>
      <w:r w:rsidR="00755FA0" w:rsidRPr="00755FA0">
        <w:rPr>
          <w:rFonts w:ascii="Times New Roman" w:hAnsi="Times New Roman" w:cs="Times New Roman"/>
          <w:sz w:val="28"/>
          <w:szCs w:val="28"/>
        </w:rPr>
        <w:t>-</w:t>
      </w:r>
      <w:r w:rsidR="00755FA0">
        <w:rPr>
          <w:rFonts w:ascii="Times New Roman" w:hAnsi="Times New Roman" w:cs="Times New Roman"/>
          <w:sz w:val="28"/>
          <w:szCs w:val="28"/>
        </w:rPr>
        <w:t>принципов становятся стратегическим конкурентным преимуществом</w:t>
      </w:r>
      <w:r w:rsidR="007B432D">
        <w:rPr>
          <w:rFonts w:ascii="Times New Roman" w:hAnsi="Times New Roman" w:cs="Times New Roman"/>
          <w:sz w:val="28"/>
          <w:szCs w:val="28"/>
        </w:rPr>
        <w:t xml:space="preserve"> для почтовых компаний. Поэтому</w:t>
      </w:r>
      <w:r w:rsidR="00A34438">
        <w:rPr>
          <w:rFonts w:ascii="Times New Roman" w:hAnsi="Times New Roman" w:cs="Times New Roman"/>
          <w:sz w:val="28"/>
          <w:szCs w:val="28"/>
        </w:rPr>
        <w:t>,</w:t>
      </w:r>
      <w:r w:rsidR="007B432D">
        <w:rPr>
          <w:rFonts w:ascii="Times New Roman" w:hAnsi="Times New Roman" w:cs="Times New Roman"/>
          <w:sz w:val="28"/>
          <w:szCs w:val="28"/>
        </w:rPr>
        <w:t xml:space="preserve"> </w:t>
      </w:r>
      <w:r w:rsidR="0097489D">
        <w:rPr>
          <w:rFonts w:ascii="Times New Roman" w:hAnsi="Times New Roman" w:cs="Times New Roman"/>
          <w:sz w:val="28"/>
          <w:szCs w:val="28"/>
        </w:rPr>
        <w:t xml:space="preserve">для усиления </w:t>
      </w:r>
      <w:r w:rsidR="00A34438">
        <w:rPr>
          <w:rFonts w:ascii="Times New Roman" w:hAnsi="Times New Roman" w:cs="Times New Roman"/>
          <w:sz w:val="28"/>
          <w:szCs w:val="28"/>
        </w:rPr>
        <w:t>конкурентных преимуществ,</w:t>
      </w:r>
      <w:r w:rsidR="0097489D">
        <w:rPr>
          <w:rFonts w:ascii="Times New Roman" w:hAnsi="Times New Roman" w:cs="Times New Roman"/>
          <w:sz w:val="28"/>
          <w:szCs w:val="28"/>
        </w:rPr>
        <w:t xml:space="preserve"> имеющихся у АО Казпочта</w:t>
      </w:r>
      <w:r w:rsidR="00A34438">
        <w:rPr>
          <w:rFonts w:ascii="Times New Roman" w:hAnsi="Times New Roman" w:cs="Times New Roman"/>
          <w:sz w:val="28"/>
          <w:szCs w:val="28"/>
        </w:rPr>
        <w:t>,</w:t>
      </w:r>
      <w:r w:rsidR="0097489D">
        <w:rPr>
          <w:rFonts w:ascii="Times New Roman" w:hAnsi="Times New Roman" w:cs="Times New Roman"/>
          <w:sz w:val="28"/>
          <w:szCs w:val="28"/>
        </w:rPr>
        <w:t xml:space="preserve"> в совокупности с достигнутым уровнем цифровизации отрасли и оказываемых электронных услуг</w:t>
      </w:r>
      <w:r w:rsidR="00A34438">
        <w:rPr>
          <w:rFonts w:ascii="Times New Roman" w:hAnsi="Times New Roman" w:cs="Times New Roman"/>
          <w:sz w:val="28"/>
          <w:szCs w:val="28"/>
        </w:rPr>
        <w:t>,</w:t>
      </w:r>
      <w:r w:rsidR="0097489D">
        <w:rPr>
          <w:rFonts w:ascii="Times New Roman" w:hAnsi="Times New Roman" w:cs="Times New Roman"/>
          <w:sz w:val="28"/>
          <w:szCs w:val="28"/>
        </w:rPr>
        <w:t xml:space="preserve"> </w:t>
      </w:r>
      <w:r w:rsidR="003601F6">
        <w:rPr>
          <w:rFonts w:ascii="Times New Roman" w:hAnsi="Times New Roman" w:cs="Times New Roman"/>
          <w:sz w:val="28"/>
          <w:szCs w:val="28"/>
        </w:rPr>
        <w:t xml:space="preserve">необходимо разрабатывать </w:t>
      </w:r>
      <w:r w:rsidR="00A34438">
        <w:rPr>
          <w:rFonts w:ascii="Times New Roman" w:hAnsi="Times New Roman" w:cs="Times New Roman"/>
          <w:sz w:val="28"/>
          <w:szCs w:val="28"/>
        </w:rPr>
        <w:t>цифровую экосистему,</w:t>
      </w:r>
      <w:r w:rsidR="003601F6">
        <w:rPr>
          <w:rFonts w:ascii="Times New Roman" w:hAnsi="Times New Roman" w:cs="Times New Roman"/>
          <w:sz w:val="28"/>
          <w:szCs w:val="28"/>
        </w:rPr>
        <w:t xml:space="preserve"> базирующуюся на </w:t>
      </w:r>
      <w:r w:rsidR="003601F6">
        <w:rPr>
          <w:rFonts w:ascii="Times New Roman" w:hAnsi="Times New Roman" w:cs="Times New Roman"/>
          <w:sz w:val="28"/>
          <w:szCs w:val="28"/>
          <w:lang w:val="en-GB"/>
        </w:rPr>
        <w:t>ESG</w:t>
      </w:r>
      <w:r w:rsidR="003601F6" w:rsidRPr="003601F6">
        <w:rPr>
          <w:rFonts w:ascii="Times New Roman" w:hAnsi="Times New Roman" w:cs="Times New Roman"/>
          <w:sz w:val="28"/>
          <w:szCs w:val="28"/>
        </w:rPr>
        <w:t>-</w:t>
      </w:r>
      <w:r w:rsidR="003601F6">
        <w:rPr>
          <w:rFonts w:ascii="Times New Roman" w:hAnsi="Times New Roman" w:cs="Times New Roman"/>
          <w:sz w:val="28"/>
          <w:szCs w:val="28"/>
        </w:rPr>
        <w:t>принципах.</w:t>
      </w:r>
    </w:p>
    <w:p w14:paraId="0F83C654" w14:textId="77777777" w:rsidR="007D3179" w:rsidRDefault="00A34438" w:rsidP="007D317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Автором предлагается пошаговый алгоритм разработки такой цифровой экосистемы.</w:t>
      </w:r>
    </w:p>
    <w:p w14:paraId="00CD38E4" w14:textId="64B1B0A3" w:rsidR="00A34438" w:rsidRPr="00853808" w:rsidRDefault="00DE4636">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sidRPr="00853808">
        <w:rPr>
          <w:rFonts w:ascii="Times New Roman" w:hAnsi="Times New Roman" w:cs="Times New Roman"/>
          <w:sz w:val="28"/>
          <w:szCs w:val="28"/>
        </w:rPr>
        <w:t xml:space="preserve">На первом этапе компании необходимо определить </w:t>
      </w:r>
      <w:r w:rsidRPr="00853808">
        <w:rPr>
          <w:rFonts w:ascii="Times New Roman" w:hAnsi="Times New Roman" w:cs="Times New Roman"/>
          <w:sz w:val="28"/>
          <w:szCs w:val="28"/>
          <w:lang w:val="en-GB"/>
        </w:rPr>
        <w:t>ESG</w:t>
      </w:r>
      <w:r w:rsidRPr="00853808">
        <w:rPr>
          <w:rFonts w:ascii="Times New Roman" w:hAnsi="Times New Roman" w:cs="Times New Roman"/>
          <w:sz w:val="28"/>
          <w:szCs w:val="28"/>
        </w:rPr>
        <w:t>-стратегию</w:t>
      </w:r>
      <w:r w:rsidR="007D3179" w:rsidRPr="00853808">
        <w:rPr>
          <w:rFonts w:ascii="Times New Roman" w:hAnsi="Times New Roman" w:cs="Times New Roman"/>
          <w:sz w:val="28"/>
          <w:szCs w:val="28"/>
        </w:rPr>
        <w:t>. Данный этап включает в себя следующие элементы:</w:t>
      </w:r>
    </w:p>
    <w:p w14:paraId="23B73E7D" w14:textId="6A63BC08" w:rsidR="007D3179" w:rsidRDefault="007D3179">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Оценка воздействия</w:t>
      </w:r>
      <w:r w:rsidR="00934170">
        <w:rPr>
          <w:rFonts w:ascii="Times New Roman" w:hAnsi="Times New Roman" w:cs="Times New Roman"/>
          <w:sz w:val="28"/>
          <w:szCs w:val="28"/>
        </w:rPr>
        <w:t xml:space="preserve"> – проведение аудита текущей деятельности для определения уровня воздействия на окружающую среду.</w:t>
      </w:r>
    </w:p>
    <w:p w14:paraId="0F316ABB" w14:textId="084575A4" w:rsidR="00934170" w:rsidRDefault="00934170">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Определение целей устойчивого развития </w:t>
      </w:r>
      <w:proofErr w:type="gramStart"/>
      <w:r>
        <w:rPr>
          <w:rFonts w:ascii="Times New Roman" w:hAnsi="Times New Roman" w:cs="Times New Roman"/>
          <w:sz w:val="28"/>
          <w:szCs w:val="28"/>
        </w:rPr>
        <w:t>ООН</w:t>
      </w:r>
      <w:proofErr w:type="gramEnd"/>
      <w:r>
        <w:rPr>
          <w:rFonts w:ascii="Times New Roman" w:hAnsi="Times New Roman" w:cs="Times New Roman"/>
          <w:sz w:val="28"/>
          <w:szCs w:val="28"/>
        </w:rPr>
        <w:t xml:space="preserve"> подходящих под деятельность почтовой компании (</w:t>
      </w:r>
      <w:r w:rsidR="00014705">
        <w:rPr>
          <w:rFonts w:ascii="Times New Roman" w:hAnsi="Times New Roman" w:cs="Times New Roman"/>
          <w:sz w:val="28"/>
          <w:szCs w:val="28"/>
        </w:rPr>
        <w:t>возможно будут выделены иные цели).</w:t>
      </w:r>
    </w:p>
    <w:p w14:paraId="6BBED850" w14:textId="216A61D8" w:rsidR="00014705" w:rsidRPr="007D3179" w:rsidRDefault="00014705">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Формулировка стратегии с учетом социальных, экологических и управленческих взглядов </w:t>
      </w:r>
      <w:r w:rsidR="004D62F3">
        <w:rPr>
          <w:rFonts w:ascii="Times New Roman" w:hAnsi="Times New Roman" w:cs="Times New Roman"/>
          <w:sz w:val="28"/>
          <w:szCs w:val="28"/>
        </w:rPr>
        <w:t xml:space="preserve">и обязательное </w:t>
      </w:r>
      <w:r w:rsidR="00853808">
        <w:rPr>
          <w:rFonts w:ascii="Times New Roman" w:hAnsi="Times New Roman" w:cs="Times New Roman"/>
          <w:sz w:val="28"/>
          <w:szCs w:val="28"/>
        </w:rPr>
        <w:t>соответствие</w:t>
      </w:r>
      <w:r w:rsidR="004D62F3">
        <w:rPr>
          <w:rFonts w:ascii="Times New Roman" w:hAnsi="Times New Roman" w:cs="Times New Roman"/>
          <w:sz w:val="28"/>
          <w:szCs w:val="28"/>
        </w:rPr>
        <w:t xml:space="preserve"> мировым стандартам и </w:t>
      </w:r>
      <w:r w:rsidR="0030011D">
        <w:rPr>
          <w:rFonts w:ascii="Times New Roman" w:hAnsi="Times New Roman" w:cs="Times New Roman"/>
          <w:sz w:val="28"/>
          <w:szCs w:val="28"/>
        </w:rPr>
        <w:t>требованиям,</w:t>
      </w:r>
      <w:r w:rsidR="004D62F3">
        <w:rPr>
          <w:rFonts w:ascii="Times New Roman" w:hAnsi="Times New Roman" w:cs="Times New Roman"/>
          <w:sz w:val="28"/>
          <w:szCs w:val="28"/>
        </w:rPr>
        <w:t xml:space="preserve"> применяемым почтовыми компаниями во всем мире, в том числе </w:t>
      </w:r>
      <w:r w:rsidR="00853808">
        <w:rPr>
          <w:rFonts w:ascii="Times New Roman" w:hAnsi="Times New Roman" w:cs="Times New Roman"/>
          <w:sz w:val="28"/>
          <w:szCs w:val="28"/>
        </w:rPr>
        <w:t>разработанных Всемирным почтовым союзом.</w:t>
      </w:r>
      <w:r w:rsidR="004D62F3">
        <w:rPr>
          <w:rFonts w:ascii="Times New Roman" w:hAnsi="Times New Roman" w:cs="Times New Roman"/>
          <w:sz w:val="28"/>
          <w:szCs w:val="28"/>
        </w:rPr>
        <w:t xml:space="preserve"> </w:t>
      </w:r>
    </w:p>
    <w:p w14:paraId="1FB64340" w14:textId="64AACAF2" w:rsidR="00B35674" w:rsidRDefault="00121AD9">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Положения по</w:t>
      </w:r>
      <w:r w:rsidR="00853808">
        <w:rPr>
          <w:rFonts w:ascii="Times New Roman" w:hAnsi="Times New Roman" w:cs="Times New Roman"/>
          <w:sz w:val="28"/>
          <w:szCs w:val="28"/>
        </w:rPr>
        <w:t xml:space="preserve"> экологической ответственности</w:t>
      </w:r>
      <w:r>
        <w:rPr>
          <w:rFonts w:ascii="Times New Roman" w:hAnsi="Times New Roman" w:cs="Times New Roman"/>
          <w:sz w:val="28"/>
          <w:szCs w:val="28"/>
        </w:rPr>
        <w:t>, включающее в себя:</w:t>
      </w:r>
    </w:p>
    <w:p w14:paraId="302FA802" w14:textId="117CA76F" w:rsidR="00121AD9" w:rsidRDefault="00121AD9">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Достижение углеродной нейтральности</w:t>
      </w:r>
      <w:r w:rsidR="00180C8A">
        <w:rPr>
          <w:rFonts w:ascii="Times New Roman" w:hAnsi="Times New Roman" w:cs="Times New Roman"/>
          <w:sz w:val="28"/>
          <w:szCs w:val="28"/>
        </w:rPr>
        <w:t xml:space="preserve"> посредством использования облачных технологий, оптимизации маршрута доставки и перехода на электромобили.</w:t>
      </w:r>
    </w:p>
    <w:p w14:paraId="159FED7A" w14:textId="7CF47846" w:rsidR="00121AD9" w:rsidRDefault="0057110C">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Эффективное использование энергии через использование энергосберегающих технологий в особенности в дата-центрах и местах обработки данных.</w:t>
      </w:r>
    </w:p>
    <w:p w14:paraId="49B6FD5B" w14:textId="6B9DD312" w:rsidR="0057110C" w:rsidRDefault="00962985">
      <w:pPr>
        <w:pStyle w:val="a4"/>
        <w:numPr>
          <w:ilvl w:val="0"/>
          <w:numId w:val="24"/>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Внедрение системы управления отходами с использованием систем рециклинга.</w:t>
      </w:r>
    </w:p>
    <w:p w14:paraId="20B7510D" w14:textId="2109F2A7" w:rsidR="00962985" w:rsidRDefault="006950D2">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Положения по социальной ответственности, в том числе:</w:t>
      </w:r>
    </w:p>
    <w:p w14:paraId="15AEA4F9" w14:textId="5A74849B" w:rsidR="006950D2" w:rsidRDefault="00317BB8">
      <w:pPr>
        <w:pStyle w:val="a4"/>
        <w:numPr>
          <w:ilvl w:val="0"/>
          <w:numId w:val="2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Разработка сервисов и приложений, а также офисов и центров обслуживания населения с учетом особенностей развития личности и</w:t>
      </w:r>
      <w:r w:rsidR="00455535">
        <w:rPr>
          <w:rFonts w:ascii="Times New Roman" w:hAnsi="Times New Roman" w:cs="Times New Roman"/>
          <w:sz w:val="28"/>
          <w:szCs w:val="28"/>
        </w:rPr>
        <w:t xml:space="preserve"> физических особенностей.</w:t>
      </w:r>
    </w:p>
    <w:p w14:paraId="431004DA" w14:textId="5B274B31" w:rsidR="00455535" w:rsidRDefault="00455535">
      <w:pPr>
        <w:pStyle w:val="a4"/>
        <w:numPr>
          <w:ilvl w:val="0"/>
          <w:numId w:val="2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Защита персональных данных. Швейцарские банки </w:t>
      </w:r>
      <w:r w:rsidR="007116C1">
        <w:rPr>
          <w:rFonts w:ascii="Times New Roman" w:hAnsi="Times New Roman" w:cs="Times New Roman"/>
          <w:sz w:val="28"/>
          <w:szCs w:val="28"/>
        </w:rPr>
        <w:t>благодаря этому конкурентному преимуществу имеют столь длинную и успешную историю развития и деятельности.</w:t>
      </w:r>
    </w:p>
    <w:p w14:paraId="0D7C7943" w14:textId="6481523F" w:rsidR="007116C1" w:rsidRDefault="007116C1">
      <w:pPr>
        <w:pStyle w:val="a4"/>
        <w:numPr>
          <w:ilvl w:val="0"/>
          <w:numId w:val="2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Активное участие в жизни общества. Имея </w:t>
      </w:r>
      <w:r w:rsidR="007C3E09">
        <w:rPr>
          <w:rFonts w:ascii="Times New Roman" w:hAnsi="Times New Roman" w:cs="Times New Roman"/>
          <w:sz w:val="28"/>
          <w:szCs w:val="28"/>
        </w:rPr>
        <w:t>такую разветвленную сеть в некоторых уголках страны только почтовое отделение и является тем окном в мир, с помощью которого местные жители имеют доступ к информации</w:t>
      </w:r>
      <w:r w:rsidR="000E03F4">
        <w:rPr>
          <w:rFonts w:ascii="Times New Roman" w:hAnsi="Times New Roman" w:cs="Times New Roman"/>
          <w:sz w:val="28"/>
          <w:szCs w:val="28"/>
        </w:rPr>
        <w:t xml:space="preserve">. Поэтому крайне важно сохранять </w:t>
      </w:r>
      <w:r w:rsidR="00091B5A">
        <w:rPr>
          <w:rFonts w:ascii="Times New Roman" w:hAnsi="Times New Roman" w:cs="Times New Roman"/>
          <w:sz w:val="28"/>
          <w:szCs w:val="28"/>
        </w:rPr>
        <w:t>ту первоначальную функцию,</w:t>
      </w:r>
      <w:r w:rsidR="000E03F4">
        <w:rPr>
          <w:rFonts w:ascii="Times New Roman" w:hAnsi="Times New Roman" w:cs="Times New Roman"/>
          <w:sz w:val="28"/>
          <w:szCs w:val="28"/>
        </w:rPr>
        <w:t xml:space="preserve"> возложенную на почтовые отделения, как место обмена информацией</w:t>
      </w:r>
      <w:r w:rsidR="004D731C">
        <w:rPr>
          <w:rFonts w:ascii="Times New Roman" w:hAnsi="Times New Roman" w:cs="Times New Roman"/>
          <w:sz w:val="28"/>
          <w:szCs w:val="28"/>
        </w:rPr>
        <w:t xml:space="preserve"> и</w:t>
      </w:r>
      <w:r w:rsidR="000E03F4">
        <w:rPr>
          <w:rFonts w:ascii="Times New Roman" w:hAnsi="Times New Roman" w:cs="Times New Roman"/>
          <w:sz w:val="28"/>
          <w:szCs w:val="28"/>
        </w:rPr>
        <w:t xml:space="preserve"> встреч</w:t>
      </w:r>
      <w:r w:rsidR="004D731C">
        <w:rPr>
          <w:rFonts w:ascii="Times New Roman" w:hAnsi="Times New Roman" w:cs="Times New Roman"/>
          <w:sz w:val="28"/>
          <w:szCs w:val="28"/>
        </w:rPr>
        <w:t>.</w:t>
      </w:r>
    </w:p>
    <w:p w14:paraId="5E676954" w14:textId="77777777" w:rsidR="00472C56" w:rsidRDefault="006272AF">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Корпоративное управление, основанное на принципах семейности и </w:t>
      </w:r>
      <w:r w:rsidR="00472C56">
        <w:rPr>
          <w:rFonts w:ascii="Times New Roman" w:hAnsi="Times New Roman" w:cs="Times New Roman"/>
          <w:sz w:val="28"/>
          <w:szCs w:val="28"/>
        </w:rPr>
        <w:t>общего дела через обеспечение:</w:t>
      </w:r>
    </w:p>
    <w:p w14:paraId="58A1582F" w14:textId="6AB9D2FB" w:rsidR="004D731C" w:rsidRDefault="00472C56">
      <w:pPr>
        <w:pStyle w:val="a4"/>
        <w:numPr>
          <w:ilvl w:val="0"/>
          <w:numId w:val="26"/>
        </w:num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Прозрачности, отчетности и публичности. Для всех стейкхолдеров </w:t>
      </w:r>
      <w:r w:rsidR="00E56230">
        <w:rPr>
          <w:rFonts w:ascii="Times New Roman" w:hAnsi="Times New Roman" w:cs="Times New Roman"/>
          <w:sz w:val="28"/>
          <w:szCs w:val="28"/>
        </w:rPr>
        <w:t>важно понимать направление и цели развития компании.</w:t>
      </w:r>
    </w:p>
    <w:p w14:paraId="75DFDD91" w14:textId="451EFC74" w:rsidR="00E56230" w:rsidRDefault="00E56230">
      <w:pPr>
        <w:pStyle w:val="a4"/>
        <w:numPr>
          <w:ilvl w:val="0"/>
          <w:numId w:val="26"/>
        </w:num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Внедрение внутрифирменных кодексов поведения и этических правил.</w:t>
      </w:r>
    </w:p>
    <w:p w14:paraId="50C7CD60" w14:textId="62292CE1" w:rsidR="00E56230" w:rsidRDefault="00D23E33">
      <w:pPr>
        <w:pStyle w:val="a4"/>
        <w:numPr>
          <w:ilvl w:val="0"/>
          <w:numId w:val="26"/>
        </w:num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Выявление </w:t>
      </w:r>
      <w:r w:rsidR="000D00EB">
        <w:rPr>
          <w:rFonts w:ascii="Times New Roman" w:hAnsi="Times New Roman" w:cs="Times New Roman"/>
          <w:sz w:val="28"/>
          <w:szCs w:val="28"/>
        </w:rPr>
        <w:t>рисков,</w:t>
      </w:r>
      <w:r>
        <w:rPr>
          <w:rFonts w:ascii="Times New Roman" w:hAnsi="Times New Roman" w:cs="Times New Roman"/>
          <w:sz w:val="28"/>
          <w:szCs w:val="28"/>
        </w:rPr>
        <w:t xml:space="preserve"> связанных с соответствием</w:t>
      </w:r>
      <w:r w:rsidRPr="00D23E33">
        <w:rPr>
          <w:rFonts w:ascii="Times New Roman" w:hAnsi="Times New Roman" w:cs="Times New Roman"/>
          <w:sz w:val="28"/>
          <w:szCs w:val="28"/>
        </w:rPr>
        <w:t xml:space="preserve"> </w:t>
      </w:r>
      <w:r>
        <w:rPr>
          <w:rFonts w:ascii="Times New Roman" w:hAnsi="Times New Roman" w:cs="Times New Roman"/>
          <w:sz w:val="28"/>
          <w:szCs w:val="28"/>
        </w:rPr>
        <w:t xml:space="preserve">деятельности компании с </w:t>
      </w:r>
      <w:r>
        <w:rPr>
          <w:rFonts w:ascii="Times New Roman" w:hAnsi="Times New Roman" w:cs="Times New Roman"/>
          <w:sz w:val="28"/>
          <w:szCs w:val="28"/>
          <w:lang w:val="en-GB"/>
        </w:rPr>
        <w:t>ESG</w:t>
      </w:r>
      <w:r w:rsidRPr="00D23E33">
        <w:rPr>
          <w:rFonts w:ascii="Times New Roman" w:hAnsi="Times New Roman" w:cs="Times New Roman"/>
          <w:sz w:val="28"/>
          <w:szCs w:val="28"/>
        </w:rPr>
        <w:t>-</w:t>
      </w:r>
      <w:r>
        <w:rPr>
          <w:rFonts w:ascii="Times New Roman" w:hAnsi="Times New Roman" w:cs="Times New Roman"/>
          <w:sz w:val="28"/>
          <w:szCs w:val="28"/>
        </w:rPr>
        <w:t>принципами</w:t>
      </w:r>
      <w:r w:rsidR="000D00EB">
        <w:rPr>
          <w:rFonts w:ascii="Times New Roman" w:hAnsi="Times New Roman" w:cs="Times New Roman"/>
          <w:sz w:val="28"/>
          <w:szCs w:val="28"/>
        </w:rPr>
        <w:t>.</w:t>
      </w:r>
    </w:p>
    <w:p w14:paraId="7B81A692" w14:textId="0A33407E" w:rsidR="000D00EB" w:rsidRDefault="000D00EB">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Интеграция </w:t>
      </w:r>
      <w:r>
        <w:rPr>
          <w:rFonts w:ascii="Times New Roman" w:hAnsi="Times New Roman" w:cs="Times New Roman"/>
          <w:sz w:val="28"/>
          <w:szCs w:val="28"/>
          <w:lang w:val="en-GB"/>
        </w:rPr>
        <w:t>ESG</w:t>
      </w:r>
      <w:r w:rsidRPr="000D00EB">
        <w:rPr>
          <w:rFonts w:ascii="Times New Roman" w:hAnsi="Times New Roman" w:cs="Times New Roman"/>
          <w:sz w:val="28"/>
          <w:szCs w:val="28"/>
        </w:rPr>
        <w:t>-</w:t>
      </w:r>
      <w:r>
        <w:rPr>
          <w:rFonts w:ascii="Times New Roman" w:hAnsi="Times New Roman" w:cs="Times New Roman"/>
          <w:sz w:val="28"/>
          <w:szCs w:val="28"/>
        </w:rPr>
        <w:t>принципов в цифровую экосистему через достижение:</w:t>
      </w:r>
    </w:p>
    <w:p w14:paraId="6B3DC716" w14:textId="28F7744C" w:rsidR="000D00EB" w:rsidRDefault="004805C3">
      <w:pPr>
        <w:pStyle w:val="a4"/>
        <w:numPr>
          <w:ilvl w:val="0"/>
          <w:numId w:val="2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Продуктов, разработанных с учетом </w:t>
      </w:r>
      <w:r>
        <w:rPr>
          <w:rFonts w:ascii="Times New Roman" w:hAnsi="Times New Roman" w:cs="Times New Roman"/>
          <w:sz w:val="28"/>
          <w:szCs w:val="28"/>
          <w:lang w:val="en-GB"/>
        </w:rPr>
        <w:t>ESG</w:t>
      </w:r>
      <w:r w:rsidRPr="004805C3">
        <w:rPr>
          <w:rFonts w:ascii="Times New Roman" w:hAnsi="Times New Roman" w:cs="Times New Roman"/>
          <w:sz w:val="28"/>
          <w:szCs w:val="28"/>
        </w:rPr>
        <w:t>-</w:t>
      </w:r>
      <w:r>
        <w:rPr>
          <w:rFonts w:ascii="Times New Roman" w:hAnsi="Times New Roman" w:cs="Times New Roman"/>
          <w:sz w:val="28"/>
          <w:szCs w:val="28"/>
        </w:rPr>
        <w:t>принципов.</w:t>
      </w:r>
    </w:p>
    <w:p w14:paraId="38354DE5" w14:textId="4BC49C91" w:rsidR="004805C3" w:rsidRDefault="004805C3">
      <w:pPr>
        <w:pStyle w:val="a4"/>
        <w:numPr>
          <w:ilvl w:val="0"/>
          <w:numId w:val="2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Включение в состав аналитических показателей</w:t>
      </w:r>
      <w:r w:rsidR="00BA099B">
        <w:rPr>
          <w:rFonts w:ascii="Times New Roman" w:hAnsi="Times New Roman" w:cs="Times New Roman"/>
          <w:sz w:val="28"/>
          <w:szCs w:val="28"/>
        </w:rPr>
        <w:t xml:space="preserve">, особой группы </w:t>
      </w:r>
      <w:r w:rsidR="008E1B95">
        <w:rPr>
          <w:rFonts w:ascii="Times New Roman" w:hAnsi="Times New Roman" w:cs="Times New Roman"/>
          <w:sz w:val="28"/>
          <w:szCs w:val="28"/>
        </w:rPr>
        <w:t>показателей,</w:t>
      </w:r>
      <w:r w:rsidR="00BA099B">
        <w:rPr>
          <w:rFonts w:ascii="Times New Roman" w:hAnsi="Times New Roman" w:cs="Times New Roman"/>
          <w:sz w:val="28"/>
          <w:szCs w:val="28"/>
        </w:rPr>
        <w:t xml:space="preserve"> характеризующих соответствие деятельности </w:t>
      </w:r>
      <w:r w:rsidR="00BA099B">
        <w:rPr>
          <w:rFonts w:ascii="Times New Roman" w:hAnsi="Times New Roman" w:cs="Times New Roman"/>
          <w:sz w:val="28"/>
          <w:szCs w:val="28"/>
          <w:lang w:val="en-GB"/>
        </w:rPr>
        <w:t>ESG</w:t>
      </w:r>
      <w:r w:rsidR="00BA099B" w:rsidRPr="00BA099B">
        <w:rPr>
          <w:rFonts w:ascii="Times New Roman" w:hAnsi="Times New Roman" w:cs="Times New Roman"/>
          <w:sz w:val="28"/>
          <w:szCs w:val="28"/>
        </w:rPr>
        <w:t>-</w:t>
      </w:r>
      <w:r w:rsidR="00BA099B">
        <w:rPr>
          <w:rFonts w:ascii="Times New Roman" w:hAnsi="Times New Roman" w:cs="Times New Roman"/>
          <w:sz w:val="28"/>
          <w:szCs w:val="28"/>
        </w:rPr>
        <w:t>принципам.</w:t>
      </w:r>
    </w:p>
    <w:p w14:paraId="6AECD5EF" w14:textId="1CA9094A" w:rsidR="00BA099B" w:rsidRDefault="00A341F6">
      <w:pPr>
        <w:pStyle w:val="a4"/>
        <w:numPr>
          <w:ilvl w:val="0"/>
          <w:numId w:val="2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Вырабатывание корпоративной ценности и культуры на соблюдение</w:t>
      </w:r>
      <w:r w:rsidR="008C5570">
        <w:rPr>
          <w:rFonts w:ascii="Times New Roman" w:hAnsi="Times New Roman" w:cs="Times New Roman"/>
          <w:sz w:val="28"/>
          <w:szCs w:val="28"/>
        </w:rPr>
        <w:t xml:space="preserve"> работниками </w:t>
      </w:r>
      <w:r>
        <w:rPr>
          <w:rFonts w:ascii="Times New Roman" w:hAnsi="Times New Roman" w:cs="Times New Roman"/>
          <w:sz w:val="28"/>
          <w:szCs w:val="28"/>
          <w:lang w:val="en-GB"/>
        </w:rPr>
        <w:t>ESG</w:t>
      </w:r>
      <w:r w:rsidRPr="00A341F6">
        <w:rPr>
          <w:rFonts w:ascii="Times New Roman" w:hAnsi="Times New Roman" w:cs="Times New Roman"/>
          <w:sz w:val="28"/>
          <w:szCs w:val="28"/>
        </w:rPr>
        <w:t>-</w:t>
      </w:r>
      <w:r>
        <w:rPr>
          <w:rFonts w:ascii="Times New Roman" w:hAnsi="Times New Roman" w:cs="Times New Roman"/>
          <w:sz w:val="28"/>
          <w:szCs w:val="28"/>
        </w:rPr>
        <w:t>принципов</w:t>
      </w:r>
      <w:r w:rsidR="008C5570">
        <w:rPr>
          <w:rFonts w:ascii="Times New Roman" w:hAnsi="Times New Roman" w:cs="Times New Roman"/>
          <w:sz w:val="28"/>
          <w:szCs w:val="28"/>
        </w:rPr>
        <w:t>.</w:t>
      </w:r>
    </w:p>
    <w:p w14:paraId="1BD60CD0" w14:textId="21E22AD7" w:rsidR="008C5570" w:rsidRDefault="008C5570">
      <w:pPr>
        <w:pStyle w:val="a4"/>
        <w:numPr>
          <w:ilvl w:val="0"/>
          <w:numId w:val="2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Постоянный мониторинг, улучшение и корректировка, в том числе:</w:t>
      </w:r>
    </w:p>
    <w:p w14:paraId="7C9243D5" w14:textId="2BBA22D2" w:rsidR="008C5570" w:rsidRDefault="00F2060C">
      <w:pPr>
        <w:pStyle w:val="a4"/>
        <w:numPr>
          <w:ilvl w:val="0"/>
          <w:numId w:val="28"/>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Получение обратной связи от заинтересованных сторон, клиентов, акционеров и т.д.</w:t>
      </w:r>
    </w:p>
    <w:p w14:paraId="1ED695A7" w14:textId="5238E6B7" w:rsidR="00F2060C" w:rsidRDefault="00F2060C">
      <w:pPr>
        <w:pStyle w:val="a4"/>
        <w:numPr>
          <w:ilvl w:val="0"/>
          <w:numId w:val="28"/>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Обучение в течении всей жизни, внедрение практики постоянного обучения как сотрудников, так и руководителей</w:t>
      </w:r>
      <w:r w:rsidR="002F054E">
        <w:rPr>
          <w:rFonts w:ascii="Times New Roman" w:hAnsi="Times New Roman" w:cs="Times New Roman"/>
          <w:sz w:val="28"/>
          <w:szCs w:val="28"/>
        </w:rPr>
        <w:t>.</w:t>
      </w:r>
    </w:p>
    <w:p w14:paraId="6BF7DF7B" w14:textId="2CF60D8C" w:rsidR="002F054E" w:rsidRDefault="002F054E">
      <w:pPr>
        <w:pStyle w:val="a4"/>
        <w:numPr>
          <w:ilvl w:val="0"/>
          <w:numId w:val="28"/>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Инновационное мышление, через выдачу внутрифирменных грантов на исследование и разработки, поощрение </w:t>
      </w:r>
      <w:r w:rsidR="00091B5A">
        <w:rPr>
          <w:rFonts w:ascii="Times New Roman" w:hAnsi="Times New Roman" w:cs="Times New Roman"/>
          <w:sz w:val="28"/>
          <w:szCs w:val="28"/>
        </w:rPr>
        <w:t>активных работников,</w:t>
      </w:r>
      <w:r>
        <w:rPr>
          <w:rFonts w:ascii="Times New Roman" w:hAnsi="Times New Roman" w:cs="Times New Roman"/>
          <w:sz w:val="28"/>
          <w:szCs w:val="28"/>
        </w:rPr>
        <w:t xml:space="preserve"> </w:t>
      </w:r>
      <w:r w:rsidR="008F36B0">
        <w:rPr>
          <w:rFonts w:ascii="Times New Roman" w:hAnsi="Times New Roman" w:cs="Times New Roman"/>
          <w:sz w:val="28"/>
          <w:szCs w:val="28"/>
        </w:rPr>
        <w:t>поддерживающих</w:t>
      </w:r>
      <w:r>
        <w:rPr>
          <w:rFonts w:ascii="Times New Roman" w:hAnsi="Times New Roman" w:cs="Times New Roman"/>
          <w:sz w:val="28"/>
          <w:szCs w:val="28"/>
        </w:rPr>
        <w:t xml:space="preserve"> корпоративную культуру </w:t>
      </w:r>
      <w:r w:rsidR="008F36B0">
        <w:rPr>
          <w:rFonts w:ascii="Times New Roman" w:hAnsi="Times New Roman" w:cs="Times New Roman"/>
          <w:sz w:val="28"/>
          <w:szCs w:val="28"/>
        </w:rPr>
        <w:t xml:space="preserve">на </w:t>
      </w:r>
      <w:r w:rsidR="008F36B0">
        <w:rPr>
          <w:rFonts w:ascii="Times New Roman" w:hAnsi="Times New Roman" w:cs="Times New Roman"/>
          <w:sz w:val="28"/>
          <w:szCs w:val="28"/>
          <w:lang w:val="en-GB"/>
        </w:rPr>
        <w:t>ESG</w:t>
      </w:r>
      <w:r w:rsidR="008F36B0" w:rsidRPr="008F36B0">
        <w:rPr>
          <w:rFonts w:ascii="Times New Roman" w:hAnsi="Times New Roman" w:cs="Times New Roman"/>
          <w:sz w:val="28"/>
          <w:szCs w:val="28"/>
        </w:rPr>
        <w:t>-</w:t>
      </w:r>
      <w:r w:rsidR="008F36B0">
        <w:rPr>
          <w:rFonts w:ascii="Times New Roman" w:hAnsi="Times New Roman" w:cs="Times New Roman"/>
          <w:sz w:val="28"/>
          <w:szCs w:val="28"/>
        </w:rPr>
        <w:t xml:space="preserve">принципах, организацию </w:t>
      </w:r>
      <w:r w:rsidR="00091B5A">
        <w:rPr>
          <w:rFonts w:ascii="Times New Roman" w:hAnsi="Times New Roman" w:cs="Times New Roman"/>
          <w:sz w:val="28"/>
          <w:szCs w:val="28"/>
        </w:rPr>
        <w:t>волонтерского движения,</w:t>
      </w:r>
      <w:r w:rsidR="008F36B0">
        <w:rPr>
          <w:rFonts w:ascii="Times New Roman" w:hAnsi="Times New Roman" w:cs="Times New Roman"/>
          <w:sz w:val="28"/>
          <w:szCs w:val="28"/>
        </w:rPr>
        <w:t xml:space="preserve"> популяризирующего деятельность компании.</w:t>
      </w:r>
    </w:p>
    <w:p w14:paraId="1D2052EB" w14:textId="7A63B407" w:rsidR="008F36B0" w:rsidRDefault="00E24518"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Представленный алгоритм по мнению автора позволит </w:t>
      </w:r>
      <w:r w:rsidR="007454B1">
        <w:rPr>
          <w:rFonts w:ascii="Times New Roman" w:hAnsi="Times New Roman" w:cs="Times New Roman"/>
          <w:sz w:val="28"/>
          <w:szCs w:val="28"/>
        </w:rPr>
        <w:t xml:space="preserve">реализовать создание цифровой экосистемы в компании АО Казпочта для формирования у ней конкурентных преимуществ </w:t>
      </w:r>
      <w:r w:rsidR="009E0C38">
        <w:rPr>
          <w:rFonts w:ascii="Times New Roman" w:hAnsi="Times New Roman" w:cs="Times New Roman"/>
          <w:sz w:val="28"/>
          <w:szCs w:val="28"/>
        </w:rPr>
        <w:t xml:space="preserve">на основе </w:t>
      </w:r>
      <w:r w:rsidR="009E0C38">
        <w:rPr>
          <w:rFonts w:ascii="Times New Roman" w:hAnsi="Times New Roman" w:cs="Times New Roman"/>
          <w:sz w:val="28"/>
          <w:szCs w:val="28"/>
          <w:lang w:val="en-GB"/>
        </w:rPr>
        <w:t>ESG</w:t>
      </w:r>
      <w:r w:rsidR="009E0C38" w:rsidRPr="009E0C38">
        <w:rPr>
          <w:rFonts w:ascii="Times New Roman" w:hAnsi="Times New Roman" w:cs="Times New Roman"/>
          <w:sz w:val="28"/>
          <w:szCs w:val="28"/>
        </w:rPr>
        <w:t>-</w:t>
      </w:r>
      <w:r w:rsidR="009E0C38">
        <w:rPr>
          <w:rFonts w:ascii="Times New Roman" w:hAnsi="Times New Roman" w:cs="Times New Roman"/>
          <w:sz w:val="28"/>
          <w:szCs w:val="28"/>
        </w:rPr>
        <w:t>принципов, которые позволят масштабировать указанную инфраструктуру на макрорегион Центральную Азию</w:t>
      </w:r>
      <w:r w:rsidR="00F92100">
        <w:rPr>
          <w:rFonts w:ascii="Times New Roman" w:hAnsi="Times New Roman" w:cs="Times New Roman"/>
          <w:sz w:val="28"/>
          <w:szCs w:val="28"/>
        </w:rPr>
        <w:t>, что обеспечит эффективную интеграцию в мировую сель почтовых компаний для успешно конкурентной бо</w:t>
      </w:r>
      <w:r w:rsidR="0090067A">
        <w:rPr>
          <w:rFonts w:ascii="Times New Roman" w:hAnsi="Times New Roman" w:cs="Times New Roman"/>
          <w:sz w:val="28"/>
          <w:szCs w:val="28"/>
        </w:rPr>
        <w:t>р</w:t>
      </w:r>
      <w:r w:rsidR="00F92100">
        <w:rPr>
          <w:rFonts w:ascii="Times New Roman" w:hAnsi="Times New Roman" w:cs="Times New Roman"/>
          <w:sz w:val="28"/>
          <w:szCs w:val="28"/>
        </w:rPr>
        <w:t>ьбы в условиях цифровой экон</w:t>
      </w:r>
      <w:r w:rsidR="0090067A">
        <w:rPr>
          <w:rFonts w:ascii="Times New Roman" w:hAnsi="Times New Roman" w:cs="Times New Roman"/>
          <w:sz w:val="28"/>
          <w:szCs w:val="28"/>
        </w:rPr>
        <w:t>о</w:t>
      </w:r>
      <w:r w:rsidR="00F92100">
        <w:rPr>
          <w:rFonts w:ascii="Times New Roman" w:hAnsi="Times New Roman" w:cs="Times New Roman"/>
          <w:sz w:val="28"/>
          <w:szCs w:val="28"/>
        </w:rPr>
        <w:t>мики</w:t>
      </w:r>
      <w:r w:rsidR="0090067A">
        <w:rPr>
          <w:rFonts w:ascii="Times New Roman" w:hAnsi="Times New Roman" w:cs="Times New Roman"/>
          <w:sz w:val="28"/>
          <w:szCs w:val="28"/>
        </w:rPr>
        <w:t>.</w:t>
      </w:r>
    </w:p>
    <w:p w14:paraId="5DFE76F6" w14:textId="0DBC3A98" w:rsidR="005E4000" w:rsidRDefault="00F632B2"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Цифровые экосистемы достаточно прочно вошли в бизнес</w:t>
      </w:r>
      <w:r w:rsidR="006605B7">
        <w:rPr>
          <w:rFonts w:ascii="Times New Roman" w:hAnsi="Times New Roman" w:cs="Times New Roman"/>
          <w:sz w:val="28"/>
          <w:szCs w:val="28"/>
        </w:rPr>
        <w:t>-</w:t>
      </w:r>
      <w:r>
        <w:rPr>
          <w:rFonts w:ascii="Times New Roman" w:hAnsi="Times New Roman" w:cs="Times New Roman"/>
          <w:sz w:val="28"/>
          <w:szCs w:val="28"/>
        </w:rPr>
        <w:t xml:space="preserve">среду и на сегодняшний день являются определяющим фактором успеха для любых компаний. </w:t>
      </w:r>
      <w:r w:rsidR="006605B7">
        <w:rPr>
          <w:rFonts w:ascii="Times New Roman" w:hAnsi="Times New Roman" w:cs="Times New Roman"/>
          <w:sz w:val="28"/>
          <w:szCs w:val="28"/>
        </w:rPr>
        <w:t>Почтовые компании, в силу своей специфики, а также диверсификации услуг</w:t>
      </w:r>
      <w:r w:rsidR="0010478C">
        <w:rPr>
          <w:rFonts w:ascii="Times New Roman" w:hAnsi="Times New Roman" w:cs="Times New Roman"/>
          <w:sz w:val="28"/>
          <w:szCs w:val="28"/>
        </w:rPr>
        <w:t>, по мнению автора должны сформировать свою цифровую экосистему для успешной конкурентной борьбы используя свое основное конкурентное преимущество – количество филиалов, а также количество пользователей.</w:t>
      </w:r>
    </w:p>
    <w:p w14:paraId="19BBCEA7" w14:textId="77777777" w:rsidR="003251F5" w:rsidRDefault="006E0AE6"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развития АО Казпочта, заявленные в стратегических документах – это развитие </w:t>
      </w:r>
      <w:r w:rsidR="003256E9">
        <w:rPr>
          <w:rFonts w:ascii="Times New Roman" w:hAnsi="Times New Roman" w:cs="Times New Roman"/>
          <w:sz w:val="28"/>
          <w:szCs w:val="28"/>
        </w:rPr>
        <w:t>почтовых услуг, развитие финансовых услуг и развитие агентских услуг.</w:t>
      </w:r>
      <w:r w:rsidR="001B4DAC">
        <w:rPr>
          <w:rFonts w:ascii="Times New Roman" w:hAnsi="Times New Roman" w:cs="Times New Roman"/>
          <w:sz w:val="28"/>
          <w:szCs w:val="28"/>
        </w:rPr>
        <w:t xml:space="preserve"> Соединение этих направлений в единую цифровую экосистему позволит компании значительно расширить перечень предлагаемых услуг для своих клиентов, а также</w:t>
      </w:r>
      <w:r w:rsidR="00250FD9">
        <w:rPr>
          <w:rFonts w:ascii="Times New Roman" w:hAnsi="Times New Roman" w:cs="Times New Roman"/>
          <w:sz w:val="28"/>
          <w:szCs w:val="28"/>
        </w:rPr>
        <w:t>,</w:t>
      </w:r>
      <w:r w:rsidR="001B4DAC">
        <w:rPr>
          <w:rFonts w:ascii="Times New Roman" w:hAnsi="Times New Roman" w:cs="Times New Roman"/>
          <w:sz w:val="28"/>
          <w:szCs w:val="28"/>
        </w:rPr>
        <w:t xml:space="preserve"> </w:t>
      </w:r>
      <w:r w:rsidR="00250FD9">
        <w:rPr>
          <w:rFonts w:ascii="Times New Roman" w:hAnsi="Times New Roman" w:cs="Times New Roman"/>
          <w:sz w:val="28"/>
          <w:szCs w:val="28"/>
        </w:rPr>
        <w:t xml:space="preserve">за счет партнерских взаимоотношений в рамках Всемирного почтового союза, сформировать единую цифровую экосистему, с возможностью масштабирования на первоначальном этапе на </w:t>
      </w:r>
      <w:r w:rsidR="00321F9C">
        <w:rPr>
          <w:rFonts w:ascii="Times New Roman" w:hAnsi="Times New Roman" w:cs="Times New Roman"/>
          <w:sz w:val="28"/>
          <w:szCs w:val="28"/>
        </w:rPr>
        <w:t>Центральную Азию и далее с выходом на мировую цифровую экосистему, включающую всех назначенных операторов</w:t>
      </w:r>
      <w:r w:rsidR="003251F5">
        <w:rPr>
          <w:rFonts w:ascii="Times New Roman" w:hAnsi="Times New Roman" w:cs="Times New Roman"/>
          <w:sz w:val="28"/>
          <w:szCs w:val="28"/>
        </w:rPr>
        <w:t xml:space="preserve"> по всему миру.</w:t>
      </w:r>
    </w:p>
    <w:p w14:paraId="4C722EA0" w14:textId="77777777" w:rsidR="001D032D" w:rsidRDefault="00E01E38"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Процесс создания стоимости и ценности для клиентов с развитием технологий постоянно меняется и сегодня для успешного ведения бизнеса, максимального использования своих конкурентных преимуществ уже становится недостаточно</w:t>
      </w:r>
      <w:r w:rsidR="001613D6">
        <w:rPr>
          <w:rFonts w:ascii="Times New Roman" w:hAnsi="Times New Roman" w:cs="Times New Roman"/>
          <w:sz w:val="28"/>
          <w:szCs w:val="28"/>
        </w:rPr>
        <w:t>. Необходимо выстраивать такую цепочку создания стоимости, которая позволит клиентам максимально удовлетворить свои потребности без затрат на поиск возможных вариантов</w:t>
      </w:r>
      <w:r w:rsidR="001D032D">
        <w:rPr>
          <w:rFonts w:ascii="Times New Roman" w:hAnsi="Times New Roman" w:cs="Times New Roman"/>
          <w:sz w:val="28"/>
          <w:szCs w:val="28"/>
        </w:rPr>
        <w:t>.</w:t>
      </w:r>
    </w:p>
    <w:p w14:paraId="14953980" w14:textId="77777777" w:rsidR="00ED6D36" w:rsidRDefault="001D032D"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АО Казпочта обладает всеми необходимыми </w:t>
      </w:r>
      <w:r w:rsidR="00E935EE">
        <w:rPr>
          <w:rFonts w:ascii="Times New Roman" w:hAnsi="Times New Roman" w:cs="Times New Roman"/>
          <w:sz w:val="28"/>
          <w:szCs w:val="28"/>
        </w:rPr>
        <w:t>составляющими для соз</w:t>
      </w:r>
      <w:r w:rsidR="00B119FD">
        <w:rPr>
          <w:rFonts w:ascii="Times New Roman" w:hAnsi="Times New Roman" w:cs="Times New Roman"/>
          <w:sz w:val="28"/>
          <w:szCs w:val="28"/>
        </w:rPr>
        <w:t>д</w:t>
      </w:r>
      <w:r w:rsidR="00E935EE">
        <w:rPr>
          <w:rFonts w:ascii="Times New Roman" w:hAnsi="Times New Roman" w:cs="Times New Roman"/>
          <w:sz w:val="28"/>
          <w:szCs w:val="28"/>
        </w:rPr>
        <w:t xml:space="preserve">ания стоимости </w:t>
      </w:r>
      <w:r w:rsidR="00B119FD">
        <w:rPr>
          <w:rFonts w:ascii="Times New Roman" w:hAnsi="Times New Roman" w:cs="Times New Roman"/>
          <w:sz w:val="28"/>
          <w:szCs w:val="28"/>
        </w:rPr>
        <w:t xml:space="preserve">посредством создания цифровой экосистемы. А учитывая </w:t>
      </w:r>
      <w:r w:rsidR="00195BA9">
        <w:rPr>
          <w:rFonts w:ascii="Times New Roman" w:hAnsi="Times New Roman" w:cs="Times New Roman"/>
          <w:sz w:val="28"/>
          <w:szCs w:val="28"/>
        </w:rPr>
        <w:t xml:space="preserve">тот факт, что структура рынка почтовых отправлений, в силу бурного развития </w:t>
      </w:r>
      <w:r w:rsidR="00195BA9">
        <w:rPr>
          <w:rFonts w:ascii="Times New Roman" w:hAnsi="Times New Roman" w:cs="Times New Roman"/>
          <w:sz w:val="28"/>
          <w:szCs w:val="28"/>
          <w:lang w:val="en-GB"/>
        </w:rPr>
        <w:t>e</w:t>
      </w:r>
      <w:r w:rsidR="00195BA9" w:rsidRPr="00195BA9">
        <w:rPr>
          <w:rFonts w:ascii="Times New Roman" w:hAnsi="Times New Roman" w:cs="Times New Roman"/>
          <w:sz w:val="28"/>
          <w:szCs w:val="28"/>
        </w:rPr>
        <w:t>-</w:t>
      </w:r>
      <w:r w:rsidR="00195BA9">
        <w:rPr>
          <w:rFonts w:ascii="Times New Roman" w:hAnsi="Times New Roman" w:cs="Times New Roman"/>
          <w:sz w:val="28"/>
          <w:szCs w:val="28"/>
          <w:lang w:val="en-GB"/>
        </w:rPr>
        <w:t>commerce</w:t>
      </w:r>
      <w:r w:rsidR="00195BA9">
        <w:rPr>
          <w:rFonts w:ascii="Times New Roman" w:hAnsi="Times New Roman" w:cs="Times New Roman"/>
          <w:sz w:val="28"/>
          <w:szCs w:val="28"/>
        </w:rPr>
        <w:t xml:space="preserve"> смещается в сторону посылок</w:t>
      </w:r>
      <w:r w:rsidR="00433952">
        <w:rPr>
          <w:rFonts w:ascii="Times New Roman" w:hAnsi="Times New Roman" w:cs="Times New Roman"/>
          <w:sz w:val="28"/>
          <w:szCs w:val="28"/>
        </w:rPr>
        <w:t xml:space="preserve">, генерация стоимости за счет предоставления дополнительных услуг при сопровождении сделок </w:t>
      </w:r>
      <w:r w:rsidR="00433952">
        <w:rPr>
          <w:rFonts w:ascii="Times New Roman" w:hAnsi="Times New Roman" w:cs="Times New Roman"/>
          <w:sz w:val="28"/>
          <w:szCs w:val="28"/>
          <w:lang w:val="en-GB"/>
        </w:rPr>
        <w:t>e</w:t>
      </w:r>
      <w:r w:rsidR="00433952" w:rsidRPr="00433952">
        <w:rPr>
          <w:rFonts w:ascii="Times New Roman" w:hAnsi="Times New Roman" w:cs="Times New Roman"/>
          <w:sz w:val="28"/>
          <w:szCs w:val="28"/>
        </w:rPr>
        <w:t>-</w:t>
      </w:r>
      <w:r w:rsidR="00433952">
        <w:rPr>
          <w:rFonts w:ascii="Times New Roman" w:hAnsi="Times New Roman" w:cs="Times New Roman"/>
          <w:sz w:val="28"/>
          <w:szCs w:val="28"/>
          <w:lang w:val="en-GB"/>
        </w:rPr>
        <w:t>commerce</w:t>
      </w:r>
      <w:r w:rsidR="00433952">
        <w:rPr>
          <w:rFonts w:ascii="Times New Roman" w:hAnsi="Times New Roman" w:cs="Times New Roman"/>
          <w:sz w:val="28"/>
          <w:szCs w:val="28"/>
        </w:rPr>
        <w:t xml:space="preserve">, только усилит конкурентные позиции компании и позволит </w:t>
      </w:r>
      <w:r w:rsidR="00ED6D36">
        <w:rPr>
          <w:rFonts w:ascii="Times New Roman" w:hAnsi="Times New Roman" w:cs="Times New Roman"/>
          <w:sz w:val="28"/>
          <w:szCs w:val="28"/>
        </w:rPr>
        <w:t>привлечь новых клиентов.</w:t>
      </w:r>
    </w:p>
    <w:p w14:paraId="1FE007C5" w14:textId="706E6132" w:rsidR="006334B0" w:rsidRDefault="004E3934"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w:t>
      </w:r>
      <w:r w:rsidR="00415249">
        <w:rPr>
          <w:rFonts w:ascii="Times New Roman" w:hAnsi="Times New Roman" w:cs="Times New Roman"/>
          <w:sz w:val="28"/>
          <w:szCs w:val="28"/>
        </w:rPr>
        <w:t xml:space="preserve"> </w:t>
      </w:r>
      <w:r w:rsidR="00D81FB3">
        <w:rPr>
          <w:rFonts w:ascii="Times New Roman" w:hAnsi="Times New Roman" w:cs="Times New Roman"/>
          <w:sz w:val="28"/>
          <w:szCs w:val="28"/>
        </w:rPr>
        <w:t>14</w:t>
      </w:r>
      <w:r>
        <w:rPr>
          <w:rFonts w:ascii="Times New Roman" w:hAnsi="Times New Roman" w:cs="Times New Roman"/>
          <w:sz w:val="28"/>
          <w:szCs w:val="28"/>
        </w:rPr>
        <w:t xml:space="preserve"> представлен</w:t>
      </w:r>
      <w:r w:rsidR="00415249">
        <w:rPr>
          <w:rFonts w:ascii="Times New Roman" w:hAnsi="Times New Roman" w:cs="Times New Roman"/>
          <w:sz w:val="28"/>
          <w:szCs w:val="28"/>
        </w:rPr>
        <w:t>а</w:t>
      </w:r>
      <w:r>
        <w:rPr>
          <w:rFonts w:ascii="Times New Roman" w:hAnsi="Times New Roman" w:cs="Times New Roman"/>
          <w:sz w:val="28"/>
          <w:szCs w:val="28"/>
        </w:rPr>
        <w:t xml:space="preserve"> авторск</w:t>
      </w:r>
      <w:r w:rsidR="00834144">
        <w:rPr>
          <w:rFonts w:ascii="Times New Roman" w:hAnsi="Times New Roman" w:cs="Times New Roman"/>
          <w:sz w:val="28"/>
          <w:szCs w:val="28"/>
        </w:rPr>
        <w:t>ая концепция цифровой экосистемы для почтовых компаний</w:t>
      </w:r>
      <w:r w:rsidR="00415249">
        <w:rPr>
          <w:rFonts w:ascii="Times New Roman" w:hAnsi="Times New Roman" w:cs="Times New Roman"/>
          <w:sz w:val="28"/>
          <w:szCs w:val="28"/>
        </w:rPr>
        <w:t xml:space="preserve"> (на примере АО Казпочта)</w:t>
      </w:r>
      <w:r w:rsidR="006334B0">
        <w:rPr>
          <w:rFonts w:ascii="Times New Roman" w:hAnsi="Times New Roman" w:cs="Times New Roman"/>
          <w:sz w:val="28"/>
          <w:szCs w:val="28"/>
        </w:rPr>
        <w:t>.</w:t>
      </w:r>
    </w:p>
    <w:p w14:paraId="0036CFFD" w14:textId="77777777" w:rsidR="00423E50" w:rsidRDefault="00423E50" w:rsidP="00BF53A3">
      <w:pPr>
        <w:tabs>
          <w:tab w:val="left" w:pos="0"/>
        </w:tabs>
        <w:spacing w:after="0" w:line="240" w:lineRule="auto"/>
        <w:ind w:firstLine="567"/>
        <w:jc w:val="both"/>
        <w:rPr>
          <w:rFonts w:ascii="Times New Roman" w:hAnsi="Times New Roman" w:cs="Times New Roman"/>
          <w:sz w:val="28"/>
          <w:szCs w:val="28"/>
        </w:rPr>
      </w:pPr>
    </w:p>
    <w:p w14:paraId="6B43AB78" w14:textId="6F39C95C" w:rsidR="00D47558" w:rsidRDefault="0071057D"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8DB5BA0" wp14:editId="3D8AD64B">
                <wp:simplePos x="0" y="0"/>
                <wp:positionH relativeFrom="column">
                  <wp:posOffset>2196465</wp:posOffset>
                </wp:positionH>
                <wp:positionV relativeFrom="paragraph">
                  <wp:posOffset>71120</wp:posOffset>
                </wp:positionV>
                <wp:extent cx="1409700" cy="1344930"/>
                <wp:effectExtent l="114300" t="114300" r="114300" b="160020"/>
                <wp:wrapNone/>
                <wp:docPr id="16" name="Овал 16"/>
                <wp:cNvGraphicFramePr/>
                <a:graphic xmlns:a="http://schemas.openxmlformats.org/drawingml/2006/main">
                  <a:graphicData uri="http://schemas.microsoft.com/office/word/2010/wordprocessingShape">
                    <wps:wsp>
                      <wps:cNvSpPr/>
                      <wps:spPr>
                        <a:xfrm>
                          <a:off x="0" y="0"/>
                          <a:ext cx="1409700" cy="1344930"/>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13BF8705" w14:textId="7EA29A57" w:rsidR="00683011" w:rsidRPr="00421C65" w:rsidRDefault="00683011" w:rsidP="00111F1E">
                            <w:pPr>
                              <w:spacing w:after="0" w:line="240" w:lineRule="auto"/>
                              <w:jc w:val="center"/>
                              <w:rPr>
                                <w:rFonts w:ascii="Times New Roman" w:hAnsi="Times New Roman" w:cs="Times New Roman"/>
                                <w:sz w:val="20"/>
                                <w:szCs w:val="20"/>
                              </w:rPr>
                            </w:pPr>
                            <w:r w:rsidRPr="00421C65">
                              <w:rPr>
                                <w:rFonts w:ascii="Times New Roman" w:hAnsi="Times New Roman" w:cs="Times New Roman"/>
                                <w:sz w:val="20"/>
                                <w:szCs w:val="20"/>
                              </w:rPr>
                              <w:t>Услуги по доставке корреспонденции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B5BA0" id="Овал 16" o:spid="_x0000_s1031" style="position:absolute;left:0;text-align:left;margin-left:172.95pt;margin-top:5.6pt;width:111pt;height:10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" fillcolor="white [3201]" stroked="f" strokeweight="1pt">
                <v:stroke joinstyle="miter"/>
                <v:shadow on="t" color="black" offset="0,1pt"/>
                <v:textbox>
                  <w:txbxContent>
                    <w:p w14:paraId="13BF8705" w14:textId="7EA29A57" w:rsidR="00683011" w:rsidRPr="00421C65" w:rsidRDefault="00683011" w:rsidP="00111F1E">
                      <w:pPr>
                        <w:spacing w:after="0" w:line="240" w:lineRule="auto"/>
                        <w:jc w:val="center"/>
                        <w:rPr>
                          <w:rFonts w:ascii="Times New Roman" w:hAnsi="Times New Roman" w:cs="Times New Roman"/>
                          <w:sz w:val="20"/>
                          <w:szCs w:val="20"/>
                        </w:rPr>
                      </w:pPr>
                      <w:r w:rsidRPr="00421C65">
                        <w:rPr>
                          <w:rFonts w:ascii="Times New Roman" w:hAnsi="Times New Roman" w:cs="Times New Roman"/>
                          <w:sz w:val="20"/>
                          <w:szCs w:val="20"/>
                        </w:rPr>
                        <w:t>Услуги по доставке корреспонденции</w:t>
                      </w:r>
                    </w:p>
                  </w:txbxContent>
                </v:textbox>
              </v:oval>
            </w:pict>
          </mc:Fallback>
        </mc:AlternateContent>
      </w:r>
    </w:p>
    <w:p w14:paraId="51737167" w14:textId="39425F72" w:rsidR="00D47558" w:rsidRDefault="00D47558" w:rsidP="00BF53A3">
      <w:pPr>
        <w:tabs>
          <w:tab w:val="left" w:pos="0"/>
        </w:tabs>
        <w:spacing w:after="0" w:line="240" w:lineRule="auto"/>
        <w:ind w:firstLine="567"/>
        <w:jc w:val="both"/>
        <w:rPr>
          <w:rFonts w:ascii="Times New Roman" w:hAnsi="Times New Roman" w:cs="Times New Roman"/>
          <w:sz w:val="28"/>
          <w:szCs w:val="28"/>
        </w:rPr>
      </w:pPr>
    </w:p>
    <w:p w14:paraId="27AAEC77" w14:textId="3068C27A" w:rsidR="00D47558" w:rsidRDefault="00D47558" w:rsidP="00BF53A3">
      <w:pPr>
        <w:tabs>
          <w:tab w:val="left" w:pos="0"/>
        </w:tabs>
        <w:spacing w:after="0" w:line="240" w:lineRule="auto"/>
        <w:ind w:firstLine="567"/>
        <w:jc w:val="both"/>
        <w:rPr>
          <w:rFonts w:ascii="Times New Roman" w:hAnsi="Times New Roman" w:cs="Times New Roman"/>
          <w:sz w:val="28"/>
          <w:szCs w:val="28"/>
        </w:rPr>
      </w:pPr>
    </w:p>
    <w:p w14:paraId="69656853" w14:textId="7260D18B" w:rsidR="00D47558" w:rsidRDefault="00D47558" w:rsidP="00BF53A3">
      <w:pPr>
        <w:tabs>
          <w:tab w:val="left" w:pos="0"/>
        </w:tabs>
        <w:spacing w:after="0" w:line="240" w:lineRule="auto"/>
        <w:ind w:firstLine="567"/>
        <w:jc w:val="both"/>
        <w:rPr>
          <w:rFonts w:ascii="Times New Roman" w:hAnsi="Times New Roman" w:cs="Times New Roman"/>
          <w:sz w:val="28"/>
          <w:szCs w:val="28"/>
        </w:rPr>
      </w:pPr>
    </w:p>
    <w:p w14:paraId="6F5378C1" w14:textId="18ABE9EA" w:rsidR="00D47558" w:rsidRDefault="00D47558" w:rsidP="00BF53A3">
      <w:pPr>
        <w:tabs>
          <w:tab w:val="left" w:pos="0"/>
        </w:tabs>
        <w:spacing w:after="0" w:line="240" w:lineRule="auto"/>
        <w:ind w:firstLine="567"/>
        <w:jc w:val="both"/>
        <w:rPr>
          <w:rFonts w:ascii="Times New Roman" w:hAnsi="Times New Roman" w:cs="Times New Roman"/>
          <w:sz w:val="28"/>
          <w:szCs w:val="28"/>
        </w:rPr>
      </w:pPr>
    </w:p>
    <w:p w14:paraId="42602A77" w14:textId="1B89AE39" w:rsidR="00D47558" w:rsidRDefault="00662DD3"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7BD2C39" wp14:editId="170E82DA">
                <wp:simplePos x="0" y="0"/>
                <wp:positionH relativeFrom="column">
                  <wp:posOffset>3949065</wp:posOffset>
                </wp:positionH>
                <wp:positionV relativeFrom="paragraph">
                  <wp:posOffset>111760</wp:posOffset>
                </wp:positionV>
                <wp:extent cx="1478280" cy="1424940"/>
                <wp:effectExtent l="114300" t="95250" r="121920" b="156210"/>
                <wp:wrapNone/>
                <wp:docPr id="13" name="Овал 13"/>
                <wp:cNvGraphicFramePr/>
                <a:graphic xmlns:a="http://schemas.openxmlformats.org/drawingml/2006/main">
                  <a:graphicData uri="http://schemas.microsoft.com/office/word/2010/wordprocessingShape">
                    <wps:wsp>
                      <wps:cNvSpPr/>
                      <wps:spPr>
                        <a:xfrm>
                          <a:off x="0" y="0"/>
                          <a:ext cx="1478280" cy="1424940"/>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81775C9" w14:textId="72133F83" w:rsidR="00683011" w:rsidRPr="008A2EC9" w:rsidRDefault="00683011" w:rsidP="00111F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Агентские услуги (приобретение билетов)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BD2C39" id="Овал 13" o:spid="_x0000_s1032" style="position:absolute;left:0;text-align:left;margin-left:310.95pt;margin-top:8.8pt;width:116.4pt;height:112.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" fillcolor="white [3201]" stroked="f" strokeweight="1pt">
                <v:stroke joinstyle="miter"/>
                <v:shadow on="t" color="black" offset="0,1pt"/>
                <v:textbox>
                  <w:txbxContent>
                    <w:p w14:paraId="581775C9" w14:textId="72133F83" w:rsidR="00683011" w:rsidRPr="008A2EC9" w:rsidRDefault="00683011" w:rsidP="00111F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Агентские услуги (приобретение билетов)</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4BDBD7C" wp14:editId="289A5662">
                <wp:simplePos x="0" y="0"/>
                <wp:positionH relativeFrom="column">
                  <wp:posOffset>360045</wp:posOffset>
                </wp:positionH>
                <wp:positionV relativeFrom="paragraph">
                  <wp:posOffset>146050</wp:posOffset>
                </wp:positionV>
                <wp:extent cx="1478280" cy="1424940"/>
                <wp:effectExtent l="114300" t="95250" r="121920" b="156210"/>
                <wp:wrapNone/>
                <wp:docPr id="15" name="Овал 15"/>
                <wp:cNvGraphicFramePr/>
                <a:graphic xmlns:a="http://schemas.openxmlformats.org/drawingml/2006/main">
                  <a:graphicData uri="http://schemas.microsoft.com/office/word/2010/wordprocessingShape">
                    <wps:wsp>
                      <wps:cNvSpPr/>
                      <wps:spPr>
                        <a:xfrm>
                          <a:off x="0" y="0"/>
                          <a:ext cx="1478280" cy="1424940"/>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569EE3E9" w14:textId="0C9E4B0F" w:rsidR="00683011" w:rsidRPr="008A2EC9" w:rsidRDefault="00683011" w:rsidP="00111F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Финансовые услуги (банковское обслуживание)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BDBD7C" id="Овал 15" o:spid="_x0000_s1033" style="position:absolute;left:0;text-align:left;margin-left:28.35pt;margin-top:11.5pt;width:116.4pt;height:112.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" fillcolor="white [3201]" stroked="f" strokeweight="1pt">
                <v:stroke joinstyle="miter"/>
                <v:shadow on="t" color="black" offset="0,1pt"/>
                <v:textbox>
                  <w:txbxContent>
                    <w:p w14:paraId="569EE3E9" w14:textId="0C9E4B0F" w:rsidR="00683011" w:rsidRPr="008A2EC9" w:rsidRDefault="00683011" w:rsidP="00111F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Финансовые услуги (банковское обслуживание)</w:t>
                      </w:r>
                    </w:p>
                  </w:txbxContent>
                </v:textbox>
              </v:oval>
            </w:pict>
          </mc:Fallback>
        </mc:AlternateContent>
      </w:r>
    </w:p>
    <w:p w14:paraId="771C40EA" w14:textId="0DF47DF5" w:rsidR="00D47558" w:rsidRDefault="00D47558" w:rsidP="00BF53A3">
      <w:pPr>
        <w:tabs>
          <w:tab w:val="left" w:pos="0"/>
        </w:tabs>
        <w:spacing w:after="0" w:line="240" w:lineRule="auto"/>
        <w:ind w:firstLine="567"/>
        <w:jc w:val="both"/>
        <w:rPr>
          <w:rFonts w:ascii="Times New Roman" w:hAnsi="Times New Roman" w:cs="Times New Roman"/>
          <w:sz w:val="28"/>
          <w:szCs w:val="28"/>
        </w:rPr>
      </w:pPr>
    </w:p>
    <w:p w14:paraId="3B5A7A93" w14:textId="7EABDC14" w:rsidR="00D47558" w:rsidRDefault="0071057D"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1D031904" wp14:editId="4F568569">
                <wp:simplePos x="0" y="0"/>
                <wp:positionH relativeFrom="margin">
                  <wp:posOffset>1762125</wp:posOffset>
                </wp:positionH>
                <wp:positionV relativeFrom="paragraph">
                  <wp:posOffset>61595</wp:posOffset>
                </wp:positionV>
                <wp:extent cx="2289810" cy="2247900"/>
                <wp:effectExtent l="133350" t="114300" r="129540" b="152400"/>
                <wp:wrapNone/>
                <wp:docPr id="10" name="Овал 10"/>
                <wp:cNvGraphicFramePr/>
                <a:graphic xmlns:a="http://schemas.openxmlformats.org/drawingml/2006/main">
                  <a:graphicData uri="http://schemas.microsoft.com/office/word/2010/wordprocessingShape">
                    <wps:wsp>
                      <wps:cNvSpPr/>
                      <wps:spPr>
                        <a:xfrm>
                          <a:off x="0" y="0"/>
                          <a:ext cx="2289810" cy="2247900"/>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983EA37" w14:textId="7DB470B5" w:rsidR="00683011" w:rsidRPr="00BE11C7" w:rsidRDefault="00683011" w:rsidP="00CB52ED">
                            <w:pPr>
                              <w:jc w:val="center"/>
                              <w:rPr>
                                <w:rFonts w:ascii="Times New Roman" w:hAnsi="Times New Roman" w:cs="Times New Roman"/>
                                <w:sz w:val="24"/>
                                <w:szCs w:val="24"/>
                              </w:rPr>
                            </w:pPr>
                            <w:r>
                              <w:rPr>
                                <w:rFonts w:ascii="Times New Roman" w:hAnsi="Times New Roman" w:cs="Times New Roman"/>
                                <w:sz w:val="24"/>
                                <w:szCs w:val="24"/>
                              </w:rPr>
                              <w:t>Цифровая экосистема АО Казпочта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31904" id="Овал 10" o:spid="_x0000_s1034" style="position:absolute;left:0;text-align:left;margin-left:138.75pt;margin-top:4.85pt;width:180.3pt;height:17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" fillcolor="white [3201]" stroked="f" strokeweight="1pt">
                <v:stroke joinstyle="miter"/>
                <v:shadow on="t" color="black" offset="0,1pt"/>
                <v:textbox>
                  <w:txbxContent>
                    <w:p w14:paraId="2983EA37" w14:textId="7DB470B5" w:rsidR="00683011" w:rsidRPr="00BE11C7" w:rsidRDefault="00683011" w:rsidP="00CB52ED">
                      <w:pPr>
                        <w:jc w:val="center"/>
                        <w:rPr>
                          <w:rFonts w:ascii="Times New Roman" w:hAnsi="Times New Roman" w:cs="Times New Roman"/>
                          <w:sz w:val="24"/>
                          <w:szCs w:val="24"/>
                        </w:rPr>
                      </w:pPr>
                      <w:r>
                        <w:rPr>
                          <w:rFonts w:ascii="Times New Roman" w:hAnsi="Times New Roman" w:cs="Times New Roman"/>
                          <w:sz w:val="24"/>
                          <w:szCs w:val="24"/>
                        </w:rPr>
                        <w:t>Цифровая экосистема АО Казпочта</w:t>
                      </w:r>
                    </w:p>
                  </w:txbxContent>
                </v:textbox>
                <w10:wrap anchorx="margin"/>
              </v:oval>
            </w:pict>
          </mc:Fallback>
        </mc:AlternateContent>
      </w:r>
    </w:p>
    <w:p w14:paraId="11B0B2C6" w14:textId="67084AC4" w:rsidR="00D47558" w:rsidRDefault="00D47558" w:rsidP="00BF53A3">
      <w:pPr>
        <w:tabs>
          <w:tab w:val="left" w:pos="0"/>
        </w:tabs>
        <w:spacing w:after="0" w:line="240" w:lineRule="auto"/>
        <w:ind w:firstLine="567"/>
        <w:jc w:val="both"/>
        <w:rPr>
          <w:rFonts w:ascii="Times New Roman" w:hAnsi="Times New Roman" w:cs="Times New Roman"/>
          <w:sz w:val="28"/>
          <w:szCs w:val="28"/>
        </w:rPr>
      </w:pPr>
    </w:p>
    <w:p w14:paraId="092083DB" w14:textId="602AE38B" w:rsidR="0010478C" w:rsidRPr="009E0C38" w:rsidRDefault="001613D6" w:rsidP="00BF53A3">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0FD9">
        <w:rPr>
          <w:rFonts w:ascii="Times New Roman" w:hAnsi="Times New Roman" w:cs="Times New Roman"/>
          <w:sz w:val="28"/>
          <w:szCs w:val="28"/>
        </w:rPr>
        <w:t xml:space="preserve"> </w:t>
      </w:r>
    </w:p>
    <w:p w14:paraId="72427DDA" w14:textId="4A71C1F9" w:rsidR="00E708F1" w:rsidRDefault="00432EAE" w:rsidP="009006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20993">
        <w:rPr>
          <w:rFonts w:ascii="Times New Roman" w:hAnsi="Times New Roman" w:cs="Times New Roman"/>
          <w:sz w:val="28"/>
          <w:szCs w:val="28"/>
        </w:rPr>
        <w:t xml:space="preserve"> </w:t>
      </w:r>
      <w:r w:rsidR="006C7D5C">
        <w:rPr>
          <w:rFonts w:ascii="Times New Roman" w:hAnsi="Times New Roman" w:cs="Times New Roman"/>
          <w:sz w:val="28"/>
          <w:szCs w:val="28"/>
        </w:rPr>
        <w:t xml:space="preserve"> </w:t>
      </w:r>
      <w:r w:rsidR="00DC4D54">
        <w:rPr>
          <w:rFonts w:ascii="Times New Roman" w:hAnsi="Times New Roman" w:cs="Times New Roman"/>
          <w:sz w:val="28"/>
          <w:szCs w:val="28"/>
        </w:rPr>
        <w:t xml:space="preserve"> </w:t>
      </w:r>
      <w:r w:rsidR="00B57E60">
        <w:rPr>
          <w:rFonts w:ascii="Times New Roman" w:hAnsi="Times New Roman" w:cs="Times New Roman"/>
          <w:sz w:val="28"/>
          <w:szCs w:val="28"/>
        </w:rPr>
        <w:t xml:space="preserve"> </w:t>
      </w:r>
      <w:r w:rsidR="00F75B6B">
        <w:rPr>
          <w:rFonts w:ascii="Times New Roman" w:hAnsi="Times New Roman" w:cs="Times New Roman"/>
          <w:sz w:val="28"/>
          <w:szCs w:val="28"/>
        </w:rPr>
        <w:t xml:space="preserve">  </w:t>
      </w:r>
    </w:p>
    <w:p w14:paraId="780CE0FD" w14:textId="5AF0AF94" w:rsidR="0071057D" w:rsidRDefault="0071057D" w:rsidP="0090067A">
      <w:pPr>
        <w:spacing w:after="0" w:line="240" w:lineRule="auto"/>
        <w:ind w:firstLine="567"/>
        <w:jc w:val="both"/>
        <w:rPr>
          <w:rFonts w:ascii="Times New Roman" w:hAnsi="Times New Roman" w:cs="Times New Roman"/>
          <w:sz w:val="28"/>
          <w:szCs w:val="28"/>
        </w:rPr>
      </w:pPr>
    </w:p>
    <w:p w14:paraId="7A14961A" w14:textId="718B2E6A" w:rsidR="0071057D" w:rsidRDefault="0071057D" w:rsidP="0090067A">
      <w:pPr>
        <w:spacing w:after="0" w:line="240" w:lineRule="auto"/>
        <w:ind w:firstLine="567"/>
        <w:jc w:val="both"/>
        <w:rPr>
          <w:rFonts w:ascii="Times New Roman" w:hAnsi="Times New Roman" w:cs="Times New Roman"/>
          <w:sz w:val="28"/>
          <w:szCs w:val="28"/>
        </w:rPr>
      </w:pPr>
    </w:p>
    <w:p w14:paraId="4B758228" w14:textId="1D1F4E96" w:rsidR="0071057D" w:rsidRDefault="0071057D" w:rsidP="0090067A">
      <w:pPr>
        <w:spacing w:after="0" w:line="240" w:lineRule="auto"/>
        <w:ind w:firstLine="567"/>
        <w:jc w:val="both"/>
        <w:rPr>
          <w:rFonts w:ascii="Times New Roman" w:hAnsi="Times New Roman" w:cs="Times New Roman"/>
          <w:sz w:val="28"/>
          <w:szCs w:val="28"/>
        </w:rPr>
      </w:pPr>
    </w:p>
    <w:p w14:paraId="2EA5D9BE" w14:textId="03BE58E0" w:rsidR="0071057D" w:rsidRDefault="00E02822" w:rsidP="0090067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ACA1715" wp14:editId="76BCE0AF">
                <wp:simplePos x="0" y="0"/>
                <wp:positionH relativeFrom="column">
                  <wp:posOffset>489585</wp:posOffset>
                </wp:positionH>
                <wp:positionV relativeFrom="paragraph">
                  <wp:posOffset>93345</wp:posOffset>
                </wp:positionV>
                <wp:extent cx="1478280" cy="1424940"/>
                <wp:effectExtent l="114300" t="95250" r="121920" b="156210"/>
                <wp:wrapNone/>
                <wp:docPr id="12" name="Овал 12"/>
                <wp:cNvGraphicFramePr/>
                <a:graphic xmlns:a="http://schemas.openxmlformats.org/drawingml/2006/main">
                  <a:graphicData uri="http://schemas.microsoft.com/office/word/2010/wordprocessingShape">
                    <wps:wsp>
                      <wps:cNvSpPr/>
                      <wps:spPr>
                        <a:xfrm>
                          <a:off x="0" y="0"/>
                          <a:ext cx="1478280" cy="1424940"/>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71A4BFC" w14:textId="71A769A2" w:rsidR="00683011" w:rsidRPr="008A2EC9" w:rsidRDefault="00683011" w:rsidP="008A2EC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Финансовые услуги (брокерское обслуживание)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A1715" id="Овал 12" o:spid="_x0000_s1035" style="position:absolute;left:0;text-align:left;margin-left:38.55pt;margin-top:7.35pt;width:116.4pt;height:112.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" fillcolor="white [3201]" stroked="f" strokeweight="1pt">
                <v:stroke joinstyle="miter"/>
                <v:shadow on="t" color="black" offset="0,1pt"/>
                <v:textbox>
                  <w:txbxContent>
                    <w:p w14:paraId="071A4BFC" w14:textId="71A769A2" w:rsidR="00683011" w:rsidRPr="008A2EC9" w:rsidRDefault="00683011" w:rsidP="008A2EC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Финансовые услуги (брокерское обслуживание)</w:t>
                      </w:r>
                    </w:p>
                  </w:txbxContent>
                </v:textbox>
              </v:oval>
            </w:pict>
          </mc:Fallback>
        </mc:AlternateContent>
      </w:r>
      <w:r w:rsidR="00662DD3">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0E13616" wp14:editId="62C839DD">
                <wp:simplePos x="0" y="0"/>
                <wp:positionH relativeFrom="column">
                  <wp:posOffset>3825240</wp:posOffset>
                </wp:positionH>
                <wp:positionV relativeFrom="paragraph">
                  <wp:posOffset>95250</wp:posOffset>
                </wp:positionV>
                <wp:extent cx="1478280" cy="1424940"/>
                <wp:effectExtent l="114300" t="95250" r="121920" b="156210"/>
                <wp:wrapNone/>
                <wp:docPr id="14" name="Овал 14"/>
                <wp:cNvGraphicFramePr/>
                <a:graphic xmlns:a="http://schemas.openxmlformats.org/drawingml/2006/main">
                  <a:graphicData uri="http://schemas.microsoft.com/office/word/2010/wordprocessingShape">
                    <wps:wsp>
                      <wps:cNvSpPr/>
                      <wps:spPr>
                        <a:xfrm>
                          <a:off x="0" y="0"/>
                          <a:ext cx="1478280" cy="1424940"/>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63E378B8" w14:textId="11A564FF" w:rsidR="00683011" w:rsidRPr="00E531D7" w:rsidRDefault="00683011" w:rsidP="00111F1E">
                            <w:pPr>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Агентские услуги (бронирование отелей, доставка еды и т.д.)</w:t>
                            </w:r>
                            <w:r>
                              <w:rPr>
                                <w:rFonts w:ascii="Times New Roman" w:hAnsi="Times New Roman" w:cs="Times New Roman"/>
                                <w:sz w:val="20"/>
                                <w:szCs w:val="20"/>
                                <w:vertAlign w:val="super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13616" id="Овал 14" o:spid="_x0000_s1036" style="position:absolute;left:0;text-align:left;margin-left:301.2pt;margin-top:7.5pt;width:116.4pt;height:112.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" fillcolor="white [3201]" stroked="f" strokeweight="1pt">
                <v:stroke joinstyle="miter"/>
                <v:shadow on="t" color="black" offset="0,1pt"/>
                <v:textbox>
                  <w:txbxContent>
                    <w:p w14:paraId="63E378B8" w14:textId="11A564FF" w:rsidR="00683011" w:rsidRPr="00E531D7" w:rsidRDefault="00683011" w:rsidP="00111F1E">
                      <w:pPr>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Агентские услуги (бронирование отелей, доставка еды и т.д.)</w:t>
                      </w:r>
                      <w:r>
                        <w:rPr>
                          <w:rFonts w:ascii="Times New Roman" w:hAnsi="Times New Roman" w:cs="Times New Roman"/>
                          <w:sz w:val="20"/>
                          <w:szCs w:val="20"/>
                          <w:vertAlign w:val="superscript"/>
                        </w:rPr>
                        <w:t xml:space="preserve"> *</w:t>
                      </w:r>
                    </w:p>
                  </w:txbxContent>
                </v:textbox>
              </v:oval>
            </w:pict>
          </mc:Fallback>
        </mc:AlternateContent>
      </w:r>
    </w:p>
    <w:p w14:paraId="6653A603" w14:textId="7CC13295" w:rsidR="0071057D" w:rsidRDefault="0071057D" w:rsidP="0090067A">
      <w:pPr>
        <w:spacing w:after="0" w:line="240" w:lineRule="auto"/>
        <w:ind w:firstLine="567"/>
        <w:jc w:val="both"/>
        <w:rPr>
          <w:rFonts w:ascii="Times New Roman" w:hAnsi="Times New Roman" w:cs="Times New Roman"/>
          <w:sz w:val="28"/>
          <w:szCs w:val="28"/>
        </w:rPr>
      </w:pPr>
    </w:p>
    <w:p w14:paraId="01A6B589" w14:textId="11D3FDC0" w:rsidR="0071057D" w:rsidRDefault="0071057D" w:rsidP="0090067A">
      <w:pPr>
        <w:spacing w:after="0" w:line="240" w:lineRule="auto"/>
        <w:ind w:firstLine="567"/>
        <w:jc w:val="both"/>
        <w:rPr>
          <w:rFonts w:ascii="Times New Roman" w:hAnsi="Times New Roman" w:cs="Times New Roman"/>
          <w:sz w:val="28"/>
          <w:szCs w:val="28"/>
        </w:rPr>
      </w:pPr>
    </w:p>
    <w:p w14:paraId="6CD289A1" w14:textId="6FF13620" w:rsidR="0071057D" w:rsidRDefault="0071057D" w:rsidP="0090067A">
      <w:pPr>
        <w:spacing w:after="0" w:line="240" w:lineRule="auto"/>
        <w:ind w:firstLine="567"/>
        <w:jc w:val="both"/>
        <w:rPr>
          <w:rFonts w:ascii="Times New Roman" w:hAnsi="Times New Roman" w:cs="Times New Roman"/>
          <w:sz w:val="28"/>
          <w:szCs w:val="28"/>
        </w:rPr>
      </w:pPr>
    </w:p>
    <w:p w14:paraId="22257070" w14:textId="664D1A95" w:rsidR="0071057D" w:rsidRDefault="00B53CDE" w:rsidP="0090067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83E41B2" wp14:editId="3B28ABD4">
                <wp:simplePos x="0" y="0"/>
                <wp:positionH relativeFrom="column">
                  <wp:posOffset>2287905</wp:posOffset>
                </wp:positionH>
                <wp:positionV relativeFrom="paragraph">
                  <wp:posOffset>128905</wp:posOffset>
                </wp:positionV>
                <wp:extent cx="1371600" cy="1291590"/>
                <wp:effectExtent l="114300" t="133350" r="114300" b="156210"/>
                <wp:wrapNone/>
                <wp:docPr id="11" name="Овал 11"/>
                <wp:cNvGraphicFramePr/>
                <a:graphic xmlns:a="http://schemas.openxmlformats.org/drawingml/2006/main">
                  <a:graphicData uri="http://schemas.microsoft.com/office/word/2010/wordprocessingShape">
                    <wps:wsp>
                      <wps:cNvSpPr/>
                      <wps:spPr>
                        <a:xfrm>
                          <a:off x="0" y="0"/>
                          <a:ext cx="1371600" cy="1291590"/>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3CCEC13" w14:textId="2ACE41EC" w:rsidR="00683011" w:rsidRPr="008A2EC9" w:rsidRDefault="00683011" w:rsidP="00CB52ED">
                            <w:pPr>
                              <w:jc w:val="center"/>
                              <w:rPr>
                                <w:rFonts w:ascii="Times New Roman" w:hAnsi="Times New Roman" w:cs="Times New Roman"/>
                                <w:sz w:val="20"/>
                                <w:szCs w:val="20"/>
                              </w:rPr>
                            </w:pPr>
                            <w:r>
                              <w:rPr>
                                <w:rFonts w:ascii="Times New Roman" w:hAnsi="Times New Roman" w:cs="Times New Roman"/>
                                <w:sz w:val="20"/>
                                <w:szCs w:val="20"/>
                              </w:rPr>
                              <w:t>Услуги по доставке посылок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E41B2" id="Овал 11" o:spid="_x0000_s1037" style="position:absolute;left:0;text-align:left;margin-left:180.15pt;margin-top:10.15pt;width:108pt;height:10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" fillcolor="white [3201]" stroked="f" strokeweight="1pt">
                <v:stroke joinstyle="miter"/>
                <v:shadow on="t" color="black" offset="0,1pt"/>
                <v:textbox>
                  <w:txbxContent>
                    <w:p w14:paraId="73CCEC13" w14:textId="2ACE41EC" w:rsidR="00683011" w:rsidRPr="008A2EC9" w:rsidRDefault="00683011" w:rsidP="00CB52ED">
                      <w:pPr>
                        <w:jc w:val="center"/>
                        <w:rPr>
                          <w:rFonts w:ascii="Times New Roman" w:hAnsi="Times New Roman" w:cs="Times New Roman"/>
                          <w:sz w:val="20"/>
                          <w:szCs w:val="20"/>
                        </w:rPr>
                      </w:pPr>
                      <w:r>
                        <w:rPr>
                          <w:rFonts w:ascii="Times New Roman" w:hAnsi="Times New Roman" w:cs="Times New Roman"/>
                          <w:sz w:val="20"/>
                          <w:szCs w:val="20"/>
                        </w:rPr>
                        <w:t>Услуги по доставке посылок</w:t>
                      </w:r>
                    </w:p>
                  </w:txbxContent>
                </v:textbox>
              </v:oval>
            </w:pict>
          </mc:Fallback>
        </mc:AlternateContent>
      </w:r>
    </w:p>
    <w:p w14:paraId="4C9D019E" w14:textId="1BD57097" w:rsidR="0071057D" w:rsidRDefault="0071057D" w:rsidP="0090067A">
      <w:pPr>
        <w:spacing w:after="0" w:line="240" w:lineRule="auto"/>
        <w:ind w:firstLine="567"/>
        <w:jc w:val="both"/>
        <w:rPr>
          <w:rFonts w:ascii="Times New Roman" w:hAnsi="Times New Roman" w:cs="Times New Roman"/>
          <w:sz w:val="28"/>
          <w:szCs w:val="28"/>
        </w:rPr>
      </w:pPr>
    </w:p>
    <w:p w14:paraId="54D29C17" w14:textId="4D262C17" w:rsidR="0071057D" w:rsidRDefault="0071057D" w:rsidP="0090067A">
      <w:pPr>
        <w:spacing w:after="0" w:line="240" w:lineRule="auto"/>
        <w:ind w:firstLine="567"/>
        <w:jc w:val="both"/>
        <w:rPr>
          <w:rFonts w:ascii="Times New Roman" w:hAnsi="Times New Roman" w:cs="Times New Roman"/>
          <w:sz w:val="28"/>
          <w:szCs w:val="28"/>
        </w:rPr>
      </w:pPr>
    </w:p>
    <w:p w14:paraId="6C3E9EF4" w14:textId="6BA8C568" w:rsidR="0071057D" w:rsidRDefault="0071057D" w:rsidP="0090067A">
      <w:pPr>
        <w:spacing w:after="0" w:line="240" w:lineRule="auto"/>
        <w:ind w:firstLine="567"/>
        <w:jc w:val="both"/>
        <w:rPr>
          <w:rFonts w:ascii="Times New Roman" w:hAnsi="Times New Roman" w:cs="Times New Roman"/>
          <w:sz w:val="28"/>
          <w:szCs w:val="28"/>
        </w:rPr>
      </w:pPr>
    </w:p>
    <w:p w14:paraId="44AA2496" w14:textId="7FDA688B" w:rsidR="0071057D" w:rsidRDefault="0071057D" w:rsidP="0090067A">
      <w:pPr>
        <w:spacing w:after="0" w:line="240" w:lineRule="auto"/>
        <w:ind w:firstLine="567"/>
        <w:jc w:val="both"/>
        <w:rPr>
          <w:rFonts w:ascii="Times New Roman" w:hAnsi="Times New Roman" w:cs="Times New Roman"/>
          <w:sz w:val="28"/>
          <w:szCs w:val="28"/>
        </w:rPr>
      </w:pPr>
    </w:p>
    <w:p w14:paraId="78E98FCF" w14:textId="333EE705" w:rsidR="0071057D" w:rsidRDefault="0071057D" w:rsidP="0090067A">
      <w:pPr>
        <w:spacing w:after="0" w:line="240" w:lineRule="auto"/>
        <w:ind w:firstLine="567"/>
        <w:jc w:val="both"/>
        <w:rPr>
          <w:rFonts w:ascii="Times New Roman" w:hAnsi="Times New Roman" w:cs="Times New Roman"/>
          <w:sz w:val="28"/>
          <w:szCs w:val="28"/>
        </w:rPr>
      </w:pPr>
    </w:p>
    <w:p w14:paraId="0F31772C" w14:textId="77B589FB" w:rsidR="0071057D" w:rsidRDefault="0071057D" w:rsidP="0090067A">
      <w:pPr>
        <w:spacing w:after="0" w:line="240" w:lineRule="auto"/>
        <w:ind w:firstLine="567"/>
        <w:jc w:val="both"/>
        <w:rPr>
          <w:rFonts w:ascii="Times New Roman" w:hAnsi="Times New Roman" w:cs="Times New Roman"/>
          <w:sz w:val="28"/>
          <w:szCs w:val="28"/>
        </w:rPr>
      </w:pPr>
    </w:p>
    <w:p w14:paraId="1335114E" w14:textId="77777777" w:rsidR="00423E50" w:rsidRDefault="00423E50" w:rsidP="0090067A">
      <w:pPr>
        <w:spacing w:after="0" w:line="240" w:lineRule="auto"/>
        <w:ind w:firstLine="567"/>
        <w:jc w:val="both"/>
        <w:rPr>
          <w:rFonts w:ascii="Times New Roman" w:hAnsi="Times New Roman" w:cs="Times New Roman"/>
          <w:sz w:val="28"/>
          <w:szCs w:val="28"/>
        </w:rPr>
      </w:pPr>
    </w:p>
    <w:p w14:paraId="276EB121" w14:textId="12B2019B" w:rsidR="0071057D" w:rsidRDefault="00BC774A" w:rsidP="00423E5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14</w:t>
      </w:r>
      <w:r>
        <w:rPr>
          <w:rFonts w:ascii="Times New Roman" w:hAnsi="Times New Roman" w:cs="Times New Roman"/>
          <w:sz w:val="28"/>
          <w:szCs w:val="28"/>
        </w:rPr>
        <w:t xml:space="preserve"> – Цифровая экосистема АО Казпочта (разработано автором)</w:t>
      </w:r>
    </w:p>
    <w:p w14:paraId="0383E6A5" w14:textId="77777777" w:rsidR="00423E50" w:rsidRDefault="00423E50" w:rsidP="00B53CDE">
      <w:pPr>
        <w:tabs>
          <w:tab w:val="left" w:pos="0"/>
        </w:tabs>
        <w:spacing w:after="0" w:line="240" w:lineRule="auto"/>
        <w:ind w:firstLine="567"/>
        <w:jc w:val="both"/>
        <w:rPr>
          <w:rFonts w:ascii="Times New Roman" w:hAnsi="Times New Roman" w:cs="Times New Roman"/>
          <w:sz w:val="24"/>
          <w:szCs w:val="24"/>
        </w:rPr>
      </w:pPr>
    </w:p>
    <w:p w14:paraId="04197280" w14:textId="1023BFAE" w:rsidR="00B53CDE" w:rsidRPr="00382ED3" w:rsidRDefault="007625D2" w:rsidP="00B53CDE">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B53CDE">
        <w:rPr>
          <w:rFonts w:ascii="Times New Roman" w:hAnsi="Times New Roman" w:cs="Times New Roman"/>
          <w:sz w:val="24"/>
          <w:szCs w:val="24"/>
        </w:rPr>
        <w:t xml:space="preserve"> </w:t>
      </w:r>
      <w:r w:rsidR="00B53CDE" w:rsidRPr="00382ED3">
        <w:rPr>
          <w:rFonts w:ascii="Times New Roman" w:hAnsi="Times New Roman" w:cs="Times New Roman"/>
          <w:sz w:val="24"/>
          <w:szCs w:val="24"/>
        </w:rPr>
        <w:t>[</w:t>
      </w:r>
      <w:r w:rsidR="00B53CDE" w:rsidRPr="0041637D">
        <w:rPr>
          <w:rFonts w:ascii="Times New Roman" w:hAnsi="Times New Roman" w:cs="Times New Roman"/>
          <w:sz w:val="24"/>
          <w:szCs w:val="24"/>
        </w:rPr>
        <w:t>2</w:t>
      </w:r>
      <w:r w:rsidR="0041637D" w:rsidRPr="0041637D">
        <w:rPr>
          <w:rFonts w:ascii="Times New Roman" w:hAnsi="Times New Roman" w:cs="Times New Roman"/>
          <w:sz w:val="24"/>
          <w:szCs w:val="24"/>
        </w:rPr>
        <w:t>71</w:t>
      </w:r>
      <w:r w:rsidR="00B53CDE" w:rsidRPr="0041637D">
        <w:rPr>
          <w:rFonts w:ascii="Times New Roman" w:hAnsi="Times New Roman" w:cs="Times New Roman"/>
          <w:sz w:val="24"/>
          <w:szCs w:val="24"/>
        </w:rPr>
        <w:t>-272</w:t>
      </w:r>
      <w:r w:rsidR="00B53CDE" w:rsidRPr="00382ED3">
        <w:rPr>
          <w:rFonts w:ascii="Times New Roman" w:hAnsi="Times New Roman" w:cs="Times New Roman"/>
          <w:sz w:val="24"/>
          <w:szCs w:val="24"/>
        </w:rPr>
        <w:t>]</w:t>
      </w:r>
    </w:p>
    <w:p w14:paraId="589B8E23" w14:textId="77777777" w:rsidR="00B53CDE" w:rsidRDefault="00B53CDE" w:rsidP="0090067A">
      <w:pPr>
        <w:spacing w:after="0" w:line="240" w:lineRule="auto"/>
        <w:ind w:firstLine="567"/>
        <w:jc w:val="both"/>
        <w:rPr>
          <w:rFonts w:ascii="Times New Roman" w:hAnsi="Times New Roman" w:cs="Times New Roman"/>
          <w:sz w:val="28"/>
          <w:szCs w:val="28"/>
        </w:rPr>
      </w:pPr>
    </w:p>
    <w:p w14:paraId="3896DFB5" w14:textId="18B75067" w:rsidR="00D5422E" w:rsidRDefault="00D5422E" w:rsidP="00D5422E">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основу концепции заложены традиционные и вновь формируемые виды услуг, оказываемых почтовыми компаниями.</w:t>
      </w:r>
    </w:p>
    <w:p w14:paraId="327642F0" w14:textId="5C0503B6" w:rsidR="003747E5" w:rsidRDefault="003747E5" w:rsidP="009006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число традиционных услуг, оказываемых </w:t>
      </w:r>
      <w:r w:rsidR="00382ED3">
        <w:rPr>
          <w:rFonts w:ascii="Times New Roman" w:hAnsi="Times New Roman" w:cs="Times New Roman"/>
          <w:sz w:val="28"/>
          <w:szCs w:val="28"/>
        </w:rPr>
        <w:t>почтовыми компаниями,</w:t>
      </w:r>
      <w:r>
        <w:rPr>
          <w:rFonts w:ascii="Times New Roman" w:hAnsi="Times New Roman" w:cs="Times New Roman"/>
          <w:sz w:val="28"/>
          <w:szCs w:val="28"/>
        </w:rPr>
        <w:t xml:space="preserve"> включаются услуги по доставке посылок и услуги по доставке корреспонденции, а также услуги по банковскому обслуживанию, так как почтовые компании традиционно являются </w:t>
      </w:r>
      <w:r w:rsidR="000618C6">
        <w:rPr>
          <w:rFonts w:ascii="Times New Roman" w:hAnsi="Times New Roman" w:cs="Times New Roman"/>
          <w:sz w:val="28"/>
          <w:szCs w:val="28"/>
        </w:rPr>
        <w:t>и финансовыми организациями особенно в отдаленных населенных пунктах. К числу вновь формируемых видов деятельности относятся финансовые услуги в части оказания брокерского обслуживания, агентские услуги по приобретению билетов (ж</w:t>
      </w:r>
      <w:r w:rsidR="008A0FFF">
        <w:rPr>
          <w:rFonts w:ascii="Times New Roman" w:hAnsi="Times New Roman" w:cs="Times New Roman"/>
          <w:sz w:val="28"/>
          <w:szCs w:val="28"/>
        </w:rPr>
        <w:t>е</w:t>
      </w:r>
      <w:r w:rsidR="000618C6">
        <w:rPr>
          <w:rFonts w:ascii="Times New Roman" w:hAnsi="Times New Roman" w:cs="Times New Roman"/>
          <w:sz w:val="28"/>
          <w:szCs w:val="28"/>
        </w:rPr>
        <w:t>лезнодорожных, авиа, автобусных</w:t>
      </w:r>
      <w:r w:rsidR="008A0FFF">
        <w:rPr>
          <w:rFonts w:ascii="Times New Roman" w:hAnsi="Times New Roman" w:cs="Times New Roman"/>
          <w:sz w:val="28"/>
          <w:szCs w:val="28"/>
        </w:rPr>
        <w:t xml:space="preserve">). В качестве дополнительных услуг автор предлагает оказание </w:t>
      </w:r>
      <w:r w:rsidR="0044318C">
        <w:rPr>
          <w:rFonts w:ascii="Times New Roman" w:hAnsi="Times New Roman" w:cs="Times New Roman"/>
          <w:sz w:val="28"/>
          <w:szCs w:val="28"/>
        </w:rPr>
        <w:t>агентских услуг по бронированию отелей, услуг по обслу</w:t>
      </w:r>
      <w:r w:rsidR="00F715AF">
        <w:rPr>
          <w:rFonts w:ascii="Times New Roman" w:hAnsi="Times New Roman" w:cs="Times New Roman"/>
          <w:sz w:val="28"/>
          <w:szCs w:val="28"/>
        </w:rPr>
        <w:t>ж</w:t>
      </w:r>
      <w:r w:rsidR="0044318C">
        <w:rPr>
          <w:rFonts w:ascii="Times New Roman" w:hAnsi="Times New Roman" w:cs="Times New Roman"/>
          <w:sz w:val="28"/>
          <w:szCs w:val="28"/>
        </w:rPr>
        <w:t>иванию в отелях</w:t>
      </w:r>
      <w:r w:rsidR="00F715AF">
        <w:rPr>
          <w:rFonts w:ascii="Times New Roman" w:hAnsi="Times New Roman" w:cs="Times New Roman"/>
          <w:sz w:val="28"/>
          <w:szCs w:val="28"/>
        </w:rPr>
        <w:t>, в том числе доставке еды в номер и т.д.</w:t>
      </w:r>
    </w:p>
    <w:p w14:paraId="41C8E5F5" w14:textId="497FB62A" w:rsidR="00F715AF" w:rsidRDefault="00A37650" w:rsidP="009006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Представленная концепция цифровой экосистемы дает </w:t>
      </w:r>
      <w:r w:rsidR="00F30E36">
        <w:rPr>
          <w:rFonts w:ascii="Times New Roman" w:hAnsi="Times New Roman" w:cs="Times New Roman"/>
          <w:sz w:val="28"/>
          <w:szCs w:val="28"/>
        </w:rPr>
        <w:t xml:space="preserve">возможность почтовым компаниям сформировать, а самое главное управлять цепочкой создания стоимости, управлять своими конкурентными преимуществами в условиях </w:t>
      </w:r>
      <w:r w:rsidR="0094678A">
        <w:rPr>
          <w:rFonts w:ascii="Times New Roman" w:hAnsi="Times New Roman" w:cs="Times New Roman"/>
          <w:sz w:val="28"/>
          <w:szCs w:val="28"/>
        </w:rPr>
        <w:t>турбулентной внешней среды.</w:t>
      </w:r>
    </w:p>
    <w:p w14:paraId="437C4A24" w14:textId="3AB93530" w:rsidR="0094678A" w:rsidRDefault="0079342A" w:rsidP="009006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D81FB3">
        <w:rPr>
          <w:rFonts w:ascii="Times New Roman" w:hAnsi="Times New Roman" w:cs="Times New Roman"/>
          <w:sz w:val="28"/>
          <w:szCs w:val="28"/>
        </w:rPr>
        <w:t>15</w:t>
      </w:r>
      <w:r>
        <w:rPr>
          <w:rFonts w:ascii="Times New Roman" w:hAnsi="Times New Roman" w:cs="Times New Roman"/>
          <w:sz w:val="28"/>
          <w:szCs w:val="28"/>
        </w:rPr>
        <w:t xml:space="preserve"> представлена цепочка создания стоимости почтовыми компаниями в условиях цифровой экономики</w:t>
      </w:r>
    </w:p>
    <w:p w14:paraId="1E2156AC" w14:textId="0006D5C9" w:rsidR="0079342A" w:rsidRDefault="0079342A" w:rsidP="0090067A">
      <w:pPr>
        <w:spacing w:after="0" w:line="240" w:lineRule="auto"/>
        <w:ind w:firstLine="567"/>
        <w:jc w:val="both"/>
        <w:rPr>
          <w:rFonts w:ascii="Times New Roman" w:hAnsi="Times New Roman" w:cs="Times New Roman"/>
          <w:sz w:val="28"/>
          <w:szCs w:val="28"/>
        </w:rPr>
      </w:pPr>
    </w:p>
    <w:p w14:paraId="5E6DC1BE" w14:textId="0F168CFC" w:rsidR="0079342A" w:rsidRDefault="0079342A" w:rsidP="0090067A">
      <w:pPr>
        <w:spacing w:after="0" w:line="240" w:lineRule="auto"/>
        <w:ind w:firstLine="567"/>
        <w:jc w:val="both"/>
        <w:rPr>
          <w:rFonts w:ascii="Times New Roman" w:hAnsi="Times New Roman" w:cs="Times New Roman"/>
          <w:sz w:val="28"/>
          <w:szCs w:val="28"/>
        </w:rPr>
      </w:pPr>
    </w:p>
    <w:p w14:paraId="46EC389C" w14:textId="0984D041" w:rsidR="0079342A" w:rsidRDefault="00375BBC" w:rsidP="0090067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02F6A86C" wp14:editId="3C44C3AD">
                <wp:simplePos x="0" y="0"/>
                <wp:positionH relativeFrom="column">
                  <wp:posOffset>2364105</wp:posOffset>
                </wp:positionH>
                <wp:positionV relativeFrom="paragraph">
                  <wp:posOffset>5080</wp:posOffset>
                </wp:positionV>
                <wp:extent cx="1493520" cy="426720"/>
                <wp:effectExtent l="133350" t="133350" r="125730" b="144780"/>
                <wp:wrapNone/>
                <wp:docPr id="20" name="Прямоугольник 20"/>
                <wp:cNvGraphicFramePr/>
                <a:graphic xmlns:a="http://schemas.openxmlformats.org/drawingml/2006/main">
                  <a:graphicData uri="http://schemas.microsoft.com/office/word/2010/wordprocessingShape">
                    <wps:wsp>
                      <wps:cNvSpPr/>
                      <wps:spPr>
                        <a:xfrm>
                          <a:off x="0" y="0"/>
                          <a:ext cx="1493520" cy="42672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9234EA0" w14:textId="77A9531E"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финансовых услуг (брокерские)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6A86C" id="Прямоугольник 20" o:spid="_x0000_s1038" style="position:absolute;left:0;text-align:left;margin-left:186.15pt;margin-top:.4pt;width:117.6pt;height:3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" fillcolor="white [3201]" stroked="f" strokeweight="1pt">
                <v:shadow on="t" color="black" offset="0,1pt"/>
                <v:textbox>
                  <w:txbxContent>
                    <w:p w14:paraId="39234EA0" w14:textId="77A9531E"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финансовых услуг (брокерские)</w:t>
                      </w:r>
                    </w:p>
                  </w:txbxContent>
                </v:textbox>
              </v:rect>
            </w:pict>
          </mc:Fallback>
        </mc:AlternateContent>
      </w:r>
      <w:r w:rsidR="00574262">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A9A194B" wp14:editId="102FA651">
                <wp:simplePos x="0" y="0"/>
                <wp:positionH relativeFrom="margin">
                  <wp:align>right</wp:align>
                </wp:positionH>
                <wp:positionV relativeFrom="paragraph">
                  <wp:posOffset>5080</wp:posOffset>
                </wp:positionV>
                <wp:extent cx="1493520" cy="426720"/>
                <wp:effectExtent l="133350" t="133350" r="125730" b="144780"/>
                <wp:wrapNone/>
                <wp:docPr id="22" name="Прямоугольник 22"/>
                <wp:cNvGraphicFramePr/>
                <a:graphic xmlns:a="http://schemas.openxmlformats.org/drawingml/2006/main">
                  <a:graphicData uri="http://schemas.microsoft.com/office/word/2010/wordprocessingShape">
                    <wps:wsp>
                      <wps:cNvSpPr/>
                      <wps:spPr>
                        <a:xfrm>
                          <a:off x="0" y="0"/>
                          <a:ext cx="1493520" cy="42672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00D67E7A" w14:textId="435C6C13"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агентских услуг (билеты)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A194B" id="Прямоугольник 22" o:spid="_x0000_s1039" style="position:absolute;left:0;text-align:left;margin-left:66.4pt;margin-top:.4pt;width:117.6pt;height:33.6pt;z-index:251691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" fillcolor="white [3201]" stroked="f" strokeweight="1pt">
                <v:shadow on="t" color="black" offset="0,1pt"/>
                <v:textbox>
                  <w:txbxContent>
                    <w:p w14:paraId="00D67E7A" w14:textId="435C6C13"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агентских услуг (билеты)</w:t>
                      </w:r>
                    </w:p>
                  </w:txbxContent>
                </v:textbox>
                <w10:wrap anchorx="margin"/>
              </v:rect>
            </w:pict>
          </mc:Fallback>
        </mc:AlternateContent>
      </w:r>
      <w:r w:rsidR="00574262">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F210951" wp14:editId="4275273C">
                <wp:simplePos x="0" y="0"/>
                <wp:positionH relativeFrom="column">
                  <wp:posOffset>352425</wp:posOffset>
                </wp:positionH>
                <wp:positionV relativeFrom="paragraph">
                  <wp:posOffset>5080</wp:posOffset>
                </wp:positionV>
                <wp:extent cx="1493520" cy="426720"/>
                <wp:effectExtent l="133350" t="133350" r="125730" b="144780"/>
                <wp:wrapNone/>
                <wp:docPr id="18" name="Прямоугольник 18"/>
                <wp:cNvGraphicFramePr/>
                <a:graphic xmlns:a="http://schemas.openxmlformats.org/drawingml/2006/main">
                  <a:graphicData uri="http://schemas.microsoft.com/office/word/2010/wordprocessingShape">
                    <wps:wsp>
                      <wps:cNvSpPr/>
                      <wps:spPr>
                        <a:xfrm>
                          <a:off x="0" y="0"/>
                          <a:ext cx="1493520" cy="42672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7C50927C" w14:textId="75151790"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почтовых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10951" id="Прямоугольник 18" o:spid="_x0000_s1040" style="position:absolute;left:0;text-align:left;margin-left:27.75pt;margin-top:.4pt;width:117.6pt;height:3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" fillcolor="white [3201]" stroked="f" strokeweight="1pt">
                <v:shadow on="t" color="black" offset="0,1pt"/>
                <v:textbox>
                  <w:txbxContent>
                    <w:p w14:paraId="7C50927C" w14:textId="75151790"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почтовых услуг</w:t>
                      </w:r>
                    </w:p>
                  </w:txbxContent>
                </v:textbox>
              </v:rect>
            </w:pict>
          </mc:Fallback>
        </mc:AlternateContent>
      </w:r>
    </w:p>
    <w:p w14:paraId="36FA2324" w14:textId="2037ED2C" w:rsidR="0079342A" w:rsidRDefault="0079342A" w:rsidP="0090067A">
      <w:pPr>
        <w:spacing w:after="0" w:line="240" w:lineRule="auto"/>
        <w:ind w:firstLine="567"/>
        <w:jc w:val="both"/>
        <w:rPr>
          <w:rFonts w:ascii="Times New Roman" w:hAnsi="Times New Roman" w:cs="Times New Roman"/>
          <w:sz w:val="28"/>
          <w:szCs w:val="28"/>
        </w:rPr>
      </w:pPr>
    </w:p>
    <w:p w14:paraId="152AB91F" w14:textId="778B887A" w:rsidR="0079342A" w:rsidRDefault="00FD2EFF" w:rsidP="0090067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4018CE9E" wp14:editId="78A89E6F">
                <wp:simplePos x="0" y="0"/>
                <wp:positionH relativeFrom="column">
                  <wp:posOffset>2859405</wp:posOffset>
                </wp:positionH>
                <wp:positionV relativeFrom="paragraph">
                  <wp:posOffset>64770</wp:posOffset>
                </wp:positionV>
                <wp:extent cx="541020" cy="381000"/>
                <wp:effectExtent l="76200" t="57150" r="0" b="57150"/>
                <wp:wrapNone/>
                <wp:docPr id="24" name="Стрелка: вниз 24"/>
                <wp:cNvGraphicFramePr/>
                <a:graphic xmlns:a="http://schemas.openxmlformats.org/drawingml/2006/main">
                  <a:graphicData uri="http://schemas.microsoft.com/office/word/2010/wordprocessingShape">
                    <wps:wsp>
                      <wps:cNvSpPr/>
                      <wps:spPr>
                        <a:xfrm>
                          <a:off x="0" y="0"/>
                          <a:ext cx="541020" cy="381000"/>
                        </a:xfrm>
                        <a:prstGeom prst="downArrow">
                          <a:avLst/>
                        </a:prstGeom>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7B2C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4" o:spid="_x0000_s1026" type="#_x0000_t67" style="position:absolute;margin-left:225.15pt;margin-top:5.1pt;width:42.6pt;height:30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" adj="10800" fillcolor="white [3201]" strokecolor="black [3200]"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2A3A2D07" wp14:editId="29A93B2B">
                <wp:simplePos x="0" y="0"/>
                <wp:positionH relativeFrom="column">
                  <wp:posOffset>4813935</wp:posOffset>
                </wp:positionH>
                <wp:positionV relativeFrom="paragraph">
                  <wp:posOffset>60960</wp:posOffset>
                </wp:positionV>
                <wp:extent cx="541020" cy="388620"/>
                <wp:effectExtent l="76200" t="57150" r="0" b="49530"/>
                <wp:wrapNone/>
                <wp:docPr id="25" name="Стрелка: вниз 25"/>
                <wp:cNvGraphicFramePr/>
                <a:graphic xmlns:a="http://schemas.openxmlformats.org/drawingml/2006/main">
                  <a:graphicData uri="http://schemas.microsoft.com/office/word/2010/wordprocessingShape">
                    <wps:wsp>
                      <wps:cNvSpPr/>
                      <wps:spPr>
                        <a:xfrm>
                          <a:off x="0" y="0"/>
                          <a:ext cx="541020" cy="388620"/>
                        </a:xfrm>
                        <a:prstGeom prst="downArrow">
                          <a:avLst/>
                        </a:prstGeom>
                        <a:ln>
                          <a:solidFill>
                            <a:schemeClr val="tx1"/>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66215" id="Стрелка: вниз 25" o:spid="_x0000_s1026" type="#_x0000_t67" style="position:absolute;margin-left:379.05pt;margin-top:4.8pt;width:42.6pt;height:30.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" adj="10800" fillcolor="white [3201]" strokecolor="black [3213]" strokeweight="1pt"/>
            </w:pict>
          </mc:Fallback>
        </mc:AlternateContent>
      </w:r>
      <w:r w:rsidR="00534CD9">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98CB807" wp14:editId="2BDF9B70">
                <wp:simplePos x="0" y="0"/>
                <wp:positionH relativeFrom="column">
                  <wp:posOffset>821055</wp:posOffset>
                </wp:positionH>
                <wp:positionV relativeFrom="paragraph">
                  <wp:posOffset>53340</wp:posOffset>
                </wp:positionV>
                <wp:extent cx="541020" cy="400050"/>
                <wp:effectExtent l="76200" t="57150" r="0" b="57150"/>
                <wp:wrapNone/>
                <wp:docPr id="23" name="Стрелка: вниз 23"/>
                <wp:cNvGraphicFramePr/>
                <a:graphic xmlns:a="http://schemas.openxmlformats.org/drawingml/2006/main">
                  <a:graphicData uri="http://schemas.microsoft.com/office/word/2010/wordprocessingShape">
                    <wps:wsp>
                      <wps:cNvSpPr/>
                      <wps:spPr>
                        <a:xfrm>
                          <a:off x="0" y="0"/>
                          <a:ext cx="541020" cy="400050"/>
                        </a:xfrm>
                        <a:prstGeom prst="downArrow">
                          <a:avLst/>
                        </a:prstGeom>
                        <a:ln>
                          <a:solidFill>
                            <a:schemeClr val="tx1"/>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833F9" id="Стрелка: вниз 23" o:spid="_x0000_s1026" type="#_x0000_t67" style="position:absolute;margin-left:64.65pt;margin-top:4.2pt;width:42.6pt;height:3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" adj="10800" fillcolor="white [3201]" strokecolor="black [3213]" strokeweight="1pt"/>
            </w:pict>
          </mc:Fallback>
        </mc:AlternateContent>
      </w:r>
    </w:p>
    <w:p w14:paraId="342A9762" w14:textId="2189CD23" w:rsidR="0079342A" w:rsidRDefault="007807A7" w:rsidP="007807A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D3A1734" wp14:editId="7A04C1E2">
                <wp:simplePos x="0" y="0"/>
                <wp:positionH relativeFrom="column">
                  <wp:posOffset>344805</wp:posOffset>
                </wp:positionH>
                <wp:positionV relativeFrom="paragraph">
                  <wp:posOffset>107950</wp:posOffset>
                </wp:positionV>
                <wp:extent cx="5547360" cy="571500"/>
                <wp:effectExtent l="57150" t="57150" r="53340" b="57150"/>
                <wp:wrapNone/>
                <wp:docPr id="17" name="Стрелка: вправо 17"/>
                <wp:cNvGraphicFramePr/>
                <a:graphic xmlns:a="http://schemas.openxmlformats.org/drawingml/2006/main">
                  <a:graphicData uri="http://schemas.microsoft.com/office/word/2010/wordprocessingShape">
                    <wps:wsp>
                      <wps:cNvSpPr/>
                      <wps:spPr>
                        <a:xfrm>
                          <a:off x="0" y="0"/>
                          <a:ext cx="5547360" cy="571500"/>
                        </a:xfrm>
                        <a:prstGeom prst="rightArrow">
                          <a:avLst/>
                        </a:prstGeom>
                        <a:ln>
                          <a:solidFill>
                            <a:schemeClr val="tx1"/>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26E54C59" w14:textId="3004349C" w:rsidR="00683011" w:rsidRPr="00574262" w:rsidRDefault="00683011" w:rsidP="00574262">
                            <w:pPr>
                              <w:jc w:val="center"/>
                              <w:rPr>
                                <w:rFonts w:ascii="Times New Roman" w:hAnsi="Times New Roman" w:cs="Times New Roman"/>
                                <w:sz w:val="20"/>
                                <w:szCs w:val="20"/>
                              </w:rPr>
                            </w:pPr>
                            <w:r w:rsidRPr="00574262">
                              <w:rPr>
                                <w:rFonts w:ascii="Times New Roman" w:hAnsi="Times New Roman" w:cs="Times New Roman"/>
                                <w:sz w:val="20"/>
                                <w:szCs w:val="20"/>
                              </w:rPr>
                              <w:t>Создание стоимости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3A17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 o:spid="_x0000_s1041" type="#_x0000_t13" style="position:absolute;left:0;text-align:left;margin-left:27.15pt;margin-top:8.5pt;width:436.8pt;height: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" adj="20487" fillcolor="white [3201]" strokecolor="black [3213]" strokeweight="1pt">
                <v:textbox>
                  <w:txbxContent>
                    <w:p w14:paraId="26E54C59" w14:textId="3004349C" w:rsidR="00683011" w:rsidRPr="00574262" w:rsidRDefault="00683011" w:rsidP="00574262">
                      <w:pPr>
                        <w:jc w:val="center"/>
                        <w:rPr>
                          <w:rFonts w:ascii="Times New Roman" w:hAnsi="Times New Roman" w:cs="Times New Roman"/>
                          <w:sz w:val="20"/>
                          <w:szCs w:val="20"/>
                        </w:rPr>
                      </w:pPr>
                      <w:r w:rsidRPr="00574262">
                        <w:rPr>
                          <w:rFonts w:ascii="Times New Roman" w:hAnsi="Times New Roman" w:cs="Times New Roman"/>
                          <w:sz w:val="20"/>
                          <w:szCs w:val="20"/>
                        </w:rPr>
                        <w:t>Создание стоимости</w:t>
                      </w:r>
                    </w:p>
                  </w:txbxContent>
                </v:textbox>
              </v:shape>
            </w:pict>
          </mc:Fallback>
        </mc:AlternateContent>
      </w:r>
    </w:p>
    <w:p w14:paraId="1AA5119F" w14:textId="7BE3C6FF" w:rsidR="0079342A" w:rsidRDefault="0079342A" w:rsidP="0090067A">
      <w:pPr>
        <w:spacing w:after="0" w:line="240" w:lineRule="auto"/>
        <w:ind w:firstLine="567"/>
        <w:jc w:val="both"/>
        <w:rPr>
          <w:rFonts w:ascii="Times New Roman" w:hAnsi="Times New Roman" w:cs="Times New Roman"/>
          <w:sz w:val="28"/>
          <w:szCs w:val="28"/>
        </w:rPr>
      </w:pPr>
    </w:p>
    <w:p w14:paraId="519EEAD4" w14:textId="5FC5EE51" w:rsidR="0071057D" w:rsidRDefault="00A423EA" w:rsidP="0090067A">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99200" behindDoc="0" locked="0" layoutInCell="1" allowOverlap="1" wp14:anchorId="2E7EAD94" wp14:editId="4B6DAACC">
                <wp:simplePos x="0" y="0"/>
                <wp:positionH relativeFrom="column">
                  <wp:posOffset>4036695</wp:posOffset>
                </wp:positionH>
                <wp:positionV relativeFrom="paragraph">
                  <wp:posOffset>137160</wp:posOffset>
                </wp:positionV>
                <wp:extent cx="548640" cy="377190"/>
                <wp:effectExtent l="76200" t="57150" r="3810" b="60960"/>
                <wp:wrapNone/>
                <wp:docPr id="28" name="Стрелка: вверх 28"/>
                <wp:cNvGraphicFramePr/>
                <a:graphic xmlns:a="http://schemas.openxmlformats.org/drawingml/2006/main">
                  <a:graphicData uri="http://schemas.microsoft.com/office/word/2010/wordprocessingShape">
                    <wps:wsp>
                      <wps:cNvSpPr/>
                      <wps:spPr>
                        <a:xfrm>
                          <a:off x="0" y="0"/>
                          <a:ext cx="548640" cy="377190"/>
                        </a:xfrm>
                        <a:prstGeom prst="upArrow">
                          <a:avLst/>
                        </a:prstGeom>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C9EB2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8" o:spid="_x0000_s1026" type="#_x0000_t68" style="position:absolute;margin-left:317.85pt;margin-top:10.8pt;width:43.2pt;height:29.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" adj="10800" fillcolor="white [3201]" strokecolor="black [3200]" strokeweight="1pt"/>
            </w:pict>
          </mc:Fallback>
        </mc:AlternateContent>
      </w:r>
      <w:r w:rsidR="003A4C8F">
        <w:rPr>
          <w:rFonts w:ascii="Times New Roman" w:hAnsi="Times New Roman" w:cs="Times New Roman"/>
          <w:b/>
          <w:bCs/>
          <w:noProof/>
          <w:sz w:val="28"/>
          <w:szCs w:val="28"/>
          <w:lang w:eastAsia="ru-RU"/>
        </w:rPr>
        <mc:AlternateContent>
          <mc:Choice Requires="wps">
            <w:drawing>
              <wp:anchor distT="0" distB="0" distL="114300" distR="114300" simplePos="0" relativeHeight="251697152" behindDoc="0" locked="0" layoutInCell="1" allowOverlap="1" wp14:anchorId="2A625B5F" wp14:editId="4910ADD8">
                <wp:simplePos x="0" y="0"/>
                <wp:positionH relativeFrom="column">
                  <wp:posOffset>1857375</wp:posOffset>
                </wp:positionH>
                <wp:positionV relativeFrom="paragraph">
                  <wp:posOffset>129540</wp:posOffset>
                </wp:positionV>
                <wp:extent cx="548640" cy="400050"/>
                <wp:effectExtent l="76200" t="57150" r="3810" b="57150"/>
                <wp:wrapNone/>
                <wp:docPr id="27" name="Стрелка: вверх 27"/>
                <wp:cNvGraphicFramePr/>
                <a:graphic xmlns:a="http://schemas.openxmlformats.org/drawingml/2006/main">
                  <a:graphicData uri="http://schemas.microsoft.com/office/word/2010/wordprocessingShape">
                    <wps:wsp>
                      <wps:cNvSpPr/>
                      <wps:spPr>
                        <a:xfrm>
                          <a:off x="0" y="0"/>
                          <a:ext cx="548640" cy="400050"/>
                        </a:xfrm>
                        <a:prstGeom prst="upArrow">
                          <a:avLst/>
                        </a:prstGeom>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BCD43" id="Стрелка: вверх 27" o:spid="_x0000_s1026" type="#_x0000_t68" style="position:absolute;margin-left:146.25pt;margin-top:10.2pt;width:43.2pt;height:3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" adj="10800" fillcolor="white [3201]" strokecolor="black [3200]" strokeweight="1pt"/>
            </w:pict>
          </mc:Fallback>
        </mc:AlternateContent>
      </w:r>
    </w:p>
    <w:p w14:paraId="41B76AC5" w14:textId="2F8F2AEF" w:rsidR="007807A7" w:rsidRDefault="007807A7" w:rsidP="0090067A">
      <w:pPr>
        <w:spacing w:after="0" w:line="240" w:lineRule="auto"/>
        <w:ind w:firstLine="567"/>
        <w:jc w:val="both"/>
        <w:rPr>
          <w:rFonts w:ascii="Times New Roman" w:hAnsi="Times New Roman" w:cs="Times New Roman"/>
          <w:b/>
          <w:bCs/>
          <w:sz w:val="28"/>
          <w:szCs w:val="28"/>
        </w:rPr>
      </w:pPr>
    </w:p>
    <w:p w14:paraId="59444275" w14:textId="4FCCFB1D" w:rsidR="007807A7" w:rsidRDefault="00D15BFA" w:rsidP="0090067A">
      <w:pPr>
        <w:spacing w:after="0" w:line="240" w:lineRule="auto"/>
        <w:ind w:firstLine="567"/>
        <w:jc w:val="both"/>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F29E2AB" wp14:editId="1F9EE379">
                <wp:simplePos x="0" y="0"/>
                <wp:positionH relativeFrom="column">
                  <wp:posOffset>3590925</wp:posOffset>
                </wp:positionH>
                <wp:positionV relativeFrom="paragraph">
                  <wp:posOffset>151130</wp:posOffset>
                </wp:positionV>
                <wp:extent cx="1493520" cy="426720"/>
                <wp:effectExtent l="133350" t="133350" r="125730" b="144780"/>
                <wp:wrapNone/>
                <wp:docPr id="21" name="Прямоугольник 21"/>
                <wp:cNvGraphicFramePr/>
                <a:graphic xmlns:a="http://schemas.openxmlformats.org/drawingml/2006/main">
                  <a:graphicData uri="http://schemas.microsoft.com/office/word/2010/wordprocessingShape">
                    <wps:wsp>
                      <wps:cNvSpPr/>
                      <wps:spPr>
                        <a:xfrm>
                          <a:off x="0" y="0"/>
                          <a:ext cx="1493520" cy="42672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3F0D6AE6" w14:textId="24A39400"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агентских услуг (отели)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9E2AB" id="Прямоугольник 21" o:spid="_x0000_s1042" style="position:absolute;left:0;text-align:left;margin-left:282.75pt;margin-top:11.9pt;width:117.6pt;height:3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" fillcolor="white [3201]" stroked="f" strokeweight="1pt">
                <v:shadow on="t" color="black" offset="0,1pt"/>
                <v:textbox>
                  <w:txbxContent>
                    <w:p w14:paraId="3F0D6AE6" w14:textId="24A39400"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агентских услуг (отели)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DC28A4C" wp14:editId="1DDFE8B3">
                <wp:simplePos x="0" y="0"/>
                <wp:positionH relativeFrom="column">
                  <wp:posOffset>1373505</wp:posOffset>
                </wp:positionH>
                <wp:positionV relativeFrom="paragraph">
                  <wp:posOffset>151130</wp:posOffset>
                </wp:positionV>
                <wp:extent cx="1493520" cy="426720"/>
                <wp:effectExtent l="133350" t="133350" r="125730" b="144780"/>
                <wp:wrapNone/>
                <wp:docPr id="19" name="Прямоугольник 19"/>
                <wp:cNvGraphicFramePr/>
                <a:graphic xmlns:a="http://schemas.openxmlformats.org/drawingml/2006/main">
                  <a:graphicData uri="http://schemas.microsoft.com/office/word/2010/wordprocessingShape">
                    <wps:wsp>
                      <wps:cNvSpPr/>
                      <wps:spPr>
                        <a:xfrm>
                          <a:off x="0" y="0"/>
                          <a:ext cx="1493520" cy="42672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14:paraId="2F50210B" w14:textId="67B1C9DD"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финансовых услуг (банковские)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28A4C" id="Прямоугольник 19" o:spid="_x0000_s1043" style="position:absolute;left:0;text-align:left;margin-left:108.15pt;margin-top:11.9pt;width:117.6pt;height:3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" fillcolor="white [3201]" stroked="f" strokeweight="1pt">
                <v:shadow on="t" color="black" offset="0,1pt"/>
                <v:textbox>
                  <w:txbxContent>
                    <w:p w14:paraId="2F50210B" w14:textId="67B1C9DD" w:rsidR="00683011" w:rsidRPr="00375BBC" w:rsidRDefault="00683011" w:rsidP="00375BB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Оказание финансовых услуг (банковские)</w:t>
                      </w:r>
                    </w:p>
                  </w:txbxContent>
                </v:textbox>
              </v:rect>
            </w:pict>
          </mc:Fallback>
        </mc:AlternateContent>
      </w:r>
    </w:p>
    <w:p w14:paraId="48B35FFE" w14:textId="48C1D9CA" w:rsidR="007807A7" w:rsidRDefault="007807A7" w:rsidP="0090067A">
      <w:pPr>
        <w:spacing w:after="0" w:line="240" w:lineRule="auto"/>
        <w:ind w:firstLine="567"/>
        <w:jc w:val="both"/>
        <w:rPr>
          <w:rFonts w:ascii="Times New Roman" w:hAnsi="Times New Roman" w:cs="Times New Roman"/>
          <w:b/>
          <w:bCs/>
          <w:sz w:val="28"/>
          <w:szCs w:val="28"/>
        </w:rPr>
      </w:pPr>
    </w:p>
    <w:p w14:paraId="6893D63C" w14:textId="1DAF6EBE" w:rsidR="007807A7" w:rsidRDefault="007807A7" w:rsidP="0090067A">
      <w:pPr>
        <w:spacing w:after="0" w:line="240" w:lineRule="auto"/>
        <w:ind w:firstLine="567"/>
        <w:jc w:val="both"/>
        <w:rPr>
          <w:rFonts w:ascii="Times New Roman" w:hAnsi="Times New Roman" w:cs="Times New Roman"/>
          <w:b/>
          <w:bCs/>
          <w:sz w:val="28"/>
          <w:szCs w:val="28"/>
        </w:rPr>
      </w:pPr>
    </w:p>
    <w:p w14:paraId="6E383F0B" w14:textId="3050254D" w:rsidR="007807A7" w:rsidRDefault="007807A7" w:rsidP="0090067A">
      <w:pPr>
        <w:spacing w:after="0" w:line="240" w:lineRule="auto"/>
        <w:ind w:firstLine="567"/>
        <w:jc w:val="both"/>
        <w:rPr>
          <w:rFonts w:ascii="Times New Roman" w:hAnsi="Times New Roman" w:cs="Times New Roman"/>
          <w:b/>
          <w:bCs/>
          <w:sz w:val="28"/>
          <w:szCs w:val="28"/>
        </w:rPr>
      </w:pPr>
    </w:p>
    <w:p w14:paraId="407269E0" w14:textId="77777777" w:rsidR="00423E50" w:rsidRDefault="00423E50" w:rsidP="00F63E40">
      <w:pPr>
        <w:spacing w:after="0" w:line="240" w:lineRule="auto"/>
        <w:ind w:firstLine="567"/>
        <w:jc w:val="both"/>
        <w:rPr>
          <w:rFonts w:ascii="Times New Roman" w:hAnsi="Times New Roman" w:cs="Times New Roman"/>
          <w:sz w:val="28"/>
          <w:szCs w:val="28"/>
        </w:rPr>
      </w:pPr>
    </w:p>
    <w:p w14:paraId="1A8EB79E" w14:textId="2406A06E" w:rsidR="00F63E40" w:rsidRDefault="00F63E40" w:rsidP="00423E5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15</w:t>
      </w:r>
      <w:r>
        <w:rPr>
          <w:rFonts w:ascii="Times New Roman" w:hAnsi="Times New Roman" w:cs="Times New Roman"/>
          <w:sz w:val="28"/>
          <w:szCs w:val="28"/>
        </w:rPr>
        <w:t xml:space="preserve"> – Цепочка создания стоимости в АО Казпочта</w:t>
      </w:r>
    </w:p>
    <w:p w14:paraId="46476A00" w14:textId="77777777" w:rsidR="00423E50" w:rsidRDefault="00423E50" w:rsidP="00382ED3">
      <w:pPr>
        <w:tabs>
          <w:tab w:val="left" w:pos="0"/>
        </w:tabs>
        <w:spacing w:after="0" w:line="240" w:lineRule="auto"/>
        <w:ind w:firstLine="567"/>
        <w:jc w:val="both"/>
        <w:rPr>
          <w:rFonts w:ascii="Times New Roman" w:hAnsi="Times New Roman" w:cs="Times New Roman"/>
          <w:sz w:val="24"/>
          <w:szCs w:val="24"/>
        </w:rPr>
      </w:pPr>
    </w:p>
    <w:p w14:paraId="64FC51CA" w14:textId="51067B06" w:rsidR="00382ED3" w:rsidRPr="004C42F5" w:rsidRDefault="007625D2" w:rsidP="00382ED3">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C26D34">
        <w:rPr>
          <w:rFonts w:ascii="Times New Roman" w:hAnsi="Times New Roman" w:cs="Times New Roman"/>
          <w:sz w:val="24"/>
          <w:szCs w:val="24"/>
        </w:rPr>
        <w:t>источников</w:t>
      </w:r>
      <w:r w:rsidR="00382ED3" w:rsidRPr="00C26D34">
        <w:rPr>
          <w:rFonts w:ascii="Times New Roman" w:hAnsi="Times New Roman" w:cs="Times New Roman"/>
          <w:sz w:val="24"/>
          <w:szCs w:val="24"/>
        </w:rPr>
        <w:t xml:space="preserve"> [26</w:t>
      </w:r>
      <w:r w:rsidR="00C26D34" w:rsidRPr="00C26D34">
        <w:rPr>
          <w:rFonts w:ascii="Times New Roman" w:hAnsi="Times New Roman" w:cs="Times New Roman"/>
          <w:sz w:val="24"/>
          <w:szCs w:val="24"/>
        </w:rPr>
        <w:t>8</w:t>
      </w:r>
      <w:r w:rsidR="00382ED3" w:rsidRPr="00C26D34">
        <w:rPr>
          <w:rFonts w:ascii="Times New Roman" w:hAnsi="Times New Roman" w:cs="Times New Roman"/>
          <w:sz w:val="24"/>
          <w:szCs w:val="24"/>
        </w:rPr>
        <w:t>-27</w:t>
      </w:r>
      <w:r w:rsidR="00C26D34" w:rsidRPr="00C26D34">
        <w:rPr>
          <w:rFonts w:ascii="Times New Roman" w:hAnsi="Times New Roman" w:cs="Times New Roman"/>
          <w:sz w:val="24"/>
          <w:szCs w:val="24"/>
        </w:rPr>
        <w:t>0</w:t>
      </w:r>
      <w:r w:rsidR="00382ED3" w:rsidRPr="00C26D34">
        <w:rPr>
          <w:rFonts w:ascii="Times New Roman" w:hAnsi="Times New Roman" w:cs="Times New Roman"/>
          <w:sz w:val="24"/>
          <w:szCs w:val="24"/>
        </w:rPr>
        <w:t>]</w:t>
      </w:r>
    </w:p>
    <w:p w14:paraId="5C0FCB6F" w14:textId="77777777" w:rsidR="00382ED3" w:rsidRDefault="00382ED3" w:rsidP="00F63E40">
      <w:pPr>
        <w:spacing w:after="0" w:line="240" w:lineRule="auto"/>
        <w:ind w:firstLine="567"/>
        <w:jc w:val="both"/>
        <w:rPr>
          <w:rFonts w:ascii="Times New Roman" w:hAnsi="Times New Roman" w:cs="Times New Roman"/>
          <w:sz w:val="28"/>
          <w:szCs w:val="28"/>
        </w:rPr>
      </w:pPr>
    </w:p>
    <w:p w14:paraId="1F68FF8E" w14:textId="12990887" w:rsidR="00F63E40" w:rsidRDefault="00F63E40" w:rsidP="00F63E4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Представленная автором </w:t>
      </w:r>
      <w:r w:rsidR="008A1C00">
        <w:rPr>
          <w:rFonts w:ascii="Times New Roman" w:hAnsi="Times New Roman" w:cs="Times New Roman"/>
          <w:sz w:val="28"/>
          <w:szCs w:val="28"/>
        </w:rPr>
        <w:t xml:space="preserve">цепочка создания стоимости свидетельствует от том, что почтовые компании, в частности АО Казпочта, в настоящее время представляют собой не столько почтовую компанию по доставке посылок и корреспонденции. </w:t>
      </w:r>
      <w:r w:rsidR="004914DB">
        <w:rPr>
          <w:rFonts w:ascii="Times New Roman" w:hAnsi="Times New Roman" w:cs="Times New Roman"/>
          <w:sz w:val="28"/>
          <w:szCs w:val="28"/>
        </w:rPr>
        <w:t>Создав свою цифровую экосистему с привлечением партнеров, компания сможет существенно расширить перечень оказываемых услуг. Как например, услуги по бронированию отелей можно расширить и на оказание услуг по организации отдыха</w:t>
      </w:r>
      <w:r w:rsidR="008B1DA4">
        <w:rPr>
          <w:rFonts w:ascii="Times New Roman" w:hAnsi="Times New Roman" w:cs="Times New Roman"/>
          <w:sz w:val="28"/>
          <w:szCs w:val="28"/>
        </w:rPr>
        <w:t xml:space="preserve">, развитие туристических услуг в совокупности с </w:t>
      </w:r>
      <w:r w:rsidR="003872D7">
        <w:rPr>
          <w:rFonts w:ascii="Times New Roman" w:hAnsi="Times New Roman" w:cs="Times New Roman"/>
          <w:sz w:val="28"/>
          <w:szCs w:val="28"/>
        </w:rPr>
        <w:t xml:space="preserve">доставкой срочной корреспонденции к месту отдыха клиента, а также с возможностью предложения клиентам (по договоренности с судоходными компаниями) </w:t>
      </w:r>
      <w:r w:rsidR="000A28AD">
        <w:rPr>
          <w:rFonts w:ascii="Times New Roman" w:hAnsi="Times New Roman" w:cs="Times New Roman"/>
          <w:sz w:val="28"/>
          <w:szCs w:val="28"/>
        </w:rPr>
        <w:t xml:space="preserve">круизов на грузовых кораблях по основным судоходным маршрутам, </w:t>
      </w:r>
      <w:r w:rsidR="00D5422E">
        <w:rPr>
          <w:rFonts w:ascii="Times New Roman" w:hAnsi="Times New Roman" w:cs="Times New Roman"/>
          <w:sz w:val="28"/>
          <w:szCs w:val="28"/>
        </w:rPr>
        <w:t>включая прохождение</w:t>
      </w:r>
      <w:r w:rsidR="000A28AD">
        <w:rPr>
          <w:rFonts w:ascii="Times New Roman" w:hAnsi="Times New Roman" w:cs="Times New Roman"/>
          <w:sz w:val="28"/>
          <w:szCs w:val="28"/>
        </w:rPr>
        <w:t xml:space="preserve"> Суэцкого </w:t>
      </w:r>
      <w:r w:rsidR="00225B04">
        <w:rPr>
          <w:rFonts w:ascii="Times New Roman" w:hAnsi="Times New Roman" w:cs="Times New Roman"/>
          <w:sz w:val="28"/>
          <w:szCs w:val="28"/>
        </w:rPr>
        <w:t>и</w:t>
      </w:r>
      <w:r w:rsidR="000A28AD">
        <w:rPr>
          <w:rFonts w:ascii="Times New Roman" w:hAnsi="Times New Roman" w:cs="Times New Roman"/>
          <w:sz w:val="28"/>
          <w:szCs w:val="28"/>
        </w:rPr>
        <w:t xml:space="preserve"> Панамского канал</w:t>
      </w:r>
      <w:r w:rsidR="00225B04">
        <w:rPr>
          <w:rFonts w:ascii="Times New Roman" w:hAnsi="Times New Roman" w:cs="Times New Roman"/>
          <w:sz w:val="28"/>
          <w:szCs w:val="28"/>
        </w:rPr>
        <w:t>ов.</w:t>
      </w:r>
    </w:p>
    <w:p w14:paraId="18861CFB" w14:textId="6548A1D0" w:rsidR="00225B04" w:rsidRDefault="001C5992" w:rsidP="00F63E4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Представленная концепция</w:t>
      </w:r>
      <w:r w:rsidR="004960DD">
        <w:rPr>
          <w:rFonts w:ascii="Times New Roman" w:hAnsi="Times New Roman" w:cs="Times New Roman"/>
          <w:sz w:val="28"/>
          <w:szCs w:val="28"/>
        </w:rPr>
        <w:t xml:space="preserve"> цифровой экосистемы</w:t>
      </w:r>
      <w:r>
        <w:rPr>
          <w:rFonts w:ascii="Times New Roman" w:hAnsi="Times New Roman" w:cs="Times New Roman"/>
          <w:sz w:val="28"/>
          <w:szCs w:val="28"/>
        </w:rPr>
        <w:t>, а также авторский подход к созданию стоимости почтовыми компаниями</w:t>
      </w:r>
      <w:r w:rsidR="004960DD">
        <w:rPr>
          <w:rFonts w:ascii="Times New Roman" w:hAnsi="Times New Roman" w:cs="Times New Roman"/>
          <w:sz w:val="28"/>
          <w:szCs w:val="28"/>
        </w:rPr>
        <w:t xml:space="preserve">, предъявляет новые требования к </w:t>
      </w:r>
      <w:r w:rsidR="009163E6">
        <w:rPr>
          <w:rFonts w:ascii="Times New Roman" w:hAnsi="Times New Roman" w:cs="Times New Roman"/>
          <w:sz w:val="28"/>
          <w:szCs w:val="28"/>
        </w:rPr>
        <w:t>определению</w:t>
      </w:r>
      <w:r w:rsidR="004960DD">
        <w:rPr>
          <w:rFonts w:ascii="Times New Roman" w:hAnsi="Times New Roman" w:cs="Times New Roman"/>
          <w:sz w:val="28"/>
          <w:szCs w:val="28"/>
        </w:rPr>
        <w:t xml:space="preserve"> эффективности </w:t>
      </w:r>
      <w:r w:rsidR="009163E6">
        <w:rPr>
          <w:rFonts w:ascii="Times New Roman" w:hAnsi="Times New Roman" w:cs="Times New Roman"/>
          <w:sz w:val="28"/>
          <w:szCs w:val="28"/>
        </w:rPr>
        <w:t xml:space="preserve">управления возникающих конкурентных преимуществ в результате цифровой трансформации и в первую очередь необходимо </w:t>
      </w:r>
      <w:r w:rsidR="000F6DC3">
        <w:rPr>
          <w:rFonts w:ascii="Times New Roman" w:hAnsi="Times New Roman" w:cs="Times New Roman"/>
          <w:sz w:val="28"/>
          <w:szCs w:val="28"/>
        </w:rPr>
        <w:t>понять, как происходит трансформация управления конкурентными преимуществами</w:t>
      </w:r>
      <w:r w:rsidR="009163E6">
        <w:rPr>
          <w:rFonts w:ascii="Times New Roman" w:hAnsi="Times New Roman" w:cs="Times New Roman"/>
          <w:sz w:val="28"/>
          <w:szCs w:val="28"/>
        </w:rPr>
        <w:t xml:space="preserve"> с учетом </w:t>
      </w:r>
      <w:r w:rsidR="00876BB6">
        <w:rPr>
          <w:rFonts w:ascii="Times New Roman" w:hAnsi="Times New Roman" w:cs="Times New Roman"/>
          <w:sz w:val="28"/>
          <w:szCs w:val="28"/>
        </w:rPr>
        <w:t xml:space="preserve">и цифровой экосистемы и </w:t>
      </w:r>
      <w:r w:rsidR="00876BB6">
        <w:rPr>
          <w:rFonts w:ascii="Times New Roman" w:hAnsi="Times New Roman" w:cs="Times New Roman"/>
          <w:sz w:val="28"/>
          <w:szCs w:val="28"/>
          <w:lang w:val="en-GB"/>
        </w:rPr>
        <w:t>ESG</w:t>
      </w:r>
      <w:r w:rsidR="00876BB6" w:rsidRPr="00876BB6">
        <w:rPr>
          <w:rFonts w:ascii="Times New Roman" w:hAnsi="Times New Roman" w:cs="Times New Roman"/>
          <w:sz w:val="28"/>
          <w:szCs w:val="28"/>
        </w:rPr>
        <w:t xml:space="preserve"> </w:t>
      </w:r>
      <w:r w:rsidR="00876BB6">
        <w:rPr>
          <w:rFonts w:ascii="Times New Roman" w:hAnsi="Times New Roman" w:cs="Times New Roman"/>
          <w:sz w:val="28"/>
          <w:szCs w:val="28"/>
        </w:rPr>
        <w:t>–</w:t>
      </w:r>
      <w:r w:rsidR="00876BB6" w:rsidRPr="00876BB6">
        <w:rPr>
          <w:rFonts w:ascii="Times New Roman" w:hAnsi="Times New Roman" w:cs="Times New Roman"/>
          <w:sz w:val="28"/>
          <w:szCs w:val="28"/>
        </w:rPr>
        <w:t xml:space="preserve"> </w:t>
      </w:r>
      <w:r w:rsidR="00876BB6">
        <w:rPr>
          <w:rFonts w:ascii="Times New Roman" w:hAnsi="Times New Roman" w:cs="Times New Roman"/>
          <w:sz w:val="28"/>
          <w:szCs w:val="28"/>
        </w:rPr>
        <w:t xml:space="preserve">принципов. Необходимость </w:t>
      </w:r>
      <w:r w:rsidR="000F6DC3">
        <w:rPr>
          <w:rFonts w:ascii="Times New Roman" w:hAnsi="Times New Roman" w:cs="Times New Roman"/>
          <w:sz w:val="28"/>
          <w:szCs w:val="28"/>
        </w:rPr>
        <w:t>понимания трансформации</w:t>
      </w:r>
      <w:r w:rsidR="00876BB6">
        <w:rPr>
          <w:rFonts w:ascii="Times New Roman" w:hAnsi="Times New Roman" w:cs="Times New Roman"/>
          <w:sz w:val="28"/>
          <w:szCs w:val="28"/>
        </w:rPr>
        <w:t xml:space="preserve"> возникает по причине</w:t>
      </w:r>
      <w:r w:rsidR="00E474B8">
        <w:rPr>
          <w:rFonts w:ascii="Times New Roman" w:hAnsi="Times New Roman" w:cs="Times New Roman"/>
          <w:sz w:val="28"/>
          <w:szCs w:val="28"/>
        </w:rPr>
        <w:t xml:space="preserve"> значимости не только партнерских взаимоотношений в цифровой экосистеме, но также и того, как партнеры </w:t>
      </w:r>
      <w:r w:rsidR="00585574">
        <w:rPr>
          <w:rFonts w:ascii="Times New Roman" w:hAnsi="Times New Roman" w:cs="Times New Roman"/>
          <w:sz w:val="28"/>
          <w:szCs w:val="28"/>
        </w:rPr>
        <w:t>соблюдают требования ООН по адаптации процессов создания стоимости под усиливающиеся экологические, социальные и корпоративные требования.</w:t>
      </w:r>
    </w:p>
    <w:p w14:paraId="09E55115" w14:textId="77777777" w:rsidR="009627CC" w:rsidRDefault="009627CC" w:rsidP="00F63E40">
      <w:pPr>
        <w:spacing w:after="0" w:line="240" w:lineRule="auto"/>
        <w:ind w:firstLine="567"/>
        <w:jc w:val="both"/>
        <w:rPr>
          <w:rFonts w:ascii="Times New Roman" w:hAnsi="Times New Roman" w:cs="Times New Roman"/>
          <w:sz w:val="28"/>
          <w:szCs w:val="28"/>
        </w:rPr>
      </w:pPr>
    </w:p>
    <w:p w14:paraId="362ED414" w14:textId="23810A16" w:rsidR="000B4761" w:rsidRPr="0053384B" w:rsidRDefault="00423E50" w:rsidP="00423E50">
      <w:pPr>
        <w:pStyle w:val="2"/>
        <w:numPr>
          <w:ilvl w:val="1"/>
          <w:numId w:val="20"/>
        </w:numPr>
        <w:tabs>
          <w:tab w:val="left" w:pos="1134"/>
        </w:tabs>
        <w:spacing w:before="0" w:line="240" w:lineRule="auto"/>
        <w:ind w:left="0" w:firstLine="567"/>
        <w:jc w:val="both"/>
        <w:rPr>
          <w:rFonts w:ascii="Times New Roman" w:hAnsi="Times New Roman" w:cs="Times New Roman"/>
          <w:b/>
          <w:bCs/>
          <w:color w:val="auto"/>
          <w:sz w:val="28"/>
          <w:szCs w:val="28"/>
        </w:rPr>
      </w:pPr>
      <w:bookmarkStart w:id="34" w:name="_Toc163634131"/>
      <w:r>
        <w:rPr>
          <w:rFonts w:ascii="Times New Roman" w:hAnsi="Times New Roman" w:cs="Times New Roman"/>
          <w:b/>
          <w:bCs/>
          <w:color w:val="auto"/>
          <w:sz w:val="28"/>
          <w:szCs w:val="28"/>
        </w:rPr>
        <w:t xml:space="preserve"> </w:t>
      </w:r>
      <w:r w:rsidR="000B4761" w:rsidRPr="0053384B">
        <w:rPr>
          <w:rFonts w:ascii="Times New Roman" w:hAnsi="Times New Roman" w:cs="Times New Roman"/>
          <w:b/>
          <w:bCs/>
          <w:color w:val="auto"/>
          <w:sz w:val="28"/>
          <w:szCs w:val="28"/>
        </w:rPr>
        <w:t>Трансформация стратегического управления конкурентными преимуществами почтовых компаний</w:t>
      </w:r>
      <w:bookmarkEnd w:id="34"/>
    </w:p>
    <w:p w14:paraId="4EDCB8BF" w14:textId="6423DC87" w:rsidR="007B52CD" w:rsidRDefault="007B52CD" w:rsidP="0090067A">
      <w:pPr>
        <w:spacing w:after="0" w:line="240" w:lineRule="auto"/>
        <w:jc w:val="both"/>
        <w:rPr>
          <w:rFonts w:ascii="Times New Roman" w:hAnsi="Times New Roman" w:cs="Times New Roman"/>
          <w:sz w:val="28"/>
          <w:szCs w:val="28"/>
        </w:rPr>
      </w:pPr>
    </w:p>
    <w:p w14:paraId="7AC5C688" w14:textId="77777777" w:rsidR="007D50B5" w:rsidRDefault="00032A32" w:rsidP="0053384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было описано в первой главе, конкурентные преимущества кроме общеизвестной классификации</w:t>
      </w:r>
      <w:r w:rsidR="008549D5">
        <w:rPr>
          <w:rFonts w:ascii="Times New Roman" w:hAnsi="Times New Roman" w:cs="Times New Roman"/>
          <w:sz w:val="28"/>
          <w:szCs w:val="28"/>
        </w:rPr>
        <w:t xml:space="preserve">, имеют свой жизненный цикл. В соответствии с авторским подходом к определению жизненного цикла конкурентных преимуществ </w:t>
      </w:r>
      <w:r w:rsidR="00D20F8A">
        <w:rPr>
          <w:rFonts w:ascii="Times New Roman" w:hAnsi="Times New Roman" w:cs="Times New Roman"/>
          <w:sz w:val="28"/>
          <w:szCs w:val="28"/>
        </w:rPr>
        <w:t>необходимо адаптировать жизненный цикл конкурентных преимуществ с учетом сформированной цифровой экосистемы. Другими словами, как</w:t>
      </w:r>
      <w:r w:rsidR="0046192C">
        <w:rPr>
          <w:rFonts w:ascii="Times New Roman" w:hAnsi="Times New Roman" w:cs="Times New Roman"/>
          <w:sz w:val="28"/>
          <w:szCs w:val="28"/>
        </w:rPr>
        <w:t xml:space="preserve"> будет меняться жизненный цикл конкурентных преимуществ </w:t>
      </w:r>
      <w:r w:rsidR="004A3AE0">
        <w:rPr>
          <w:rFonts w:ascii="Times New Roman" w:hAnsi="Times New Roman" w:cs="Times New Roman"/>
          <w:sz w:val="28"/>
          <w:szCs w:val="28"/>
        </w:rPr>
        <w:t>внутри масштабной цифровой экосистемы почтовой компании, являющейся самой цифровой экосистемой, а также входящей в цифровую экосистему более высокого порядка</w:t>
      </w:r>
      <w:r w:rsidR="007D50B5">
        <w:rPr>
          <w:rFonts w:ascii="Times New Roman" w:hAnsi="Times New Roman" w:cs="Times New Roman"/>
          <w:sz w:val="28"/>
          <w:szCs w:val="28"/>
        </w:rPr>
        <w:t>.</w:t>
      </w:r>
    </w:p>
    <w:p w14:paraId="51C27616" w14:textId="2ACB7F4C" w:rsidR="00724BE9" w:rsidRDefault="007D50B5" w:rsidP="0053384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Авторы, занимающиеся изучением цифровых экосистем, как новых моделей ведения бизнеса</w:t>
      </w:r>
      <w:r w:rsidR="00EF005E">
        <w:rPr>
          <w:rFonts w:ascii="Times New Roman" w:hAnsi="Times New Roman" w:cs="Times New Roman"/>
          <w:sz w:val="28"/>
          <w:szCs w:val="28"/>
        </w:rPr>
        <w:t>,</w:t>
      </w:r>
      <w:r>
        <w:rPr>
          <w:rFonts w:ascii="Times New Roman" w:hAnsi="Times New Roman" w:cs="Times New Roman"/>
          <w:sz w:val="28"/>
          <w:szCs w:val="28"/>
        </w:rPr>
        <w:t xml:space="preserve"> выделяют</w:t>
      </w:r>
      <w:r w:rsidR="00724BE9">
        <w:rPr>
          <w:rFonts w:ascii="Times New Roman" w:hAnsi="Times New Roman" w:cs="Times New Roman"/>
          <w:sz w:val="28"/>
          <w:szCs w:val="28"/>
        </w:rPr>
        <w:t xml:space="preserve"> следующие уровни цифровой экосистемы (рисунок </w:t>
      </w:r>
      <w:r w:rsidR="00D81FB3">
        <w:rPr>
          <w:rFonts w:ascii="Times New Roman" w:hAnsi="Times New Roman" w:cs="Times New Roman"/>
          <w:sz w:val="28"/>
          <w:szCs w:val="28"/>
        </w:rPr>
        <w:t>16</w:t>
      </w:r>
      <w:r w:rsidR="00724BE9">
        <w:rPr>
          <w:rFonts w:ascii="Times New Roman" w:hAnsi="Times New Roman" w:cs="Times New Roman"/>
          <w:sz w:val="28"/>
          <w:szCs w:val="28"/>
        </w:rPr>
        <w:t>).</w:t>
      </w:r>
    </w:p>
    <w:p w14:paraId="210A42ED" w14:textId="77777777" w:rsidR="00724BE9" w:rsidRDefault="00724BE9" w:rsidP="0053384B">
      <w:pPr>
        <w:spacing w:after="0" w:line="240" w:lineRule="auto"/>
        <w:ind w:firstLine="567"/>
        <w:jc w:val="both"/>
        <w:rPr>
          <w:rFonts w:ascii="Times New Roman" w:hAnsi="Times New Roman" w:cs="Times New Roman"/>
          <w:sz w:val="28"/>
          <w:szCs w:val="28"/>
        </w:rPr>
      </w:pPr>
    </w:p>
    <w:p w14:paraId="678FAF71" w14:textId="7FB10C44" w:rsidR="00724BE9" w:rsidRDefault="00C049EB" w:rsidP="00C049EB">
      <w:pPr>
        <w:spacing w:after="0" w:line="240" w:lineRule="auto"/>
        <w:jc w:val="center"/>
        <w:rPr>
          <w:rFonts w:ascii="Times New Roman" w:hAnsi="Times New Roman" w:cs="Times New Roman"/>
          <w:sz w:val="28"/>
          <w:szCs w:val="28"/>
        </w:rPr>
      </w:pPr>
      <w:r w:rsidRPr="00C049EB">
        <w:rPr>
          <w:rFonts w:ascii="Times New Roman" w:hAnsi="Times New Roman" w:cs="Times New Roman"/>
          <w:noProof/>
          <w:sz w:val="28"/>
          <w:szCs w:val="28"/>
          <w:lang w:eastAsia="ru-RU"/>
        </w:rPr>
        <w:drawing>
          <wp:inline distT="0" distB="0" distL="0" distR="0" wp14:anchorId="46307E98" wp14:editId="784C90FF">
            <wp:extent cx="5430886" cy="21793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9244" cy="2194712"/>
                    </a:xfrm>
                    <a:prstGeom prst="rect">
                      <a:avLst/>
                    </a:prstGeom>
                  </pic:spPr>
                </pic:pic>
              </a:graphicData>
            </a:graphic>
          </wp:inline>
        </w:drawing>
      </w:r>
    </w:p>
    <w:p w14:paraId="6AD935CC" w14:textId="77777777" w:rsidR="00423E50" w:rsidRDefault="007D50B5"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20F8A">
        <w:rPr>
          <w:rFonts w:ascii="Times New Roman" w:hAnsi="Times New Roman" w:cs="Times New Roman"/>
          <w:sz w:val="28"/>
          <w:szCs w:val="28"/>
        </w:rPr>
        <w:t xml:space="preserve"> </w:t>
      </w:r>
    </w:p>
    <w:p w14:paraId="70F21248" w14:textId="2AD51B55" w:rsidR="00C049EB" w:rsidRDefault="00C049EB" w:rsidP="00423E5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16</w:t>
      </w:r>
      <w:r>
        <w:rPr>
          <w:rFonts w:ascii="Times New Roman" w:hAnsi="Times New Roman" w:cs="Times New Roman"/>
          <w:sz w:val="28"/>
          <w:szCs w:val="28"/>
        </w:rPr>
        <w:t xml:space="preserve"> – </w:t>
      </w:r>
      <w:r w:rsidRPr="00C049EB">
        <w:rPr>
          <w:rFonts w:ascii="Times New Roman" w:hAnsi="Times New Roman" w:cs="Times New Roman"/>
          <w:sz w:val="28"/>
          <w:szCs w:val="28"/>
        </w:rPr>
        <w:t>Структура, границы и основные элементы цифровой экосистемы</w:t>
      </w:r>
    </w:p>
    <w:p w14:paraId="57CA1C2B" w14:textId="77777777" w:rsidR="00423E50" w:rsidRDefault="00423E50" w:rsidP="00281526">
      <w:pPr>
        <w:tabs>
          <w:tab w:val="left" w:pos="0"/>
        </w:tabs>
        <w:spacing w:after="0" w:line="240" w:lineRule="auto"/>
        <w:ind w:firstLine="567"/>
        <w:jc w:val="both"/>
        <w:rPr>
          <w:rFonts w:ascii="Times New Roman" w:hAnsi="Times New Roman" w:cs="Times New Roman"/>
          <w:sz w:val="24"/>
          <w:szCs w:val="24"/>
        </w:rPr>
      </w:pPr>
    </w:p>
    <w:p w14:paraId="0B7DB13D" w14:textId="71F6AA1B" w:rsidR="00281526" w:rsidRPr="004C42F5" w:rsidRDefault="00B0224B" w:rsidP="00281526">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C26D34">
        <w:rPr>
          <w:rFonts w:ascii="Times New Roman" w:hAnsi="Times New Roman" w:cs="Times New Roman"/>
          <w:sz w:val="24"/>
          <w:szCs w:val="24"/>
        </w:rPr>
        <w:t>источников</w:t>
      </w:r>
      <w:r w:rsidR="00281526" w:rsidRPr="00C26D34">
        <w:rPr>
          <w:rFonts w:ascii="Times New Roman" w:hAnsi="Times New Roman" w:cs="Times New Roman"/>
          <w:sz w:val="24"/>
          <w:szCs w:val="24"/>
        </w:rPr>
        <w:t xml:space="preserve"> [2</w:t>
      </w:r>
      <w:r w:rsidR="00C26D34" w:rsidRPr="00C26D34">
        <w:rPr>
          <w:rFonts w:ascii="Times New Roman" w:hAnsi="Times New Roman" w:cs="Times New Roman"/>
          <w:sz w:val="24"/>
          <w:szCs w:val="24"/>
        </w:rPr>
        <w:t>71,</w:t>
      </w:r>
      <w:r w:rsidR="00281526" w:rsidRPr="00C26D34">
        <w:rPr>
          <w:rFonts w:ascii="Times New Roman" w:hAnsi="Times New Roman" w:cs="Times New Roman"/>
          <w:sz w:val="24"/>
          <w:szCs w:val="24"/>
        </w:rPr>
        <w:t>272]</w:t>
      </w:r>
    </w:p>
    <w:p w14:paraId="2F4880B0" w14:textId="77777777" w:rsidR="00281526" w:rsidRDefault="00281526" w:rsidP="00C049EB">
      <w:pPr>
        <w:spacing w:after="0" w:line="240" w:lineRule="auto"/>
        <w:ind w:firstLine="567"/>
        <w:jc w:val="both"/>
        <w:rPr>
          <w:rFonts w:ascii="Times New Roman" w:hAnsi="Times New Roman" w:cs="Times New Roman"/>
          <w:sz w:val="28"/>
          <w:szCs w:val="28"/>
        </w:rPr>
      </w:pPr>
    </w:p>
    <w:p w14:paraId="2C3D3F78" w14:textId="77F3C1B1" w:rsidR="00282FB6" w:rsidRDefault="00775A39"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видно из представленного рисунка основные конкурентные преимущества в данной модели формируются за счет взаимодействия между клиентом и поставщиком </w:t>
      </w:r>
      <w:r w:rsidR="007F4AA2">
        <w:rPr>
          <w:rFonts w:ascii="Times New Roman" w:hAnsi="Times New Roman" w:cs="Times New Roman"/>
          <w:sz w:val="28"/>
          <w:szCs w:val="28"/>
        </w:rPr>
        <w:t xml:space="preserve">в течение кратчайшего времени, а также за счет наполненности </w:t>
      </w:r>
      <w:r w:rsidR="00023321">
        <w:rPr>
          <w:rFonts w:ascii="Times New Roman" w:hAnsi="Times New Roman" w:cs="Times New Roman"/>
          <w:sz w:val="28"/>
          <w:szCs w:val="28"/>
        </w:rPr>
        <w:t>сервисной</w:t>
      </w:r>
      <w:r w:rsidR="007F4AA2">
        <w:rPr>
          <w:rFonts w:ascii="Times New Roman" w:hAnsi="Times New Roman" w:cs="Times New Roman"/>
          <w:sz w:val="28"/>
          <w:szCs w:val="28"/>
        </w:rPr>
        <w:t xml:space="preserve"> составляющей, то есть если сервисная составляющая </w:t>
      </w:r>
      <w:r w:rsidR="00023321">
        <w:rPr>
          <w:rFonts w:ascii="Times New Roman" w:hAnsi="Times New Roman" w:cs="Times New Roman"/>
          <w:sz w:val="28"/>
          <w:szCs w:val="28"/>
        </w:rPr>
        <w:t>наполнена</w:t>
      </w:r>
      <w:r w:rsidR="007F4AA2">
        <w:rPr>
          <w:rFonts w:ascii="Times New Roman" w:hAnsi="Times New Roman" w:cs="Times New Roman"/>
          <w:sz w:val="28"/>
          <w:szCs w:val="28"/>
        </w:rPr>
        <w:t xml:space="preserve"> разнообразными услугами</w:t>
      </w:r>
      <w:r w:rsidR="00023321">
        <w:rPr>
          <w:rFonts w:ascii="Times New Roman" w:hAnsi="Times New Roman" w:cs="Times New Roman"/>
          <w:sz w:val="28"/>
          <w:szCs w:val="28"/>
        </w:rPr>
        <w:t>, которые могут быть предоставлены клиенту в данной цифровой экосистеме, то конкурентные преимущества у компании лучше за счет широты предоставляемых услуг</w:t>
      </w:r>
      <w:r w:rsidR="00BD078E">
        <w:rPr>
          <w:rFonts w:ascii="Times New Roman" w:hAnsi="Times New Roman" w:cs="Times New Roman"/>
          <w:sz w:val="28"/>
          <w:szCs w:val="28"/>
        </w:rPr>
        <w:t xml:space="preserve"> и наоборот, чем меньше сервисов и соответственно поставщиков, тем слабее выглядит такая цифровая экосистема.</w:t>
      </w:r>
    </w:p>
    <w:p w14:paraId="5D5A95A4" w14:textId="45ED920C" w:rsidR="00BD078E" w:rsidRDefault="00BD078E"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биологической терминологии устойчивость экосистемы зависит от </w:t>
      </w:r>
      <w:r w:rsidR="006977D8">
        <w:rPr>
          <w:rFonts w:ascii="Times New Roman" w:hAnsi="Times New Roman" w:cs="Times New Roman"/>
          <w:sz w:val="28"/>
          <w:szCs w:val="28"/>
        </w:rPr>
        <w:t>биоразнообразия представителей флоры и фауны</w:t>
      </w:r>
      <w:r w:rsidR="001F43A1">
        <w:rPr>
          <w:rFonts w:ascii="Times New Roman" w:hAnsi="Times New Roman" w:cs="Times New Roman"/>
          <w:sz w:val="28"/>
          <w:szCs w:val="28"/>
        </w:rPr>
        <w:t>, чем шире видовое разнообразие и видовое богатство, тем экосистема более устойчива и жизнеспособна.</w:t>
      </w:r>
    </w:p>
    <w:p w14:paraId="4608AFD3" w14:textId="3FB4D8EC" w:rsidR="001F43A1" w:rsidRDefault="0034652D"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цифровых экосистем действует это условие является также крайне важным</w:t>
      </w:r>
      <w:r w:rsidR="00F15F8B">
        <w:rPr>
          <w:rFonts w:ascii="Times New Roman" w:hAnsi="Times New Roman" w:cs="Times New Roman"/>
          <w:sz w:val="28"/>
          <w:szCs w:val="28"/>
        </w:rPr>
        <w:t xml:space="preserve">, чем </w:t>
      </w:r>
      <w:r w:rsidR="005E5CA6">
        <w:rPr>
          <w:rFonts w:ascii="Times New Roman" w:hAnsi="Times New Roman" w:cs="Times New Roman"/>
          <w:sz w:val="28"/>
          <w:szCs w:val="28"/>
        </w:rPr>
        <w:t>большее</w:t>
      </w:r>
      <w:r w:rsidR="00F15F8B">
        <w:rPr>
          <w:rFonts w:ascii="Times New Roman" w:hAnsi="Times New Roman" w:cs="Times New Roman"/>
          <w:sz w:val="28"/>
          <w:szCs w:val="28"/>
        </w:rPr>
        <w:t xml:space="preserve"> количество сервисов и поставщиков </w:t>
      </w:r>
      <w:r w:rsidR="005E5CA6">
        <w:rPr>
          <w:rFonts w:ascii="Times New Roman" w:hAnsi="Times New Roman" w:cs="Times New Roman"/>
          <w:sz w:val="28"/>
          <w:szCs w:val="28"/>
        </w:rPr>
        <w:t>представлено</w:t>
      </w:r>
      <w:r w:rsidR="00F15F8B">
        <w:rPr>
          <w:rFonts w:ascii="Times New Roman" w:hAnsi="Times New Roman" w:cs="Times New Roman"/>
          <w:sz w:val="28"/>
          <w:szCs w:val="28"/>
        </w:rPr>
        <w:t xml:space="preserve"> в данной цифровой экосистеме, тем она более конкурентоспособна и </w:t>
      </w:r>
      <w:r w:rsidR="005E5CA6">
        <w:rPr>
          <w:rFonts w:ascii="Times New Roman" w:hAnsi="Times New Roman" w:cs="Times New Roman"/>
          <w:sz w:val="28"/>
          <w:szCs w:val="28"/>
        </w:rPr>
        <w:t>это является основным конкурентным преимуществом цифровой экосистемы.</w:t>
      </w:r>
      <w:r w:rsidR="00E22A34">
        <w:rPr>
          <w:rFonts w:ascii="Times New Roman" w:hAnsi="Times New Roman" w:cs="Times New Roman"/>
          <w:sz w:val="28"/>
          <w:szCs w:val="28"/>
        </w:rPr>
        <w:t xml:space="preserve"> Но не только количество предоставляемых услуг, сервисов и поставщиков являются конкурентным преимуществом</w:t>
      </w:r>
      <w:r w:rsidR="00C53749">
        <w:rPr>
          <w:rFonts w:ascii="Times New Roman" w:hAnsi="Times New Roman" w:cs="Times New Roman"/>
          <w:sz w:val="28"/>
          <w:szCs w:val="28"/>
        </w:rPr>
        <w:t>, важной оставляющей являются и взаимосвязи между поставщиком, сервисом, платформой и клиентом</w:t>
      </w:r>
      <w:r w:rsidR="00ED79FA">
        <w:rPr>
          <w:rFonts w:ascii="Times New Roman" w:hAnsi="Times New Roman" w:cs="Times New Roman"/>
          <w:sz w:val="28"/>
          <w:szCs w:val="28"/>
        </w:rPr>
        <w:t>,</w:t>
      </w:r>
      <w:r w:rsidR="00C53749">
        <w:rPr>
          <w:rFonts w:ascii="Times New Roman" w:hAnsi="Times New Roman" w:cs="Times New Roman"/>
          <w:sz w:val="28"/>
          <w:szCs w:val="28"/>
        </w:rPr>
        <w:t xml:space="preserve"> </w:t>
      </w:r>
      <w:r w:rsidR="00ED79FA">
        <w:rPr>
          <w:rFonts w:ascii="Times New Roman" w:hAnsi="Times New Roman" w:cs="Times New Roman"/>
          <w:sz w:val="28"/>
          <w:szCs w:val="28"/>
        </w:rPr>
        <w:t>т</w:t>
      </w:r>
      <w:r w:rsidR="00C96BC6">
        <w:rPr>
          <w:rFonts w:ascii="Times New Roman" w:hAnsi="Times New Roman" w:cs="Times New Roman"/>
          <w:sz w:val="28"/>
          <w:szCs w:val="28"/>
        </w:rPr>
        <w:t>о есть посредством каких алгоритмов обработки данных взаимодействуют клиенты и поставщики, и какие мощности и возможности предоставляет платформа</w:t>
      </w:r>
      <w:r w:rsidR="000B432F">
        <w:rPr>
          <w:rFonts w:ascii="Times New Roman" w:hAnsi="Times New Roman" w:cs="Times New Roman"/>
          <w:sz w:val="28"/>
          <w:szCs w:val="28"/>
        </w:rPr>
        <w:t xml:space="preserve"> (рисунок </w:t>
      </w:r>
      <w:r w:rsidR="00D81FB3">
        <w:rPr>
          <w:rFonts w:ascii="Times New Roman" w:hAnsi="Times New Roman" w:cs="Times New Roman"/>
          <w:sz w:val="28"/>
          <w:szCs w:val="28"/>
        </w:rPr>
        <w:t>17</w:t>
      </w:r>
      <w:r w:rsidR="000B432F">
        <w:rPr>
          <w:rFonts w:ascii="Times New Roman" w:hAnsi="Times New Roman" w:cs="Times New Roman"/>
          <w:sz w:val="28"/>
          <w:szCs w:val="28"/>
        </w:rPr>
        <w:t>).</w:t>
      </w:r>
    </w:p>
    <w:p w14:paraId="3CCCF6C7" w14:textId="01241798" w:rsidR="000B432F" w:rsidRPr="00775A39" w:rsidRDefault="000B432F" w:rsidP="000B432F">
      <w:pPr>
        <w:spacing w:after="0" w:line="240" w:lineRule="auto"/>
        <w:jc w:val="center"/>
        <w:rPr>
          <w:rFonts w:ascii="Times New Roman" w:hAnsi="Times New Roman" w:cs="Times New Roman"/>
          <w:sz w:val="28"/>
          <w:szCs w:val="28"/>
        </w:rPr>
      </w:pPr>
      <w:r w:rsidRPr="000B432F">
        <w:rPr>
          <w:rFonts w:ascii="Times New Roman" w:hAnsi="Times New Roman" w:cs="Times New Roman"/>
          <w:noProof/>
          <w:sz w:val="28"/>
          <w:szCs w:val="28"/>
          <w:lang w:eastAsia="ru-RU"/>
        </w:rPr>
        <w:drawing>
          <wp:inline distT="0" distB="0" distL="0" distR="0" wp14:anchorId="60A9C0A3" wp14:editId="40C2258C">
            <wp:extent cx="5940425" cy="3023870"/>
            <wp:effectExtent l="0" t="0" r="317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023870"/>
                    </a:xfrm>
                    <a:prstGeom prst="rect">
                      <a:avLst/>
                    </a:prstGeom>
                  </pic:spPr>
                </pic:pic>
              </a:graphicData>
            </a:graphic>
          </wp:inline>
        </w:drawing>
      </w:r>
    </w:p>
    <w:p w14:paraId="20AF7352" w14:textId="11A2C558" w:rsidR="000B432F" w:rsidRDefault="000B432F" w:rsidP="00127DE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17</w:t>
      </w:r>
      <w:r>
        <w:rPr>
          <w:rFonts w:ascii="Times New Roman" w:hAnsi="Times New Roman" w:cs="Times New Roman"/>
          <w:sz w:val="28"/>
          <w:szCs w:val="28"/>
        </w:rPr>
        <w:t xml:space="preserve"> – </w:t>
      </w:r>
      <w:r w:rsidR="00957BEA" w:rsidRPr="00957BEA">
        <w:rPr>
          <w:rFonts w:ascii="Times New Roman" w:hAnsi="Times New Roman" w:cs="Times New Roman"/>
          <w:sz w:val="28"/>
          <w:szCs w:val="28"/>
        </w:rPr>
        <w:t>Схема взаимодействия клиента и платформы</w:t>
      </w:r>
    </w:p>
    <w:p w14:paraId="3E929EE9" w14:textId="77777777" w:rsidR="00127DE0" w:rsidRDefault="00127DE0" w:rsidP="00281526">
      <w:pPr>
        <w:tabs>
          <w:tab w:val="left" w:pos="0"/>
        </w:tabs>
        <w:spacing w:after="0" w:line="240" w:lineRule="auto"/>
        <w:ind w:firstLine="567"/>
        <w:jc w:val="both"/>
        <w:rPr>
          <w:rFonts w:ascii="Times New Roman" w:hAnsi="Times New Roman" w:cs="Times New Roman"/>
          <w:sz w:val="24"/>
          <w:szCs w:val="24"/>
        </w:rPr>
      </w:pPr>
    </w:p>
    <w:p w14:paraId="13D0E4F4" w14:textId="6AE3136E" w:rsidR="00281526" w:rsidRPr="004C42F5" w:rsidRDefault="00B0224B" w:rsidP="00281526">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281526">
        <w:rPr>
          <w:rFonts w:ascii="Times New Roman" w:hAnsi="Times New Roman" w:cs="Times New Roman"/>
          <w:sz w:val="24"/>
          <w:szCs w:val="24"/>
        </w:rPr>
        <w:t xml:space="preserve"> </w:t>
      </w:r>
      <w:r w:rsidR="00281526" w:rsidRPr="004C42F5">
        <w:rPr>
          <w:rFonts w:ascii="Times New Roman" w:hAnsi="Times New Roman" w:cs="Times New Roman"/>
          <w:sz w:val="24"/>
          <w:szCs w:val="24"/>
        </w:rPr>
        <w:t>[</w:t>
      </w:r>
      <w:r w:rsidR="00C26D34" w:rsidRPr="00C26D34">
        <w:rPr>
          <w:rFonts w:ascii="Times New Roman" w:hAnsi="Times New Roman" w:cs="Times New Roman"/>
          <w:sz w:val="24"/>
          <w:szCs w:val="24"/>
        </w:rPr>
        <w:t>271,272</w:t>
      </w:r>
      <w:r w:rsidR="00281526" w:rsidRPr="004C42F5">
        <w:rPr>
          <w:rFonts w:ascii="Times New Roman" w:hAnsi="Times New Roman" w:cs="Times New Roman"/>
          <w:sz w:val="24"/>
          <w:szCs w:val="24"/>
        </w:rPr>
        <w:t>]</w:t>
      </w:r>
    </w:p>
    <w:p w14:paraId="113BC8E6" w14:textId="3AC3DBE0" w:rsidR="00282FB6" w:rsidRDefault="00282FB6" w:rsidP="00C049EB">
      <w:pPr>
        <w:spacing w:after="0" w:line="240" w:lineRule="auto"/>
        <w:ind w:firstLine="567"/>
        <w:jc w:val="both"/>
        <w:rPr>
          <w:rFonts w:ascii="Times New Roman" w:hAnsi="Times New Roman" w:cs="Times New Roman"/>
          <w:sz w:val="28"/>
          <w:szCs w:val="28"/>
        </w:rPr>
      </w:pPr>
    </w:p>
    <w:p w14:paraId="06D6F340" w14:textId="14AA6141" w:rsidR="00957BEA" w:rsidRDefault="005B30D7"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Представленные данные показывают, что сама по себе платформа </w:t>
      </w:r>
      <w:r w:rsidR="00EF47E5">
        <w:rPr>
          <w:rFonts w:ascii="Times New Roman" w:hAnsi="Times New Roman" w:cs="Times New Roman"/>
          <w:sz w:val="28"/>
          <w:szCs w:val="28"/>
        </w:rPr>
        <w:t>является конкурентным преимуществом. Чем больше возможностей предоставляет платформа своим клиентам, чем мощнее вычислительные мощности и</w:t>
      </w:r>
      <w:r w:rsidR="00145C9C">
        <w:rPr>
          <w:rFonts w:ascii="Times New Roman" w:hAnsi="Times New Roman" w:cs="Times New Roman"/>
          <w:sz w:val="28"/>
          <w:szCs w:val="28"/>
        </w:rPr>
        <w:t xml:space="preserve"> аналитические центры, тем более подробную информацию можно узнать о потребностях клиента и сформировать соответствующие предложения.</w:t>
      </w:r>
    </w:p>
    <w:p w14:paraId="6761B043" w14:textId="36A052AA" w:rsidR="0027648C" w:rsidRDefault="0027648C"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ряду с представленными конкурентными преимуществами, существенным преимуществом для устойчивости цифровой экосистемы является постоянный траффик клиентов, как уже включенных в данную экосистему, так и </w:t>
      </w:r>
      <w:r w:rsidR="00BE3C46">
        <w:rPr>
          <w:rFonts w:ascii="Times New Roman" w:hAnsi="Times New Roman" w:cs="Times New Roman"/>
          <w:sz w:val="28"/>
          <w:szCs w:val="28"/>
        </w:rPr>
        <w:t>вновь прибывших.</w:t>
      </w:r>
    </w:p>
    <w:p w14:paraId="6077BEDE" w14:textId="59EFABA2" w:rsidR="006857E9" w:rsidRDefault="00672206"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малых и средних предприятий,</w:t>
      </w:r>
      <w:r w:rsidR="00DF078A">
        <w:rPr>
          <w:rFonts w:ascii="Times New Roman" w:hAnsi="Times New Roman" w:cs="Times New Roman"/>
          <w:sz w:val="28"/>
          <w:szCs w:val="28"/>
        </w:rPr>
        <w:t xml:space="preserve"> которые только сформировали свою клиентскую базу это является </w:t>
      </w:r>
      <w:r>
        <w:rPr>
          <w:rFonts w:ascii="Times New Roman" w:hAnsi="Times New Roman" w:cs="Times New Roman"/>
          <w:sz w:val="28"/>
          <w:szCs w:val="28"/>
        </w:rPr>
        <w:t>уязвимым местом. Однако за счет партнерских взаимоотношений, в зависимости от типа цифровой платформы</w:t>
      </w:r>
      <w:r w:rsidR="00C22585">
        <w:rPr>
          <w:rFonts w:ascii="Times New Roman" w:hAnsi="Times New Roman" w:cs="Times New Roman"/>
          <w:sz w:val="28"/>
          <w:szCs w:val="28"/>
        </w:rPr>
        <w:t xml:space="preserve">, можно данную слабость нивелировать. В случае почтовых компаний </w:t>
      </w:r>
      <w:r w:rsidR="00D13F1A">
        <w:rPr>
          <w:rFonts w:ascii="Times New Roman" w:hAnsi="Times New Roman" w:cs="Times New Roman"/>
          <w:sz w:val="28"/>
          <w:szCs w:val="28"/>
        </w:rPr>
        <w:t>клиентская база очень существенная, самое главное сохранить ее за счет качественного усиления других конкурентных преимуществ</w:t>
      </w:r>
      <w:r w:rsidR="006857E9">
        <w:rPr>
          <w:rFonts w:ascii="Times New Roman" w:hAnsi="Times New Roman" w:cs="Times New Roman"/>
          <w:sz w:val="28"/>
          <w:szCs w:val="28"/>
        </w:rPr>
        <w:t>.</w:t>
      </w:r>
    </w:p>
    <w:p w14:paraId="5A9857BE" w14:textId="27E0EC65" w:rsidR="006857E9" w:rsidRPr="009917E7" w:rsidRDefault="006857E9"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Следует также </w:t>
      </w:r>
      <w:r w:rsidR="009917E7">
        <w:rPr>
          <w:rFonts w:ascii="Times New Roman" w:hAnsi="Times New Roman" w:cs="Times New Roman"/>
          <w:sz w:val="28"/>
          <w:szCs w:val="28"/>
        </w:rPr>
        <w:t xml:space="preserve">в число конкурентных преимуществ включить и использование </w:t>
      </w:r>
      <w:r w:rsidR="009917E7">
        <w:rPr>
          <w:rFonts w:ascii="Times New Roman" w:hAnsi="Times New Roman" w:cs="Times New Roman"/>
          <w:sz w:val="28"/>
          <w:szCs w:val="28"/>
          <w:lang w:val="en-GB"/>
        </w:rPr>
        <w:t>ESG</w:t>
      </w:r>
      <w:r w:rsidR="009917E7" w:rsidRPr="009917E7">
        <w:rPr>
          <w:rFonts w:ascii="Times New Roman" w:hAnsi="Times New Roman" w:cs="Times New Roman"/>
          <w:sz w:val="28"/>
          <w:szCs w:val="28"/>
        </w:rPr>
        <w:t>-</w:t>
      </w:r>
      <w:r w:rsidR="009917E7">
        <w:rPr>
          <w:rFonts w:ascii="Times New Roman" w:hAnsi="Times New Roman" w:cs="Times New Roman"/>
          <w:sz w:val="28"/>
          <w:szCs w:val="28"/>
        </w:rPr>
        <w:t>принципов в своей деятельности.</w:t>
      </w:r>
    </w:p>
    <w:p w14:paraId="67161050" w14:textId="1DD71432" w:rsidR="0058681D" w:rsidRDefault="0058681D"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CB5B3B">
        <w:rPr>
          <w:rFonts w:ascii="Times New Roman" w:hAnsi="Times New Roman" w:cs="Times New Roman"/>
          <w:sz w:val="28"/>
          <w:szCs w:val="28"/>
        </w:rPr>
        <w:t>для почтовых компаний,</w:t>
      </w:r>
      <w:r>
        <w:rPr>
          <w:rFonts w:ascii="Times New Roman" w:hAnsi="Times New Roman" w:cs="Times New Roman"/>
          <w:sz w:val="28"/>
          <w:szCs w:val="28"/>
        </w:rPr>
        <w:t xml:space="preserve"> действующих в условиях цифровой экосистемы характерны следующие конкурентные преимущества (таблица 3</w:t>
      </w:r>
      <w:r w:rsidR="0035389E">
        <w:rPr>
          <w:rFonts w:ascii="Times New Roman" w:hAnsi="Times New Roman" w:cs="Times New Roman"/>
          <w:sz w:val="28"/>
          <w:szCs w:val="28"/>
        </w:rPr>
        <w:t>1</w:t>
      </w:r>
      <w:r>
        <w:rPr>
          <w:rFonts w:ascii="Times New Roman" w:hAnsi="Times New Roman" w:cs="Times New Roman"/>
          <w:sz w:val="28"/>
          <w:szCs w:val="28"/>
        </w:rPr>
        <w:t>)</w:t>
      </w:r>
      <w:r w:rsidR="0035389E">
        <w:rPr>
          <w:rFonts w:ascii="Times New Roman" w:hAnsi="Times New Roman" w:cs="Times New Roman"/>
          <w:sz w:val="28"/>
          <w:szCs w:val="28"/>
        </w:rPr>
        <w:t>.</w:t>
      </w:r>
    </w:p>
    <w:p w14:paraId="5322168E" w14:textId="77777777" w:rsidR="00127DE0" w:rsidRDefault="00127DE0" w:rsidP="00127DE0">
      <w:pPr>
        <w:spacing w:after="0" w:line="240" w:lineRule="auto"/>
        <w:jc w:val="both"/>
        <w:rPr>
          <w:rFonts w:ascii="Times New Roman" w:hAnsi="Times New Roman" w:cs="Times New Roman"/>
          <w:sz w:val="28"/>
          <w:szCs w:val="28"/>
        </w:rPr>
      </w:pPr>
    </w:p>
    <w:p w14:paraId="70215055" w14:textId="35698A8B" w:rsidR="00CB5B3B" w:rsidRDefault="00CB5B3B" w:rsidP="00127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35389E">
        <w:rPr>
          <w:rFonts w:ascii="Times New Roman" w:hAnsi="Times New Roman" w:cs="Times New Roman"/>
          <w:sz w:val="28"/>
          <w:szCs w:val="28"/>
        </w:rPr>
        <w:t>1</w:t>
      </w:r>
      <w:r>
        <w:rPr>
          <w:rFonts w:ascii="Times New Roman" w:hAnsi="Times New Roman" w:cs="Times New Roman"/>
          <w:sz w:val="28"/>
          <w:szCs w:val="28"/>
        </w:rPr>
        <w:t xml:space="preserve"> – Конкурентные преимущества почтовых компаний, действующих в условиях цифровой экосистемы</w:t>
      </w:r>
    </w:p>
    <w:p w14:paraId="64306A53" w14:textId="77777777" w:rsidR="00127DE0" w:rsidRDefault="00127DE0" w:rsidP="00127DE0">
      <w:pPr>
        <w:spacing w:after="0" w:line="240" w:lineRule="auto"/>
        <w:jc w:val="both"/>
        <w:rPr>
          <w:rFonts w:ascii="Times New Roman" w:hAnsi="Times New Roman" w:cs="Times New Roman"/>
          <w:sz w:val="28"/>
          <w:szCs w:val="28"/>
        </w:rPr>
      </w:pPr>
    </w:p>
    <w:tbl>
      <w:tblPr>
        <w:tblStyle w:val="a3"/>
        <w:tblW w:w="9235" w:type="dxa"/>
        <w:jc w:val="center"/>
        <w:tblLook w:val="04A0" w:firstRow="1" w:lastRow="0" w:firstColumn="1" w:lastColumn="0" w:noHBand="0" w:noVBand="1"/>
      </w:tblPr>
      <w:tblGrid>
        <w:gridCol w:w="704"/>
        <w:gridCol w:w="4253"/>
        <w:gridCol w:w="2409"/>
        <w:gridCol w:w="1869"/>
      </w:tblGrid>
      <w:tr w:rsidR="00A85484" w:rsidRPr="00CB5B3B" w14:paraId="796E2199" w14:textId="77777777" w:rsidTr="00A85484">
        <w:trPr>
          <w:jc w:val="center"/>
        </w:trPr>
        <w:tc>
          <w:tcPr>
            <w:tcW w:w="704" w:type="dxa"/>
            <w:vAlign w:val="center"/>
          </w:tcPr>
          <w:p w14:paraId="38EAA106" w14:textId="75C45FD0" w:rsidR="00A85484" w:rsidRPr="00CB5B3B" w:rsidRDefault="00A85484" w:rsidP="00CB5B3B">
            <w:pPr>
              <w:jc w:val="center"/>
              <w:rPr>
                <w:rFonts w:ascii="Times New Roman" w:hAnsi="Times New Roman" w:cs="Times New Roman"/>
                <w:sz w:val="24"/>
                <w:szCs w:val="24"/>
              </w:rPr>
            </w:pPr>
            <w:r>
              <w:rPr>
                <w:rFonts w:ascii="Times New Roman" w:hAnsi="Times New Roman" w:cs="Times New Roman"/>
                <w:sz w:val="24"/>
                <w:szCs w:val="24"/>
              </w:rPr>
              <w:t>№ п/п</w:t>
            </w:r>
          </w:p>
        </w:tc>
        <w:tc>
          <w:tcPr>
            <w:tcW w:w="4253" w:type="dxa"/>
            <w:vAlign w:val="center"/>
          </w:tcPr>
          <w:p w14:paraId="1C3040D8" w14:textId="250D725C" w:rsidR="00A85484" w:rsidRPr="00CB5B3B" w:rsidRDefault="00A85484" w:rsidP="00CB5B3B">
            <w:pPr>
              <w:jc w:val="center"/>
              <w:rPr>
                <w:rFonts w:ascii="Times New Roman" w:hAnsi="Times New Roman" w:cs="Times New Roman"/>
                <w:sz w:val="24"/>
                <w:szCs w:val="24"/>
              </w:rPr>
            </w:pPr>
            <w:r>
              <w:rPr>
                <w:rFonts w:ascii="Times New Roman" w:hAnsi="Times New Roman" w:cs="Times New Roman"/>
                <w:sz w:val="24"/>
                <w:szCs w:val="24"/>
              </w:rPr>
              <w:t>Конкурентное преимущество</w:t>
            </w:r>
          </w:p>
        </w:tc>
        <w:tc>
          <w:tcPr>
            <w:tcW w:w="2409" w:type="dxa"/>
            <w:vAlign w:val="center"/>
          </w:tcPr>
          <w:p w14:paraId="023453E6" w14:textId="6B98ED76" w:rsidR="00A85484" w:rsidRPr="00CB5B3B" w:rsidRDefault="00A85484" w:rsidP="00CB5B3B">
            <w:pPr>
              <w:jc w:val="center"/>
              <w:rPr>
                <w:rFonts w:ascii="Times New Roman" w:hAnsi="Times New Roman" w:cs="Times New Roman"/>
                <w:sz w:val="24"/>
                <w:szCs w:val="24"/>
              </w:rPr>
            </w:pPr>
            <w:r>
              <w:rPr>
                <w:rFonts w:ascii="Times New Roman" w:hAnsi="Times New Roman" w:cs="Times New Roman"/>
                <w:sz w:val="24"/>
                <w:szCs w:val="24"/>
              </w:rPr>
              <w:t>Особенности</w:t>
            </w:r>
          </w:p>
        </w:tc>
        <w:tc>
          <w:tcPr>
            <w:tcW w:w="1869" w:type="dxa"/>
            <w:vAlign w:val="center"/>
          </w:tcPr>
          <w:p w14:paraId="2C833F3A" w14:textId="6266B3B6" w:rsidR="00A85484" w:rsidRPr="00CB5B3B" w:rsidRDefault="00A85484" w:rsidP="00CB5B3B">
            <w:pPr>
              <w:jc w:val="center"/>
              <w:rPr>
                <w:rFonts w:ascii="Times New Roman" w:hAnsi="Times New Roman" w:cs="Times New Roman"/>
                <w:sz w:val="24"/>
                <w:szCs w:val="24"/>
              </w:rPr>
            </w:pPr>
            <w:r>
              <w:rPr>
                <w:rFonts w:ascii="Times New Roman" w:hAnsi="Times New Roman" w:cs="Times New Roman"/>
                <w:sz w:val="24"/>
                <w:szCs w:val="24"/>
              </w:rPr>
              <w:t>Период действия</w:t>
            </w:r>
          </w:p>
        </w:tc>
      </w:tr>
      <w:tr w:rsidR="00A85484" w:rsidRPr="00CB5B3B" w14:paraId="6D6D3B9E" w14:textId="77777777" w:rsidTr="00A85484">
        <w:trPr>
          <w:jc w:val="center"/>
        </w:trPr>
        <w:tc>
          <w:tcPr>
            <w:tcW w:w="704" w:type="dxa"/>
            <w:vAlign w:val="center"/>
          </w:tcPr>
          <w:p w14:paraId="110BEB2A" w14:textId="3EFD841D" w:rsidR="00A85484" w:rsidRPr="00CB5B3B" w:rsidRDefault="00A85484" w:rsidP="00A85484">
            <w:pPr>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vAlign w:val="center"/>
          </w:tcPr>
          <w:p w14:paraId="1149520C" w14:textId="7CE144A1" w:rsidR="00A85484" w:rsidRPr="00CB5B3B" w:rsidRDefault="00996B69" w:rsidP="00C049EB">
            <w:pPr>
              <w:jc w:val="both"/>
              <w:rPr>
                <w:rFonts w:ascii="Times New Roman" w:hAnsi="Times New Roman" w:cs="Times New Roman"/>
                <w:sz w:val="24"/>
                <w:szCs w:val="24"/>
              </w:rPr>
            </w:pPr>
            <w:r>
              <w:rPr>
                <w:rFonts w:ascii="Times New Roman" w:hAnsi="Times New Roman" w:cs="Times New Roman"/>
                <w:sz w:val="24"/>
                <w:szCs w:val="24"/>
              </w:rPr>
              <w:t>Количество предоставляемых услуг, сервисов</w:t>
            </w:r>
          </w:p>
        </w:tc>
        <w:tc>
          <w:tcPr>
            <w:tcW w:w="2409" w:type="dxa"/>
            <w:vAlign w:val="center"/>
          </w:tcPr>
          <w:p w14:paraId="44DD5B25" w14:textId="52CE4B18" w:rsidR="00A85484" w:rsidRPr="00CB5B3B" w:rsidRDefault="001B2793" w:rsidP="00C049EB">
            <w:pPr>
              <w:jc w:val="both"/>
              <w:rPr>
                <w:rFonts w:ascii="Times New Roman" w:hAnsi="Times New Roman" w:cs="Times New Roman"/>
                <w:sz w:val="24"/>
                <w:szCs w:val="24"/>
              </w:rPr>
            </w:pPr>
            <w:r>
              <w:rPr>
                <w:rFonts w:ascii="Times New Roman" w:hAnsi="Times New Roman" w:cs="Times New Roman"/>
                <w:sz w:val="24"/>
                <w:szCs w:val="24"/>
              </w:rPr>
              <w:t>Зависит от количества сервисов, а также поставщиков услуг</w:t>
            </w:r>
          </w:p>
        </w:tc>
        <w:tc>
          <w:tcPr>
            <w:tcW w:w="1869" w:type="dxa"/>
            <w:vAlign w:val="center"/>
          </w:tcPr>
          <w:p w14:paraId="7AFE6A89" w14:textId="1547BD05" w:rsidR="00A85484" w:rsidRPr="00CB5B3B" w:rsidRDefault="001B2793" w:rsidP="00C049EB">
            <w:pPr>
              <w:jc w:val="both"/>
              <w:rPr>
                <w:rFonts w:ascii="Times New Roman" w:hAnsi="Times New Roman" w:cs="Times New Roman"/>
                <w:sz w:val="24"/>
                <w:szCs w:val="24"/>
              </w:rPr>
            </w:pPr>
            <w:r>
              <w:rPr>
                <w:rFonts w:ascii="Times New Roman" w:hAnsi="Times New Roman" w:cs="Times New Roman"/>
                <w:sz w:val="24"/>
                <w:szCs w:val="24"/>
              </w:rPr>
              <w:t>Долгосрочный</w:t>
            </w:r>
          </w:p>
        </w:tc>
      </w:tr>
      <w:tr w:rsidR="00A85484" w:rsidRPr="00CB5B3B" w14:paraId="29D87682" w14:textId="77777777" w:rsidTr="00A85484">
        <w:trPr>
          <w:jc w:val="center"/>
        </w:trPr>
        <w:tc>
          <w:tcPr>
            <w:tcW w:w="704" w:type="dxa"/>
            <w:vAlign w:val="center"/>
          </w:tcPr>
          <w:p w14:paraId="129506A6" w14:textId="6912C4F4" w:rsidR="00A85484" w:rsidRPr="00CB5B3B" w:rsidRDefault="00996B69" w:rsidP="00A85484">
            <w:pPr>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vAlign w:val="center"/>
          </w:tcPr>
          <w:p w14:paraId="7A2CD7A8" w14:textId="1597AA16" w:rsidR="00A85484" w:rsidRPr="00CB5B3B" w:rsidRDefault="00996B69" w:rsidP="00C049EB">
            <w:pPr>
              <w:jc w:val="both"/>
              <w:rPr>
                <w:rFonts w:ascii="Times New Roman" w:hAnsi="Times New Roman" w:cs="Times New Roman"/>
                <w:sz w:val="24"/>
                <w:szCs w:val="24"/>
              </w:rPr>
            </w:pPr>
            <w:r>
              <w:rPr>
                <w:rFonts w:ascii="Times New Roman" w:hAnsi="Times New Roman" w:cs="Times New Roman"/>
                <w:sz w:val="24"/>
                <w:szCs w:val="24"/>
              </w:rPr>
              <w:t>Быстродействие, мощность и аналитические характеристики платформы</w:t>
            </w:r>
          </w:p>
        </w:tc>
        <w:tc>
          <w:tcPr>
            <w:tcW w:w="2409" w:type="dxa"/>
            <w:vAlign w:val="center"/>
          </w:tcPr>
          <w:p w14:paraId="255A4191" w14:textId="4B3C2611" w:rsidR="00A85484" w:rsidRPr="00CB5B3B" w:rsidRDefault="001B2793" w:rsidP="00C049EB">
            <w:pPr>
              <w:jc w:val="both"/>
              <w:rPr>
                <w:rFonts w:ascii="Times New Roman" w:hAnsi="Times New Roman" w:cs="Times New Roman"/>
                <w:sz w:val="24"/>
                <w:szCs w:val="24"/>
              </w:rPr>
            </w:pPr>
            <w:r>
              <w:rPr>
                <w:rFonts w:ascii="Times New Roman" w:hAnsi="Times New Roman" w:cs="Times New Roman"/>
                <w:sz w:val="24"/>
                <w:szCs w:val="24"/>
              </w:rPr>
              <w:t>Зависит от используемого оборудования, дата центров</w:t>
            </w:r>
            <w:r w:rsidR="002041F7">
              <w:rPr>
                <w:rFonts w:ascii="Times New Roman" w:hAnsi="Times New Roman" w:cs="Times New Roman"/>
                <w:sz w:val="24"/>
                <w:szCs w:val="24"/>
              </w:rPr>
              <w:t>, команды разработчиков</w:t>
            </w:r>
          </w:p>
        </w:tc>
        <w:tc>
          <w:tcPr>
            <w:tcW w:w="1869" w:type="dxa"/>
            <w:vAlign w:val="center"/>
          </w:tcPr>
          <w:p w14:paraId="12922322" w14:textId="3DB1C4CD" w:rsidR="00A85484" w:rsidRPr="00CB5B3B" w:rsidRDefault="002041F7" w:rsidP="00C049EB">
            <w:pPr>
              <w:jc w:val="both"/>
              <w:rPr>
                <w:rFonts w:ascii="Times New Roman" w:hAnsi="Times New Roman" w:cs="Times New Roman"/>
                <w:sz w:val="24"/>
                <w:szCs w:val="24"/>
              </w:rPr>
            </w:pPr>
            <w:r>
              <w:rPr>
                <w:rFonts w:ascii="Times New Roman" w:hAnsi="Times New Roman" w:cs="Times New Roman"/>
                <w:sz w:val="24"/>
                <w:szCs w:val="24"/>
              </w:rPr>
              <w:t>Краткосрочный</w:t>
            </w:r>
          </w:p>
        </w:tc>
      </w:tr>
      <w:tr w:rsidR="00A85484" w:rsidRPr="00CB5B3B" w14:paraId="548DA959" w14:textId="77777777" w:rsidTr="00A85484">
        <w:trPr>
          <w:jc w:val="center"/>
        </w:trPr>
        <w:tc>
          <w:tcPr>
            <w:tcW w:w="704" w:type="dxa"/>
            <w:vAlign w:val="center"/>
          </w:tcPr>
          <w:p w14:paraId="70472C3F" w14:textId="7664B986" w:rsidR="00A85484" w:rsidRPr="00CB5B3B" w:rsidRDefault="00996B69" w:rsidP="00A85484">
            <w:pPr>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vAlign w:val="center"/>
          </w:tcPr>
          <w:p w14:paraId="7579509D" w14:textId="2231F47D" w:rsidR="00A85484" w:rsidRPr="00CB5B3B" w:rsidRDefault="001B2793" w:rsidP="00C049EB">
            <w:pPr>
              <w:jc w:val="both"/>
              <w:rPr>
                <w:rFonts w:ascii="Times New Roman" w:hAnsi="Times New Roman" w:cs="Times New Roman"/>
                <w:sz w:val="24"/>
                <w:szCs w:val="24"/>
              </w:rPr>
            </w:pPr>
            <w:r>
              <w:rPr>
                <w:rFonts w:ascii="Times New Roman" w:hAnsi="Times New Roman" w:cs="Times New Roman"/>
                <w:sz w:val="24"/>
                <w:szCs w:val="24"/>
              </w:rPr>
              <w:t>Способ построения цифровой экосистемы</w:t>
            </w:r>
          </w:p>
        </w:tc>
        <w:tc>
          <w:tcPr>
            <w:tcW w:w="2409" w:type="dxa"/>
            <w:vAlign w:val="center"/>
          </w:tcPr>
          <w:p w14:paraId="26AE6ADE" w14:textId="77777777" w:rsidR="002041F7" w:rsidRDefault="002041F7" w:rsidP="00C049EB">
            <w:pPr>
              <w:jc w:val="both"/>
              <w:rPr>
                <w:rFonts w:ascii="Times New Roman" w:hAnsi="Times New Roman" w:cs="Times New Roman"/>
                <w:sz w:val="24"/>
                <w:szCs w:val="24"/>
              </w:rPr>
            </w:pPr>
            <w:r>
              <w:rPr>
                <w:rFonts w:ascii="Times New Roman" w:hAnsi="Times New Roman" w:cs="Times New Roman"/>
                <w:sz w:val="24"/>
                <w:szCs w:val="24"/>
              </w:rPr>
              <w:t>Собственная;</w:t>
            </w:r>
          </w:p>
          <w:p w14:paraId="1A34E564" w14:textId="77777777" w:rsidR="002041F7" w:rsidRDefault="002041F7" w:rsidP="00C049EB">
            <w:pPr>
              <w:jc w:val="both"/>
              <w:rPr>
                <w:rFonts w:ascii="Times New Roman" w:hAnsi="Times New Roman" w:cs="Times New Roman"/>
                <w:sz w:val="24"/>
                <w:szCs w:val="24"/>
              </w:rPr>
            </w:pPr>
            <w:r>
              <w:rPr>
                <w:rFonts w:ascii="Times New Roman" w:hAnsi="Times New Roman" w:cs="Times New Roman"/>
                <w:sz w:val="24"/>
                <w:szCs w:val="24"/>
              </w:rPr>
              <w:t>Покупка долей в интересующих компаниях;</w:t>
            </w:r>
          </w:p>
          <w:p w14:paraId="4A168E3F" w14:textId="00C73619" w:rsidR="00A85484" w:rsidRPr="00CB5B3B" w:rsidRDefault="002041F7" w:rsidP="00C049EB">
            <w:pPr>
              <w:jc w:val="both"/>
              <w:rPr>
                <w:rFonts w:ascii="Times New Roman" w:hAnsi="Times New Roman" w:cs="Times New Roman"/>
                <w:sz w:val="24"/>
                <w:szCs w:val="24"/>
              </w:rPr>
            </w:pPr>
            <w:r>
              <w:rPr>
                <w:rFonts w:ascii="Times New Roman" w:hAnsi="Times New Roman" w:cs="Times New Roman"/>
                <w:sz w:val="24"/>
                <w:szCs w:val="24"/>
              </w:rPr>
              <w:t>Партнерские взаимоотношения</w:t>
            </w:r>
          </w:p>
        </w:tc>
        <w:tc>
          <w:tcPr>
            <w:tcW w:w="1869" w:type="dxa"/>
            <w:vAlign w:val="center"/>
          </w:tcPr>
          <w:p w14:paraId="5E5BE06D" w14:textId="4A121BD6" w:rsidR="00A85484" w:rsidRPr="00CB5B3B" w:rsidRDefault="000574F7" w:rsidP="00C049EB">
            <w:pPr>
              <w:jc w:val="both"/>
              <w:rPr>
                <w:rFonts w:ascii="Times New Roman" w:hAnsi="Times New Roman" w:cs="Times New Roman"/>
                <w:sz w:val="24"/>
                <w:szCs w:val="24"/>
              </w:rPr>
            </w:pPr>
            <w:r>
              <w:rPr>
                <w:rFonts w:ascii="Times New Roman" w:hAnsi="Times New Roman" w:cs="Times New Roman"/>
                <w:sz w:val="24"/>
                <w:szCs w:val="24"/>
              </w:rPr>
              <w:t>Краткосрочный</w:t>
            </w:r>
          </w:p>
        </w:tc>
      </w:tr>
      <w:tr w:rsidR="00A85484" w:rsidRPr="00CB5B3B" w14:paraId="10A67236" w14:textId="77777777" w:rsidTr="00A85484">
        <w:trPr>
          <w:jc w:val="center"/>
        </w:trPr>
        <w:tc>
          <w:tcPr>
            <w:tcW w:w="704" w:type="dxa"/>
            <w:vAlign w:val="center"/>
          </w:tcPr>
          <w:p w14:paraId="59A6AE6C" w14:textId="717D125C" w:rsidR="00A85484" w:rsidRPr="00CB5B3B" w:rsidRDefault="001B2793" w:rsidP="00A85484">
            <w:pPr>
              <w:jc w:val="center"/>
              <w:rPr>
                <w:rFonts w:ascii="Times New Roman" w:hAnsi="Times New Roman" w:cs="Times New Roman"/>
                <w:sz w:val="24"/>
                <w:szCs w:val="24"/>
              </w:rPr>
            </w:pPr>
            <w:r>
              <w:rPr>
                <w:rFonts w:ascii="Times New Roman" w:hAnsi="Times New Roman" w:cs="Times New Roman"/>
                <w:sz w:val="24"/>
                <w:szCs w:val="24"/>
              </w:rPr>
              <w:t>4</w:t>
            </w:r>
          </w:p>
        </w:tc>
        <w:tc>
          <w:tcPr>
            <w:tcW w:w="4253" w:type="dxa"/>
            <w:vAlign w:val="center"/>
          </w:tcPr>
          <w:p w14:paraId="6A7E3F12" w14:textId="3E0A90F1" w:rsidR="00A85484" w:rsidRPr="00CB5B3B" w:rsidRDefault="001B2793" w:rsidP="00C049EB">
            <w:pPr>
              <w:jc w:val="both"/>
              <w:rPr>
                <w:rFonts w:ascii="Times New Roman" w:hAnsi="Times New Roman" w:cs="Times New Roman"/>
                <w:sz w:val="24"/>
                <w:szCs w:val="24"/>
              </w:rPr>
            </w:pPr>
            <w:r>
              <w:rPr>
                <w:rFonts w:ascii="Times New Roman" w:hAnsi="Times New Roman" w:cs="Times New Roman"/>
                <w:sz w:val="24"/>
                <w:szCs w:val="24"/>
              </w:rPr>
              <w:t>Число клиентов</w:t>
            </w:r>
          </w:p>
        </w:tc>
        <w:tc>
          <w:tcPr>
            <w:tcW w:w="2409" w:type="dxa"/>
            <w:vAlign w:val="center"/>
          </w:tcPr>
          <w:p w14:paraId="08468D94" w14:textId="5740612B" w:rsidR="00A85484" w:rsidRPr="00CB5B3B" w:rsidRDefault="000574F7" w:rsidP="00C049EB">
            <w:pPr>
              <w:jc w:val="both"/>
              <w:rPr>
                <w:rFonts w:ascii="Times New Roman" w:hAnsi="Times New Roman" w:cs="Times New Roman"/>
                <w:sz w:val="24"/>
                <w:szCs w:val="24"/>
              </w:rPr>
            </w:pPr>
            <w:r>
              <w:rPr>
                <w:rFonts w:ascii="Times New Roman" w:hAnsi="Times New Roman" w:cs="Times New Roman"/>
                <w:sz w:val="24"/>
                <w:szCs w:val="24"/>
              </w:rPr>
              <w:t>Число имеющихся, а главное потенциальных пользователей</w:t>
            </w:r>
          </w:p>
        </w:tc>
        <w:tc>
          <w:tcPr>
            <w:tcW w:w="1869" w:type="dxa"/>
            <w:vAlign w:val="center"/>
          </w:tcPr>
          <w:p w14:paraId="15B219CB" w14:textId="054CBB1D" w:rsidR="00A85484" w:rsidRPr="00CB5B3B" w:rsidRDefault="000574F7" w:rsidP="00C049EB">
            <w:pPr>
              <w:jc w:val="both"/>
              <w:rPr>
                <w:rFonts w:ascii="Times New Roman" w:hAnsi="Times New Roman" w:cs="Times New Roman"/>
                <w:sz w:val="24"/>
                <w:szCs w:val="24"/>
              </w:rPr>
            </w:pPr>
            <w:r>
              <w:rPr>
                <w:rFonts w:ascii="Times New Roman" w:hAnsi="Times New Roman" w:cs="Times New Roman"/>
                <w:sz w:val="24"/>
                <w:szCs w:val="24"/>
              </w:rPr>
              <w:t>Долгосрочный</w:t>
            </w:r>
          </w:p>
        </w:tc>
      </w:tr>
      <w:tr w:rsidR="00B0224B" w:rsidRPr="00CB5B3B" w14:paraId="20D6F3B0" w14:textId="77777777" w:rsidTr="002A4684">
        <w:trPr>
          <w:jc w:val="center"/>
        </w:trPr>
        <w:tc>
          <w:tcPr>
            <w:tcW w:w="9235" w:type="dxa"/>
            <w:gridSpan w:val="4"/>
            <w:vAlign w:val="center"/>
          </w:tcPr>
          <w:p w14:paraId="64A4C99A" w14:textId="5676315E" w:rsidR="00B0224B" w:rsidRPr="00B0224B" w:rsidRDefault="00B0224B" w:rsidP="00127DE0">
            <w:pPr>
              <w:ind w:firstLine="589"/>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 xml:space="preserve">на основе систематизации </w:t>
            </w:r>
            <w:r w:rsidRPr="00C51E9C">
              <w:rPr>
                <w:rFonts w:ascii="Times New Roman" w:hAnsi="Times New Roman" w:cs="Times New Roman"/>
                <w:sz w:val="24"/>
                <w:szCs w:val="24"/>
              </w:rPr>
              <w:t>источников [266-2</w:t>
            </w:r>
            <w:r w:rsidR="00C51E9C" w:rsidRPr="00C51E9C">
              <w:rPr>
                <w:rFonts w:ascii="Times New Roman" w:hAnsi="Times New Roman" w:cs="Times New Roman"/>
                <w:sz w:val="24"/>
                <w:szCs w:val="24"/>
              </w:rPr>
              <w:t>68</w:t>
            </w:r>
            <w:r w:rsidRPr="00C51E9C">
              <w:rPr>
                <w:rFonts w:ascii="Times New Roman" w:hAnsi="Times New Roman" w:cs="Times New Roman"/>
                <w:sz w:val="24"/>
                <w:szCs w:val="24"/>
              </w:rPr>
              <w:t>]</w:t>
            </w:r>
          </w:p>
        </w:tc>
      </w:tr>
    </w:tbl>
    <w:p w14:paraId="3F900D90" w14:textId="6BB30B31" w:rsidR="00BE3C46" w:rsidRDefault="00BE3C46" w:rsidP="00C049EB">
      <w:pPr>
        <w:spacing w:after="0" w:line="240" w:lineRule="auto"/>
        <w:ind w:firstLine="567"/>
        <w:jc w:val="both"/>
        <w:rPr>
          <w:rFonts w:ascii="Times New Roman" w:hAnsi="Times New Roman" w:cs="Times New Roman"/>
          <w:sz w:val="28"/>
          <w:szCs w:val="28"/>
        </w:rPr>
      </w:pPr>
    </w:p>
    <w:p w14:paraId="3A7395D3" w14:textId="62E655F3" w:rsidR="00E83034" w:rsidRDefault="003139CF"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Представленные характеристики конкурентных преимуществ, особенно период действия напрямую зависит от самого конкурентного преимущества. </w:t>
      </w:r>
      <w:r w:rsidR="00792936">
        <w:rPr>
          <w:rFonts w:ascii="Times New Roman" w:hAnsi="Times New Roman" w:cs="Times New Roman"/>
          <w:sz w:val="28"/>
          <w:szCs w:val="28"/>
        </w:rPr>
        <w:t xml:space="preserve">Так, </w:t>
      </w:r>
      <w:r w:rsidR="00234A5A">
        <w:rPr>
          <w:rFonts w:ascii="Times New Roman" w:hAnsi="Times New Roman" w:cs="Times New Roman"/>
          <w:sz w:val="28"/>
          <w:szCs w:val="28"/>
        </w:rPr>
        <w:t>например,</w:t>
      </w:r>
      <w:r>
        <w:rPr>
          <w:rFonts w:ascii="Times New Roman" w:hAnsi="Times New Roman" w:cs="Times New Roman"/>
          <w:sz w:val="28"/>
          <w:szCs w:val="28"/>
        </w:rPr>
        <w:t xml:space="preserve"> </w:t>
      </w:r>
      <w:r w:rsidR="00792936">
        <w:rPr>
          <w:rFonts w:ascii="Times New Roman" w:hAnsi="Times New Roman" w:cs="Times New Roman"/>
          <w:sz w:val="28"/>
          <w:szCs w:val="28"/>
        </w:rPr>
        <w:t>количество предоставляемых услуг – это</w:t>
      </w:r>
      <w:r>
        <w:rPr>
          <w:rFonts w:ascii="Times New Roman" w:hAnsi="Times New Roman" w:cs="Times New Roman"/>
          <w:sz w:val="28"/>
          <w:szCs w:val="28"/>
        </w:rPr>
        <w:t xml:space="preserve"> очень вариативная величина, но именно поэтому она обеспечивает </w:t>
      </w:r>
      <w:r w:rsidR="004D66E4">
        <w:rPr>
          <w:rFonts w:ascii="Times New Roman" w:hAnsi="Times New Roman" w:cs="Times New Roman"/>
          <w:sz w:val="28"/>
          <w:szCs w:val="28"/>
        </w:rPr>
        <w:t>устойчивость цифровой экосистемы в долгосрочной перспективе</w:t>
      </w:r>
      <w:r w:rsidR="00324A8A">
        <w:rPr>
          <w:rFonts w:ascii="Times New Roman" w:hAnsi="Times New Roman" w:cs="Times New Roman"/>
          <w:sz w:val="28"/>
          <w:szCs w:val="28"/>
        </w:rPr>
        <w:t xml:space="preserve">. Число клиентов также обеспечивает устойчивость экосистемы в долгосрочной перспективе. Чем </w:t>
      </w:r>
      <w:r w:rsidR="003271B1">
        <w:rPr>
          <w:rFonts w:ascii="Times New Roman" w:hAnsi="Times New Roman" w:cs="Times New Roman"/>
          <w:sz w:val="28"/>
          <w:szCs w:val="28"/>
        </w:rPr>
        <w:t xml:space="preserve">полнее удовлетворяются их потребности, тем клиентов становится больше. В свою очередь это зависит от других конкурентных </w:t>
      </w:r>
      <w:r w:rsidR="00792936">
        <w:rPr>
          <w:rFonts w:ascii="Times New Roman" w:hAnsi="Times New Roman" w:cs="Times New Roman"/>
          <w:sz w:val="28"/>
          <w:szCs w:val="28"/>
        </w:rPr>
        <w:t>преимуществ, в частности,</w:t>
      </w:r>
      <w:r w:rsidR="003271B1">
        <w:rPr>
          <w:rFonts w:ascii="Times New Roman" w:hAnsi="Times New Roman" w:cs="Times New Roman"/>
          <w:sz w:val="28"/>
          <w:szCs w:val="28"/>
        </w:rPr>
        <w:t xml:space="preserve"> от быстродействия платформы</w:t>
      </w:r>
      <w:r w:rsidR="00995124">
        <w:rPr>
          <w:rFonts w:ascii="Times New Roman" w:hAnsi="Times New Roman" w:cs="Times New Roman"/>
          <w:sz w:val="28"/>
          <w:szCs w:val="28"/>
        </w:rPr>
        <w:t xml:space="preserve">. Но данное конкурентное преимущество обеспечивает устойчивость цифровой экосистемы только в краткосрочной перспективе, так как с каждым годом цифровые мощности </w:t>
      </w:r>
      <w:r w:rsidR="004740CB">
        <w:rPr>
          <w:rFonts w:ascii="Times New Roman" w:hAnsi="Times New Roman" w:cs="Times New Roman"/>
          <w:sz w:val="28"/>
          <w:szCs w:val="28"/>
        </w:rPr>
        <w:t>наращиваются все сильнее. Наконец, способ построения цифровой экосистемы обеспечивает устойчивость цифровой экосистемы также в краткосрочной перспективе</w:t>
      </w:r>
      <w:r w:rsidR="001F196B">
        <w:rPr>
          <w:rFonts w:ascii="Times New Roman" w:hAnsi="Times New Roman" w:cs="Times New Roman"/>
          <w:sz w:val="28"/>
          <w:szCs w:val="28"/>
        </w:rPr>
        <w:t>. Это объясняется тем, что в силу изменяющ</w:t>
      </w:r>
      <w:r w:rsidR="0075015D">
        <w:rPr>
          <w:rFonts w:ascii="Times New Roman" w:hAnsi="Times New Roman" w:cs="Times New Roman"/>
          <w:sz w:val="28"/>
          <w:szCs w:val="28"/>
        </w:rPr>
        <w:t>егося количество сервисов и поставщиков на каком-то этапе развития цифровой экосистемы потребуется изменение</w:t>
      </w:r>
      <w:r w:rsidR="004D5D15">
        <w:rPr>
          <w:rFonts w:ascii="Times New Roman" w:hAnsi="Times New Roman" w:cs="Times New Roman"/>
          <w:sz w:val="28"/>
          <w:szCs w:val="28"/>
        </w:rPr>
        <w:t xml:space="preserve"> способа взаимодействия, что может повлечь за собой отток клиентов</w:t>
      </w:r>
      <w:r w:rsidR="00E83034">
        <w:rPr>
          <w:rFonts w:ascii="Times New Roman" w:hAnsi="Times New Roman" w:cs="Times New Roman"/>
          <w:sz w:val="28"/>
          <w:szCs w:val="28"/>
        </w:rPr>
        <w:t xml:space="preserve"> и соответственно утрате устойчивости экосистемы.</w:t>
      </w:r>
    </w:p>
    <w:p w14:paraId="5EF20F7B" w14:textId="77777777" w:rsidR="004300A1" w:rsidRDefault="00D50381"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Выделенные конкурентные преимущества, характерные для почтовых компаний, в условиях цифровой экосистемы требуют</w:t>
      </w:r>
      <w:r w:rsidR="00A22637">
        <w:rPr>
          <w:rFonts w:ascii="Times New Roman" w:hAnsi="Times New Roman" w:cs="Times New Roman"/>
          <w:sz w:val="28"/>
          <w:szCs w:val="28"/>
        </w:rPr>
        <w:t xml:space="preserve"> особого стратегического управления. В данном случае автор предлагает использовать в стратегическом управлении конкурентными преимуществами </w:t>
      </w:r>
      <w:r w:rsidR="004300A1">
        <w:rPr>
          <w:rFonts w:ascii="Times New Roman" w:hAnsi="Times New Roman" w:cs="Times New Roman"/>
          <w:sz w:val="28"/>
          <w:szCs w:val="28"/>
          <w:lang w:val="en-GB"/>
        </w:rPr>
        <w:t>ESG</w:t>
      </w:r>
      <w:r w:rsidR="004300A1" w:rsidRPr="004300A1">
        <w:rPr>
          <w:rFonts w:ascii="Times New Roman" w:hAnsi="Times New Roman" w:cs="Times New Roman"/>
          <w:sz w:val="28"/>
          <w:szCs w:val="28"/>
        </w:rPr>
        <w:t>-</w:t>
      </w:r>
      <w:r w:rsidR="004300A1">
        <w:rPr>
          <w:rFonts w:ascii="Times New Roman" w:hAnsi="Times New Roman" w:cs="Times New Roman"/>
          <w:sz w:val="28"/>
          <w:szCs w:val="28"/>
        </w:rPr>
        <w:t>принципы.</w:t>
      </w:r>
    </w:p>
    <w:p w14:paraId="2F783BCA" w14:textId="75EDA61A" w:rsidR="00DC5136" w:rsidRDefault="001D2507"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таком подходе формирование цифровой экосистемы будет само базироваться на данных принципах, а </w:t>
      </w:r>
      <w:r w:rsidR="00DC5136">
        <w:rPr>
          <w:rFonts w:ascii="Times New Roman" w:hAnsi="Times New Roman" w:cs="Times New Roman"/>
          <w:sz w:val="28"/>
          <w:szCs w:val="28"/>
        </w:rPr>
        <w:t xml:space="preserve">для </w:t>
      </w:r>
      <w:r w:rsidR="00792936">
        <w:rPr>
          <w:rFonts w:ascii="Times New Roman" w:hAnsi="Times New Roman" w:cs="Times New Roman"/>
          <w:sz w:val="28"/>
          <w:szCs w:val="28"/>
        </w:rPr>
        <w:t>того,</w:t>
      </w:r>
      <w:r w:rsidR="00DC5136">
        <w:rPr>
          <w:rFonts w:ascii="Times New Roman" w:hAnsi="Times New Roman" w:cs="Times New Roman"/>
          <w:sz w:val="28"/>
          <w:szCs w:val="28"/>
        </w:rPr>
        <w:t xml:space="preserve"> чтобы выстраивать стратегии развития цифровой экосистемы необходимо еще и управлять конкурентными преимуществами с использованием данных принципов.</w:t>
      </w:r>
    </w:p>
    <w:p w14:paraId="53A43985" w14:textId="77777777" w:rsidR="0090431C" w:rsidRDefault="002C6F24"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Представляя собой симбиоз экологии, социального аспекта и корпоративного управления</w:t>
      </w:r>
      <w:r w:rsidR="0014434A">
        <w:rPr>
          <w:rFonts w:ascii="Times New Roman" w:hAnsi="Times New Roman" w:cs="Times New Roman"/>
          <w:sz w:val="28"/>
          <w:szCs w:val="28"/>
        </w:rPr>
        <w:t xml:space="preserve">, </w:t>
      </w:r>
      <w:r w:rsidR="0014434A">
        <w:rPr>
          <w:rFonts w:ascii="Times New Roman" w:hAnsi="Times New Roman" w:cs="Times New Roman"/>
          <w:sz w:val="28"/>
          <w:szCs w:val="28"/>
          <w:lang w:val="en-GB"/>
        </w:rPr>
        <w:t>ESG</w:t>
      </w:r>
      <w:r w:rsidR="0014434A" w:rsidRPr="0014434A">
        <w:rPr>
          <w:rFonts w:ascii="Times New Roman" w:hAnsi="Times New Roman" w:cs="Times New Roman"/>
          <w:sz w:val="28"/>
          <w:szCs w:val="28"/>
        </w:rPr>
        <w:t>-</w:t>
      </w:r>
      <w:r w:rsidR="0014434A">
        <w:rPr>
          <w:rFonts w:ascii="Times New Roman" w:hAnsi="Times New Roman" w:cs="Times New Roman"/>
          <w:sz w:val="28"/>
          <w:szCs w:val="28"/>
        </w:rPr>
        <w:t xml:space="preserve">принципы </w:t>
      </w:r>
      <w:r w:rsidR="0090431C">
        <w:rPr>
          <w:rFonts w:ascii="Times New Roman" w:hAnsi="Times New Roman" w:cs="Times New Roman"/>
          <w:sz w:val="28"/>
          <w:szCs w:val="28"/>
        </w:rPr>
        <w:t>отвечают современным вызовам и требованиям Целей устойчивого развития ООН. Выстраивание стратегического управления на их основе уже само по себе будет достаточно серьезным конкурентным преимуществом.</w:t>
      </w:r>
    </w:p>
    <w:p w14:paraId="2CC09019" w14:textId="77777777" w:rsidR="00A6260F" w:rsidRDefault="00A6260F"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Далее рассмотрим каждый принцип и его влияние на конкурентные преимущества почтовых компаний в условиях цифровой экосистемы.</w:t>
      </w:r>
    </w:p>
    <w:p w14:paraId="4EC157D4" w14:textId="55AC5C4B" w:rsidR="000574F7" w:rsidRPr="00A6260F" w:rsidRDefault="00A6260F" w:rsidP="00336C97">
      <w:pPr>
        <w:pStyle w:val="a4"/>
        <w:numPr>
          <w:ilvl w:val="0"/>
          <w:numId w:val="43"/>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Экологические</w:t>
      </w:r>
      <w:r w:rsidR="00336C97">
        <w:rPr>
          <w:rFonts w:ascii="Times New Roman" w:hAnsi="Times New Roman" w:cs="Times New Roman"/>
          <w:sz w:val="28"/>
          <w:szCs w:val="28"/>
        </w:rPr>
        <w:t>:</w:t>
      </w:r>
      <w:r>
        <w:rPr>
          <w:rFonts w:ascii="Times New Roman" w:hAnsi="Times New Roman" w:cs="Times New Roman"/>
          <w:sz w:val="28"/>
          <w:szCs w:val="28"/>
        </w:rPr>
        <w:t xml:space="preserve"> </w:t>
      </w:r>
      <w:r w:rsidR="0075015D" w:rsidRPr="00A6260F">
        <w:rPr>
          <w:rFonts w:ascii="Times New Roman" w:hAnsi="Times New Roman" w:cs="Times New Roman"/>
          <w:sz w:val="28"/>
          <w:szCs w:val="28"/>
        </w:rPr>
        <w:t xml:space="preserve"> </w:t>
      </w:r>
    </w:p>
    <w:p w14:paraId="5A2259FC" w14:textId="77777777" w:rsidR="0076684E" w:rsidRDefault="00336C97" w:rsidP="00C049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исполнение данного принципа стратегическое управление конкурентными преимуществами должно строиться в первую очередь исходя из используемого оборудования </w:t>
      </w:r>
      <w:r w:rsidR="002A3325">
        <w:rPr>
          <w:rFonts w:ascii="Times New Roman" w:hAnsi="Times New Roman" w:cs="Times New Roman"/>
          <w:sz w:val="28"/>
          <w:szCs w:val="28"/>
        </w:rPr>
        <w:t xml:space="preserve">в цифровой экосистеме. То есть все используемое оборудование, в том числе обеспечивающее поток товародвижения должно быть </w:t>
      </w:r>
      <w:r w:rsidR="00674121">
        <w:rPr>
          <w:rFonts w:ascii="Times New Roman" w:hAnsi="Times New Roman" w:cs="Times New Roman"/>
          <w:sz w:val="28"/>
          <w:szCs w:val="28"/>
        </w:rPr>
        <w:t>с минимальным влиянием на экологию. Кроме того, важно на каждом этапе оказания услуг минимизировать углеродный след для каждой посылки, каждого вида корреспонденции.</w:t>
      </w:r>
    </w:p>
    <w:p w14:paraId="7A828363" w14:textId="5022FAB6" w:rsidR="00282FB6" w:rsidRPr="0076684E" w:rsidRDefault="0076684E" w:rsidP="0076684E">
      <w:pPr>
        <w:pStyle w:val="a4"/>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Социальные:</w:t>
      </w:r>
      <w:r w:rsidR="00336C97" w:rsidRPr="0076684E">
        <w:rPr>
          <w:rFonts w:ascii="Times New Roman" w:hAnsi="Times New Roman" w:cs="Times New Roman"/>
          <w:sz w:val="28"/>
          <w:szCs w:val="28"/>
        </w:rPr>
        <w:t xml:space="preserve"> </w:t>
      </w:r>
    </w:p>
    <w:p w14:paraId="46E23F85" w14:textId="3C225505" w:rsidR="007B52CD" w:rsidRDefault="006476AA" w:rsidP="006476A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Использование данного принципа в первую очередь направлено на обеспечение всех клиентов, не зависимо от их местонахождения качественными услугами и качественным сервисом. Но самое главное, чтобы эти </w:t>
      </w:r>
      <w:r w:rsidR="009447E1">
        <w:rPr>
          <w:rFonts w:ascii="Times New Roman" w:hAnsi="Times New Roman" w:cs="Times New Roman"/>
          <w:sz w:val="28"/>
          <w:szCs w:val="28"/>
        </w:rPr>
        <w:t>услуги способствовали развитию и социализации необеспеченных слое населения, давали возможность вовлечения в хозяйственную, экономическую и социальную деятельность</w:t>
      </w:r>
      <w:r w:rsidR="005B2D39">
        <w:rPr>
          <w:rFonts w:ascii="Times New Roman" w:hAnsi="Times New Roman" w:cs="Times New Roman"/>
          <w:sz w:val="28"/>
          <w:szCs w:val="28"/>
        </w:rPr>
        <w:t xml:space="preserve">, то есть формировали общество равных возможностей. Безусловно, этот тезис представляет собой некий утопический взгляд на ситуацию в мире, где блеск и нищета присутствуют рядом, но </w:t>
      </w:r>
      <w:r w:rsidR="000D01C4">
        <w:rPr>
          <w:rFonts w:ascii="Times New Roman" w:hAnsi="Times New Roman" w:cs="Times New Roman"/>
          <w:sz w:val="28"/>
          <w:szCs w:val="28"/>
        </w:rPr>
        <w:t xml:space="preserve">возможности должны быть предоставлены как можно большему числу жителей планеты, а тем более для такой разветвленной структуры как почтовые отделения. В дополнение к уже предложенным услугам и сервисам для почтовых компаний будет характерно создание </w:t>
      </w:r>
      <w:r w:rsidR="00F65303">
        <w:rPr>
          <w:rFonts w:ascii="Times New Roman" w:hAnsi="Times New Roman" w:cs="Times New Roman"/>
          <w:sz w:val="28"/>
          <w:szCs w:val="28"/>
        </w:rPr>
        <w:t>на платформе образовательного портала с возможностью доступа к образовательным программам дошкольного, школьного и дополнительного образования.</w:t>
      </w:r>
    </w:p>
    <w:p w14:paraId="403F8B17" w14:textId="246F9F64" w:rsidR="006D3D31" w:rsidRDefault="006D3D31"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Такой расширенный спектр услуг будет способствовать достижению одних из основных целей устойчивого развития ООН</w:t>
      </w:r>
    </w:p>
    <w:p w14:paraId="69427BDE" w14:textId="0041DB51" w:rsidR="00C176FF" w:rsidRPr="00C176FF" w:rsidRDefault="00C176FF" w:rsidP="00C176FF">
      <w:pPr>
        <w:pStyle w:val="a4"/>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Корпоративное управление:</w:t>
      </w:r>
    </w:p>
    <w:p w14:paraId="055BE900" w14:textId="581E7108" w:rsidR="007B52CD" w:rsidRDefault="00FC30FE"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Пожалуй, самый экономический принцип. В данном контексте этот принцип представляет собой корпоративные интересы и в первую очередь успешное развитие почтовой компании, доля </w:t>
      </w:r>
      <w:r w:rsidR="00364E6D">
        <w:rPr>
          <w:rFonts w:ascii="Times New Roman" w:hAnsi="Times New Roman" w:cs="Times New Roman"/>
          <w:sz w:val="28"/>
          <w:szCs w:val="28"/>
        </w:rPr>
        <w:t xml:space="preserve">на рынке почтовый и сопутствующих им услуг, развитие комплементарных видов услуг для увеличения широты охвата клиентов. </w:t>
      </w:r>
      <w:r w:rsidR="00076311">
        <w:rPr>
          <w:rFonts w:ascii="Times New Roman" w:hAnsi="Times New Roman" w:cs="Times New Roman"/>
          <w:sz w:val="28"/>
          <w:szCs w:val="28"/>
        </w:rPr>
        <w:t xml:space="preserve">Представленный принцип очень дифференцирован, поскольку в нем задействовано достаточно большое количество </w:t>
      </w:r>
      <w:r w:rsidR="00C9767B">
        <w:rPr>
          <w:rFonts w:ascii="Times New Roman" w:hAnsi="Times New Roman" w:cs="Times New Roman"/>
          <w:sz w:val="28"/>
          <w:szCs w:val="28"/>
        </w:rPr>
        <w:t xml:space="preserve">заинтересованных сторон, в том числе и государственные органы, которые в первую очередь интересуются пополнением бюджета, а также выполнением всех взятых на себя </w:t>
      </w:r>
      <w:r w:rsidR="00792936">
        <w:rPr>
          <w:rFonts w:ascii="Times New Roman" w:hAnsi="Times New Roman" w:cs="Times New Roman"/>
          <w:sz w:val="28"/>
          <w:szCs w:val="28"/>
        </w:rPr>
        <w:t>обязательств в силу того, что</w:t>
      </w:r>
      <w:r w:rsidR="00C9767B">
        <w:rPr>
          <w:rFonts w:ascii="Times New Roman" w:hAnsi="Times New Roman" w:cs="Times New Roman"/>
          <w:sz w:val="28"/>
          <w:szCs w:val="28"/>
        </w:rPr>
        <w:t xml:space="preserve"> почтовые компании как правило </w:t>
      </w:r>
      <w:r w:rsidR="000766AE">
        <w:rPr>
          <w:rFonts w:ascii="Times New Roman" w:hAnsi="Times New Roman" w:cs="Times New Roman"/>
          <w:sz w:val="28"/>
          <w:szCs w:val="28"/>
        </w:rPr>
        <w:t>имеют большую долю государственных средств. Эта ситуация меняется, но еще недостаточно приветствуется. Объясняется это в первую очередь</w:t>
      </w:r>
      <w:r w:rsidR="00EB1EC1">
        <w:rPr>
          <w:rFonts w:ascii="Times New Roman" w:hAnsi="Times New Roman" w:cs="Times New Roman"/>
          <w:sz w:val="28"/>
          <w:szCs w:val="28"/>
        </w:rPr>
        <w:t xml:space="preserve"> социальной значимостью почтовой компании.</w:t>
      </w:r>
      <w:r w:rsidR="00EA7939">
        <w:rPr>
          <w:rFonts w:ascii="Times New Roman" w:hAnsi="Times New Roman" w:cs="Times New Roman"/>
          <w:sz w:val="28"/>
          <w:szCs w:val="28"/>
        </w:rPr>
        <w:t xml:space="preserve"> </w:t>
      </w:r>
    </w:p>
    <w:p w14:paraId="755FF918" w14:textId="77777777" w:rsidR="004B4BBA" w:rsidRDefault="00EA7939" w:rsidP="00170A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трансформация стратегического управления конкурентными преимуществами почтовых компаний в условиях цифровой экосистемы заключается в </w:t>
      </w:r>
      <w:r w:rsidR="00D24D48">
        <w:rPr>
          <w:rFonts w:ascii="Times New Roman" w:hAnsi="Times New Roman" w:cs="Times New Roman"/>
          <w:sz w:val="28"/>
          <w:szCs w:val="28"/>
        </w:rPr>
        <w:t>адаптации конкурентных преимуществ, которые возникают в условиях цифровой экосистемы</w:t>
      </w:r>
      <w:r w:rsidR="008059B7">
        <w:rPr>
          <w:rFonts w:ascii="Times New Roman" w:hAnsi="Times New Roman" w:cs="Times New Roman"/>
          <w:sz w:val="28"/>
          <w:szCs w:val="28"/>
        </w:rPr>
        <w:t>,</w:t>
      </w:r>
      <w:r w:rsidR="00D24D48">
        <w:rPr>
          <w:rFonts w:ascii="Times New Roman" w:hAnsi="Times New Roman" w:cs="Times New Roman"/>
          <w:sz w:val="28"/>
          <w:szCs w:val="28"/>
        </w:rPr>
        <w:t xml:space="preserve"> </w:t>
      </w:r>
      <w:r w:rsidR="008059B7">
        <w:rPr>
          <w:rFonts w:ascii="Times New Roman" w:hAnsi="Times New Roman" w:cs="Times New Roman"/>
          <w:sz w:val="28"/>
          <w:szCs w:val="28"/>
        </w:rPr>
        <w:t>к</w:t>
      </w:r>
      <w:r w:rsidR="00D24D48">
        <w:rPr>
          <w:rFonts w:ascii="Times New Roman" w:hAnsi="Times New Roman" w:cs="Times New Roman"/>
          <w:sz w:val="28"/>
          <w:szCs w:val="28"/>
        </w:rPr>
        <w:t xml:space="preserve"> </w:t>
      </w:r>
      <w:r w:rsidR="00D24D48">
        <w:rPr>
          <w:rFonts w:ascii="Times New Roman" w:hAnsi="Times New Roman" w:cs="Times New Roman"/>
          <w:sz w:val="28"/>
          <w:szCs w:val="28"/>
          <w:lang w:val="en-GB"/>
        </w:rPr>
        <w:t>ESG</w:t>
      </w:r>
      <w:r w:rsidR="00D24D48" w:rsidRPr="00D24D48">
        <w:rPr>
          <w:rFonts w:ascii="Times New Roman" w:hAnsi="Times New Roman" w:cs="Times New Roman"/>
          <w:sz w:val="28"/>
          <w:szCs w:val="28"/>
        </w:rPr>
        <w:t>-</w:t>
      </w:r>
      <w:r w:rsidR="00D24D48">
        <w:rPr>
          <w:rFonts w:ascii="Times New Roman" w:hAnsi="Times New Roman" w:cs="Times New Roman"/>
          <w:sz w:val="28"/>
          <w:szCs w:val="28"/>
        </w:rPr>
        <w:t>принципам</w:t>
      </w:r>
      <w:r w:rsidR="008059B7">
        <w:rPr>
          <w:rFonts w:ascii="Times New Roman" w:hAnsi="Times New Roman" w:cs="Times New Roman"/>
          <w:sz w:val="28"/>
          <w:szCs w:val="28"/>
        </w:rPr>
        <w:t xml:space="preserve"> и именно на стыке цифровизации, экологизации, социального паритета и удовлетворения корпоративных интересов </w:t>
      </w:r>
      <w:r w:rsidR="005F4D4D">
        <w:rPr>
          <w:rFonts w:ascii="Times New Roman" w:hAnsi="Times New Roman" w:cs="Times New Roman"/>
          <w:sz w:val="28"/>
          <w:szCs w:val="28"/>
        </w:rPr>
        <w:t>будет сфокусировано стратегическое управление конкурентными преимуществами.</w:t>
      </w:r>
    </w:p>
    <w:p w14:paraId="0B5275D5" w14:textId="59B9B538" w:rsidR="00B241D1" w:rsidRDefault="009265CF" w:rsidP="00170A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апробации </w:t>
      </w:r>
      <w:r w:rsidR="00B241D1">
        <w:rPr>
          <w:rFonts w:ascii="Times New Roman" w:hAnsi="Times New Roman" w:cs="Times New Roman"/>
          <w:sz w:val="28"/>
          <w:szCs w:val="28"/>
        </w:rPr>
        <w:t>предложений</w:t>
      </w:r>
      <w:r>
        <w:rPr>
          <w:rFonts w:ascii="Times New Roman" w:hAnsi="Times New Roman" w:cs="Times New Roman"/>
          <w:sz w:val="28"/>
          <w:szCs w:val="28"/>
        </w:rPr>
        <w:t xml:space="preserve"> по поводу </w:t>
      </w:r>
      <w:r w:rsidR="00107B27">
        <w:rPr>
          <w:rFonts w:ascii="Times New Roman" w:hAnsi="Times New Roman" w:cs="Times New Roman"/>
          <w:sz w:val="28"/>
          <w:szCs w:val="28"/>
        </w:rPr>
        <w:t xml:space="preserve">трансформации стратегического управления конкурентными преимуществами и перехода их к </w:t>
      </w:r>
      <w:r w:rsidR="00107B27">
        <w:rPr>
          <w:rFonts w:ascii="Times New Roman" w:hAnsi="Times New Roman" w:cs="Times New Roman"/>
          <w:sz w:val="28"/>
          <w:szCs w:val="28"/>
          <w:lang w:val="en-GB"/>
        </w:rPr>
        <w:t>ESG</w:t>
      </w:r>
      <w:r w:rsidR="00107B27" w:rsidRPr="00107B27">
        <w:rPr>
          <w:rFonts w:ascii="Times New Roman" w:hAnsi="Times New Roman" w:cs="Times New Roman"/>
          <w:sz w:val="28"/>
          <w:szCs w:val="28"/>
        </w:rPr>
        <w:t>-</w:t>
      </w:r>
      <w:r w:rsidR="00107B27">
        <w:rPr>
          <w:rFonts w:ascii="Times New Roman" w:hAnsi="Times New Roman" w:cs="Times New Roman"/>
          <w:sz w:val="28"/>
          <w:szCs w:val="28"/>
        </w:rPr>
        <w:t>принципам</w:t>
      </w:r>
      <w:r w:rsidR="00B241D1">
        <w:rPr>
          <w:rFonts w:ascii="Times New Roman" w:hAnsi="Times New Roman" w:cs="Times New Roman"/>
          <w:sz w:val="28"/>
          <w:szCs w:val="28"/>
        </w:rPr>
        <w:t xml:space="preserve"> автором предложена экономико-математическая модель для оценки влияния выбранных факторов. Основные параметры модели представлены в таблице 3</w:t>
      </w:r>
      <w:r w:rsidR="0035389E">
        <w:rPr>
          <w:rFonts w:ascii="Times New Roman" w:hAnsi="Times New Roman" w:cs="Times New Roman"/>
          <w:sz w:val="28"/>
          <w:szCs w:val="28"/>
        </w:rPr>
        <w:t>2</w:t>
      </w:r>
      <w:r w:rsidR="00B241D1">
        <w:rPr>
          <w:rFonts w:ascii="Times New Roman" w:hAnsi="Times New Roman" w:cs="Times New Roman"/>
          <w:sz w:val="28"/>
          <w:szCs w:val="28"/>
        </w:rPr>
        <w:t>.</w:t>
      </w:r>
      <w:r w:rsidR="001E5EDA">
        <w:rPr>
          <w:rFonts w:ascii="Times New Roman" w:hAnsi="Times New Roman" w:cs="Times New Roman"/>
          <w:sz w:val="28"/>
          <w:szCs w:val="28"/>
        </w:rPr>
        <w:t xml:space="preserve"> прогнозные значения рассчитывались на период с 2024 по 2030 годы.</w:t>
      </w:r>
    </w:p>
    <w:p w14:paraId="2A4B21D6" w14:textId="77777777" w:rsidR="00127DE0" w:rsidRDefault="00127DE0" w:rsidP="00127DE0">
      <w:pPr>
        <w:spacing w:after="0" w:line="240" w:lineRule="auto"/>
        <w:jc w:val="both"/>
        <w:rPr>
          <w:rFonts w:ascii="Times New Roman" w:hAnsi="Times New Roman" w:cs="Times New Roman"/>
          <w:sz w:val="28"/>
          <w:szCs w:val="28"/>
        </w:rPr>
      </w:pPr>
    </w:p>
    <w:p w14:paraId="5FAB12C0" w14:textId="000ABDB6" w:rsidR="00B241D1" w:rsidRDefault="00B241D1" w:rsidP="00127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35389E">
        <w:rPr>
          <w:rFonts w:ascii="Times New Roman" w:hAnsi="Times New Roman" w:cs="Times New Roman"/>
          <w:sz w:val="28"/>
          <w:szCs w:val="28"/>
        </w:rPr>
        <w:t>2</w:t>
      </w:r>
      <w:r>
        <w:rPr>
          <w:rFonts w:ascii="Times New Roman" w:hAnsi="Times New Roman" w:cs="Times New Roman"/>
          <w:sz w:val="28"/>
          <w:szCs w:val="28"/>
        </w:rPr>
        <w:t xml:space="preserve"> – Основные факторы влияющие на улучшение деятельности компании</w:t>
      </w:r>
    </w:p>
    <w:p w14:paraId="6C8BBD85" w14:textId="77777777" w:rsidR="00127DE0" w:rsidRDefault="00127DE0" w:rsidP="00127DE0">
      <w:pPr>
        <w:spacing w:after="0" w:line="240" w:lineRule="auto"/>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3115"/>
        <w:gridCol w:w="3115"/>
        <w:gridCol w:w="3115"/>
      </w:tblGrid>
      <w:tr w:rsidR="00D90396" w:rsidRPr="00D90396" w14:paraId="51600D8A" w14:textId="77777777" w:rsidTr="00D90396">
        <w:trPr>
          <w:jc w:val="center"/>
        </w:trPr>
        <w:tc>
          <w:tcPr>
            <w:tcW w:w="3115" w:type="dxa"/>
            <w:vAlign w:val="center"/>
          </w:tcPr>
          <w:p w14:paraId="21857FEA" w14:textId="63E47202" w:rsidR="00D90396" w:rsidRPr="00D90396" w:rsidRDefault="00D90396" w:rsidP="00D90396">
            <w:pPr>
              <w:jc w:val="center"/>
              <w:rPr>
                <w:rFonts w:ascii="Times New Roman" w:hAnsi="Times New Roman" w:cs="Times New Roman"/>
                <w:sz w:val="24"/>
                <w:szCs w:val="24"/>
              </w:rPr>
            </w:pPr>
            <w:r>
              <w:rPr>
                <w:rFonts w:ascii="Times New Roman" w:hAnsi="Times New Roman" w:cs="Times New Roman"/>
                <w:sz w:val="24"/>
                <w:szCs w:val="24"/>
              </w:rPr>
              <w:t>Фактор</w:t>
            </w:r>
          </w:p>
        </w:tc>
        <w:tc>
          <w:tcPr>
            <w:tcW w:w="3115" w:type="dxa"/>
            <w:vAlign w:val="center"/>
          </w:tcPr>
          <w:p w14:paraId="1988F918" w14:textId="2DE35DDC" w:rsidR="00D90396" w:rsidRPr="00D90396" w:rsidRDefault="00D90396" w:rsidP="00D90396">
            <w:pPr>
              <w:jc w:val="center"/>
              <w:rPr>
                <w:rFonts w:ascii="Times New Roman" w:hAnsi="Times New Roman" w:cs="Times New Roman"/>
                <w:sz w:val="24"/>
                <w:szCs w:val="24"/>
              </w:rPr>
            </w:pPr>
            <w:r>
              <w:rPr>
                <w:rFonts w:ascii="Times New Roman" w:hAnsi="Times New Roman" w:cs="Times New Roman"/>
                <w:sz w:val="24"/>
                <w:szCs w:val="24"/>
              </w:rPr>
              <w:t>Описание</w:t>
            </w:r>
          </w:p>
        </w:tc>
        <w:tc>
          <w:tcPr>
            <w:tcW w:w="3115" w:type="dxa"/>
            <w:vAlign w:val="center"/>
          </w:tcPr>
          <w:p w14:paraId="36C8D354" w14:textId="1B7298C5" w:rsidR="00D90396" w:rsidRPr="00D90396" w:rsidRDefault="00D90396" w:rsidP="00D90396">
            <w:pPr>
              <w:jc w:val="center"/>
              <w:rPr>
                <w:rFonts w:ascii="Times New Roman" w:hAnsi="Times New Roman" w:cs="Times New Roman"/>
                <w:sz w:val="24"/>
                <w:szCs w:val="24"/>
              </w:rPr>
            </w:pPr>
            <w:r>
              <w:rPr>
                <w:rFonts w:ascii="Times New Roman" w:hAnsi="Times New Roman" w:cs="Times New Roman"/>
                <w:sz w:val="24"/>
                <w:szCs w:val="24"/>
              </w:rPr>
              <w:t>Значение (2024-2030)</w:t>
            </w:r>
          </w:p>
        </w:tc>
      </w:tr>
      <w:tr w:rsidR="00127DE0" w:rsidRPr="00D90396" w14:paraId="407DC6A5" w14:textId="77777777" w:rsidTr="00D90396">
        <w:trPr>
          <w:jc w:val="center"/>
        </w:trPr>
        <w:tc>
          <w:tcPr>
            <w:tcW w:w="3115" w:type="dxa"/>
            <w:vAlign w:val="center"/>
          </w:tcPr>
          <w:p w14:paraId="13A43C7C" w14:textId="343A860D" w:rsidR="00127DE0" w:rsidRDefault="00127DE0" w:rsidP="00D90396">
            <w:pPr>
              <w:jc w:val="center"/>
              <w:rPr>
                <w:rFonts w:ascii="Times New Roman" w:hAnsi="Times New Roman" w:cs="Times New Roman"/>
                <w:sz w:val="24"/>
                <w:szCs w:val="24"/>
              </w:rPr>
            </w:pPr>
            <w:r>
              <w:rPr>
                <w:rFonts w:ascii="Times New Roman" w:hAnsi="Times New Roman" w:cs="Times New Roman"/>
                <w:sz w:val="24"/>
                <w:szCs w:val="24"/>
              </w:rPr>
              <w:t>1</w:t>
            </w:r>
          </w:p>
        </w:tc>
        <w:tc>
          <w:tcPr>
            <w:tcW w:w="3115" w:type="dxa"/>
            <w:vAlign w:val="center"/>
          </w:tcPr>
          <w:p w14:paraId="1EB11007" w14:textId="44357FF5" w:rsidR="00127DE0" w:rsidRDefault="00127DE0" w:rsidP="00D90396">
            <w:pPr>
              <w:jc w:val="center"/>
              <w:rPr>
                <w:rFonts w:ascii="Times New Roman" w:hAnsi="Times New Roman" w:cs="Times New Roman"/>
                <w:sz w:val="24"/>
                <w:szCs w:val="24"/>
              </w:rPr>
            </w:pPr>
            <w:r>
              <w:rPr>
                <w:rFonts w:ascii="Times New Roman" w:hAnsi="Times New Roman" w:cs="Times New Roman"/>
                <w:sz w:val="24"/>
                <w:szCs w:val="24"/>
              </w:rPr>
              <w:t>2</w:t>
            </w:r>
          </w:p>
        </w:tc>
        <w:tc>
          <w:tcPr>
            <w:tcW w:w="3115" w:type="dxa"/>
            <w:vAlign w:val="center"/>
          </w:tcPr>
          <w:p w14:paraId="09C0B21D" w14:textId="537AAEAC" w:rsidR="00127DE0" w:rsidRDefault="00127DE0" w:rsidP="00D90396">
            <w:pPr>
              <w:jc w:val="center"/>
              <w:rPr>
                <w:rFonts w:ascii="Times New Roman" w:hAnsi="Times New Roman" w:cs="Times New Roman"/>
                <w:sz w:val="24"/>
                <w:szCs w:val="24"/>
              </w:rPr>
            </w:pPr>
            <w:r>
              <w:rPr>
                <w:rFonts w:ascii="Times New Roman" w:hAnsi="Times New Roman" w:cs="Times New Roman"/>
                <w:sz w:val="24"/>
                <w:szCs w:val="24"/>
              </w:rPr>
              <w:t>3</w:t>
            </w:r>
          </w:p>
        </w:tc>
      </w:tr>
      <w:tr w:rsidR="00D90396" w:rsidRPr="00D90396" w14:paraId="75C48777" w14:textId="77777777" w:rsidTr="00D90396">
        <w:trPr>
          <w:jc w:val="center"/>
        </w:trPr>
        <w:tc>
          <w:tcPr>
            <w:tcW w:w="3115" w:type="dxa"/>
            <w:vAlign w:val="center"/>
          </w:tcPr>
          <w:p w14:paraId="6CF440AB" w14:textId="5B3043E3" w:rsidR="00D90396" w:rsidRPr="00D90396" w:rsidRDefault="003F7C7A" w:rsidP="00D90396">
            <w:pPr>
              <w:jc w:val="center"/>
              <w:rPr>
                <w:rFonts w:ascii="Times New Roman" w:hAnsi="Times New Roman" w:cs="Times New Roman"/>
                <w:sz w:val="24"/>
                <w:szCs w:val="24"/>
              </w:rPr>
            </w:pPr>
            <w:r>
              <w:rPr>
                <w:rFonts w:ascii="Times New Roman" w:hAnsi="Times New Roman" w:cs="Times New Roman"/>
                <w:sz w:val="24"/>
                <w:szCs w:val="24"/>
              </w:rPr>
              <w:t>Выручка, млрд тенге</w:t>
            </w:r>
          </w:p>
        </w:tc>
        <w:tc>
          <w:tcPr>
            <w:tcW w:w="3115" w:type="dxa"/>
            <w:vAlign w:val="center"/>
          </w:tcPr>
          <w:p w14:paraId="7161E2A5" w14:textId="07219BD9" w:rsidR="00D90396" w:rsidRPr="00D90396" w:rsidRDefault="003F7C7A" w:rsidP="00D90396">
            <w:pPr>
              <w:jc w:val="center"/>
              <w:rPr>
                <w:rFonts w:ascii="Times New Roman" w:hAnsi="Times New Roman" w:cs="Times New Roman"/>
                <w:sz w:val="24"/>
                <w:szCs w:val="24"/>
              </w:rPr>
            </w:pPr>
            <w:r>
              <w:rPr>
                <w:rFonts w:ascii="Times New Roman" w:hAnsi="Times New Roman" w:cs="Times New Roman"/>
                <w:sz w:val="24"/>
                <w:szCs w:val="24"/>
              </w:rPr>
              <w:t>Увеличение доходов за счет логистики, цифровых услуг, устойчивого развития</w:t>
            </w:r>
          </w:p>
        </w:tc>
        <w:tc>
          <w:tcPr>
            <w:tcW w:w="3115" w:type="dxa"/>
            <w:vAlign w:val="center"/>
          </w:tcPr>
          <w:p w14:paraId="5340BDF7" w14:textId="6D8ADC38" w:rsidR="00D90396" w:rsidRPr="00D90396" w:rsidRDefault="003F7C7A" w:rsidP="00D90396">
            <w:pPr>
              <w:jc w:val="center"/>
              <w:rPr>
                <w:rFonts w:ascii="Times New Roman" w:hAnsi="Times New Roman" w:cs="Times New Roman"/>
                <w:sz w:val="24"/>
                <w:szCs w:val="24"/>
              </w:rPr>
            </w:pPr>
            <w:r>
              <w:rPr>
                <w:rFonts w:ascii="Times New Roman" w:hAnsi="Times New Roman" w:cs="Times New Roman"/>
                <w:sz w:val="24"/>
                <w:szCs w:val="24"/>
              </w:rPr>
              <w:t>от 75,5 до 150 млрд тенге</w:t>
            </w:r>
          </w:p>
        </w:tc>
      </w:tr>
      <w:tr w:rsidR="00D90396" w:rsidRPr="00D90396" w14:paraId="4F41D61A" w14:textId="77777777" w:rsidTr="00127DE0">
        <w:trPr>
          <w:trHeight w:val="731"/>
          <w:jc w:val="center"/>
        </w:trPr>
        <w:tc>
          <w:tcPr>
            <w:tcW w:w="3115" w:type="dxa"/>
            <w:vAlign w:val="center"/>
          </w:tcPr>
          <w:p w14:paraId="0F8DDF2A" w14:textId="5865DE69" w:rsidR="00D90396" w:rsidRPr="00D90396" w:rsidRDefault="003F7C7A" w:rsidP="00D90396">
            <w:pPr>
              <w:jc w:val="center"/>
              <w:rPr>
                <w:rFonts w:ascii="Times New Roman" w:hAnsi="Times New Roman" w:cs="Times New Roman"/>
                <w:sz w:val="24"/>
                <w:szCs w:val="24"/>
              </w:rPr>
            </w:pPr>
            <w:r>
              <w:rPr>
                <w:rFonts w:ascii="Times New Roman" w:hAnsi="Times New Roman" w:cs="Times New Roman"/>
                <w:sz w:val="24"/>
                <w:szCs w:val="24"/>
              </w:rPr>
              <w:t>Операционные расходы</w:t>
            </w:r>
            <w:r w:rsidR="00971FC2">
              <w:rPr>
                <w:rFonts w:ascii="Times New Roman" w:hAnsi="Times New Roman" w:cs="Times New Roman"/>
                <w:sz w:val="24"/>
                <w:szCs w:val="24"/>
              </w:rPr>
              <w:t>, млрд тенге</w:t>
            </w:r>
          </w:p>
        </w:tc>
        <w:tc>
          <w:tcPr>
            <w:tcW w:w="3115" w:type="dxa"/>
            <w:vAlign w:val="center"/>
          </w:tcPr>
          <w:p w14:paraId="50B6F658" w14:textId="6ADD07EC" w:rsidR="00D90396" w:rsidRPr="00971FC2" w:rsidRDefault="00971FC2" w:rsidP="00D90396">
            <w:pPr>
              <w:jc w:val="center"/>
              <w:rPr>
                <w:rFonts w:ascii="Times New Roman" w:hAnsi="Times New Roman" w:cs="Times New Roman"/>
                <w:sz w:val="24"/>
                <w:szCs w:val="24"/>
              </w:rPr>
            </w:pPr>
            <w:r>
              <w:rPr>
                <w:rFonts w:ascii="Times New Roman" w:hAnsi="Times New Roman" w:cs="Times New Roman"/>
                <w:sz w:val="24"/>
                <w:szCs w:val="24"/>
              </w:rPr>
              <w:t xml:space="preserve">Оптимизация затрат за счет </w:t>
            </w:r>
            <w:r>
              <w:rPr>
                <w:rFonts w:ascii="Times New Roman" w:hAnsi="Times New Roman" w:cs="Times New Roman"/>
                <w:sz w:val="24"/>
                <w:szCs w:val="24"/>
                <w:lang w:val="en-GB"/>
              </w:rPr>
              <w:t>ESG</w:t>
            </w:r>
            <w:r w:rsidRPr="00971FC2">
              <w:rPr>
                <w:rFonts w:ascii="Times New Roman" w:hAnsi="Times New Roman" w:cs="Times New Roman"/>
                <w:sz w:val="24"/>
                <w:szCs w:val="24"/>
              </w:rPr>
              <w:t>-</w:t>
            </w:r>
            <w:r>
              <w:rPr>
                <w:rFonts w:ascii="Times New Roman" w:hAnsi="Times New Roman" w:cs="Times New Roman"/>
                <w:sz w:val="24"/>
                <w:szCs w:val="24"/>
              </w:rPr>
              <w:t>инициатив</w:t>
            </w:r>
          </w:p>
        </w:tc>
        <w:tc>
          <w:tcPr>
            <w:tcW w:w="3115" w:type="dxa"/>
            <w:vAlign w:val="center"/>
          </w:tcPr>
          <w:p w14:paraId="16156EA1" w14:textId="71CFA1D7" w:rsidR="00D90396" w:rsidRPr="00D90396" w:rsidRDefault="00971FC2" w:rsidP="00D90396">
            <w:pPr>
              <w:jc w:val="center"/>
              <w:rPr>
                <w:rFonts w:ascii="Times New Roman" w:hAnsi="Times New Roman" w:cs="Times New Roman"/>
                <w:sz w:val="24"/>
                <w:szCs w:val="24"/>
              </w:rPr>
            </w:pPr>
            <w:r>
              <w:rPr>
                <w:rFonts w:ascii="Times New Roman" w:hAnsi="Times New Roman" w:cs="Times New Roman"/>
                <w:sz w:val="24"/>
                <w:szCs w:val="24"/>
              </w:rPr>
              <w:t>Рост не выше 5% в год</w:t>
            </w:r>
          </w:p>
        </w:tc>
      </w:tr>
      <w:tr w:rsidR="00D90396" w:rsidRPr="00D90396" w14:paraId="6174DC47" w14:textId="77777777" w:rsidTr="00127DE0">
        <w:trPr>
          <w:jc w:val="center"/>
        </w:trPr>
        <w:tc>
          <w:tcPr>
            <w:tcW w:w="3115" w:type="dxa"/>
            <w:tcBorders>
              <w:bottom w:val="nil"/>
            </w:tcBorders>
            <w:vAlign w:val="center"/>
          </w:tcPr>
          <w:p w14:paraId="2BBF8574" w14:textId="5712407A" w:rsidR="00D90396" w:rsidRPr="00D90396" w:rsidRDefault="00971FC2" w:rsidP="00D90396">
            <w:pPr>
              <w:jc w:val="center"/>
              <w:rPr>
                <w:rFonts w:ascii="Times New Roman" w:hAnsi="Times New Roman" w:cs="Times New Roman"/>
                <w:sz w:val="24"/>
                <w:szCs w:val="24"/>
              </w:rPr>
            </w:pPr>
            <w:r>
              <w:rPr>
                <w:rFonts w:ascii="Times New Roman" w:hAnsi="Times New Roman" w:cs="Times New Roman"/>
                <w:sz w:val="24"/>
                <w:szCs w:val="24"/>
              </w:rPr>
              <w:t>Доля логистики в выручке, %</w:t>
            </w:r>
          </w:p>
        </w:tc>
        <w:tc>
          <w:tcPr>
            <w:tcW w:w="3115" w:type="dxa"/>
            <w:tcBorders>
              <w:bottom w:val="nil"/>
            </w:tcBorders>
            <w:vAlign w:val="center"/>
          </w:tcPr>
          <w:p w14:paraId="55DA4857" w14:textId="6603E789" w:rsidR="00D90396" w:rsidRDefault="00013A9F" w:rsidP="00D90396">
            <w:pPr>
              <w:jc w:val="center"/>
              <w:rPr>
                <w:rFonts w:ascii="Times New Roman" w:hAnsi="Times New Roman" w:cs="Times New Roman"/>
                <w:sz w:val="24"/>
                <w:szCs w:val="24"/>
              </w:rPr>
            </w:pPr>
            <w:r>
              <w:rPr>
                <w:rFonts w:ascii="Times New Roman" w:hAnsi="Times New Roman" w:cs="Times New Roman"/>
                <w:sz w:val="24"/>
                <w:szCs w:val="24"/>
              </w:rPr>
              <w:t xml:space="preserve">Развитие логистики, увеличение числа международных </w:t>
            </w:r>
            <w:r w:rsidR="00C80CD6">
              <w:rPr>
                <w:rFonts w:ascii="Times New Roman" w:hAnsi="Times New Roman" w:cs="Times New Roman"/>
                <w:sz w:val="24"/>
                <w:szCs w:val="24"/>
              </w:rPr>
              <w:t>контрактов</w:t>
            </w:r>
          </w:p>
          <w:p w14:paraId="3ED64FE8" w14:textId="77777777" w:rsidR="00127DE0" w:rsidRDefault="00127DE0" w:rsidP="00D90396">
            <w:pPr>
              <w:jc w:val="center"/>
              <w:rPr>
                <w:rFonts w:ascii="Times New Roman" w:hAnsi="Times New Roman" w:cs="Times New Roman"/>
                <w:sz w:val="24"/>
                <w:szCs w:val="24"/>
              </w:rPr>
            </w:pPr>
          </w:p>
          <w:p w14:paraId="6D6F7D18" w14:textId="13022F39" w:rsidR="00127DE0" w:rsidRPr="00D90396" w:rsidRDefault="00127DE0" w:rsidP="00D90396">
            <w:pPr>
              <w:jc w:val="center"/>
              <w:rPr>
                <w:rFonts w:ascii="Times New Roman" w:hAnsi="Times New Roman" w:cs="Times New Roman"/>
                <w:sz w:val="24"/>
                <w:szCs w:val="24"/>
              </w:rPr>
            </w:pPr>
          </w:p>
        </w:tc>
        <w:tc>
          <w:tcPr>
            <w:tcW w:w="3115" w:type="dxa"/>
            <w:tcBorders>
              <w:bottom w:val="nil"/>
            </w:tcBorders>
            <w:vAlign w:val="center"/>
          </w:tcPr>
          <w:p w14:paraId="691EE645" w14:textId="21BE6D35" w:rsidR="00D90396" w:rsidRPr="00D90396" w:rsidRDefault="00974E6F" w:rsidP="00D90396">
            <w:pPr>
              <w:jc w:val="center"/>
              <w:rPr>
                <w:rFonts w:ascii="Times New Roman" w:hAnsi="Times New Roman" w:cs="Times New Roman"/>
                <w:sz w:val="24"/>
                <w:szCs w:val="24"/>
              </w:rPr>
            </w:pPr>
            <w:r>
              <w:rPr>
                <w:rFonts w:ascii="Times New Roman" w:hAnsi="Times New Roman" w:cs="Times New Roman"/>
                <w:sz w:val="24"/>
                <w:szCs w:val="24"/>
              </w:rPr>
              <w:t>Рост до 80% к 2030 году</w:t>
            </w:r>
          </w:p>
        </w:tc>
      </w:tr>
      <w:tr w:rsidR="00127DE0" w:rsidRPr="00D90396" w14:paraId="558920B4" w14:textId="77777777" w:rsidTr="00127DE0">
        <w:trPr>
          <w:jc w:val="center"/>
        </w:trPr>
        <w:tc>
          <w:tcPr>
            <w:tcW w:w="9345" w:type="dxa"/>
            <w:gridSpan w:val="3"/>
            <w:tcBorders>
              <w:top w:val="nil"/>
              <w:left w:val="nil"/>
              <w:right w:val="nil"/>
            </w:tcBorders>
            <w:vAlign w:val="center"/>
          </w:tcPr>
          <w:p w14:paraId="2F18A9B0" w14:textId="3F97856E" w:rsidR="00127DE0" w:rsidRPr="00127DE0" w:rsidRDefault="00127DE0" w:rsidP="00127DE0">
            <w:pPr>
              <w:rPr>
                <w:rFonts w:ascii="Times New Roman" w:hAnsi="Times New Roman" w:cs="Times New Roman"/>
                <w:sz w:val="28"/>
                <w:szCs w:val="28"/>
              </w:rPr>
            </w:pPr>
            <w:r w:rsidRPr="00127DE0">
              <w:rPr>
                <w:rFonts w:ascii="Times New Roman" w:hAnsi="Times New Roman" w:cs="Times New Roman"/>
                <w:sz w:val="28"/>
                <w:szCs w:val="28"/>
              </w:rPr>
              <w:t>Продолжение таблицы 3</w:t>
            </w:r>
            <w:r w:rsidR="0035389E">
              <w:rPr>
                <w:rFonts w:ascii="Times New Roman" w:hAnsi="Times New Roman" w:cs="Times New Roman"/>
                <w:sz w:val="28"/>
                <w:szCs w:val="28"/>
              </w:rPr>
              <w:t>2</w:t>
            </w:r>
          </w:p>
          <w:p w14:paraId="097B2D65" w14:textId="6902E504" w:rsidR="00127DE0" w:rsidRDefault="00127DE0" w:rsidP="00127DE0">
            <w:pPr>
              <w:rPr>
                <w:rFonts w:ascii="Times New Roman" w:hAnsi="Times New Roman" w:cs="Times New Roman"/>
                <w:sz w:val="24"/>
                <w:szCs w:val="24"/>
              </w:rPr>
            </w:pPr>
          </w:p>
        </w:tc>
      </w:tr>
      <w:tr w:rsidR="00127DE0" w:rsidRPr="00D90396" w14:paraId="5946FA6E" w14:textId="77777777" w:rsidTr="00D90396">
        <w:trPr>
          <w:jc w:val="center"/>
        </w:trPr>
        <w:tc>
          <w:tcPr>
            <w:tcW w:w="3115" w:type="dxa"/>
            <w:vAlign w:val="center"/>
          </w:tcPr>
          <w:p w14:paraId="0382FD96" w14:textId="1282CEAB" w:rsidR="00127DE0" w:rsidRDefault="00127DE0" w:rsidP="00127DE0">
            <w:pPr>
              <w:jc w:val="center"/>
              <w:rPr>
                <w:rFonts w:ascii="Times New Roman" w:hAnsi="Times New Roman" w:cs="Times New Roman"/>
                <w:sz w:val="24"/>
                <w:szCs w:val="24"/>
              </w:rPr>
            </w:pPr>
            <w:r>
              <w:rPr>
                <w:rFonts w:ascii="Times New Roman" w:hAnsi="Times New Roman" w:cs="Times New Roman"/>
                <w:sz w:val="24"/>
                <w:szCs w:val="24"/>
              </w:rPr>
              <w:t>1</w:t>
            </w:r>
          </w:p>
        </w:tc>
        <w:tc>
          <w:tcPr>
            <w:tcW w:w="3115" w:type="dxa"/>
            <w:vAlign w:val="center"/>
          </w:tcPr>
          <w:p w14:paraId="53470B6E" w14:textId="3F3F2A59" w:rsidR="00127DE0" w:rsidRDefault="00127DE0" w:rsidP="00127DE0">
            <w:pPr>
              <w:jc w:val="center"/>
              <w:rPr>
                <w:rFonts w:ascii="Times New Roman" w:hAnsi="Times New Roman" w:cs="Times New Roman"/>
                <w:sz w:val="24"/>
                <w:szCs w:val="24"/>
              </w:rPr>
            </w:pPr>
            <w:r>
              <w:rPr>
                <w:rFonts w:ascii="Times New Roman" w:hAnsi="Times New Roman" w:cs="Times New Roman"/>
                <w:sz w:val="24"/>
                <w:szCs w:val="24"/>
              </w:rPr>
              <w:t>2</w:t>
            </w:r>
          </w:p>
        </w:tc>
        <w:tc>
          <w:tcPr>
            <w:tcW w:w="3115" w:type="dxa"/>
            <w:vAlign w:val="center"/>
          </w:tcPr>
          <w:p w14:paraId="678E4DAE" w14:textId="754862F5" w:rsidR="00127DE0" w:rsidRDefault="00127DE0" w:rsidP="00127DE0">
            <w:pPr>
              <w:jc w:val="center"/>
              <w:rPr>
                <w:rFonts w:ascii="Times New Roman" w:hAnsi="Times New Roman" w:cs="Times New Roman"/>
                <w:sz w:val="24"/>
                <w:szCs w:val="24"/>
              </w:rPr>
            </w:pPr>
            <w:r>
              <w:rPr>
                <w:rFonts w:ascii="Times New Roman" w:hAnsi="Times New Roman" w:cs="Times New Roman"/>
                <w:sz w:val="24"/>
                <w:szCs w:val="24"/>
              </w:rPr>
              <w:t>3</w:t>
            </w:r>
          </w:p>
        </w:tc>
      </w:tr>
      <w:tr w:rsidR="00D90396" w:rsidRPr="00D90396" w14:paraId="60BD4AC0" w14:textId="77777777" w:rsidTr="00D90396">
        <w:trPr>
          <w:jc w:val="center"/>
        </w:trPr>
        <w:tc>
          <w:tcPr>
            <w:tcW w:w="3115" w:type="dxa"/>
            <w:vAlign w:val="center"/>
          </w:tcPr>
          <w:p w14:paraId="5B336942" w14:textId="33EC403F" w:rsidR="00D90396" w:rsidRPr="00D90396" w:rsidRDefault="00971FC2" w:rsidP="00D90396">
            <w:pPr>
              <w:jc w:val="center"/>
              <w:rPr>
                <w:rFonts w:ascii="Times New Roman" w:hAnsi="Times New Roman" w:cs="Times New Roman"/>
                <w:sz w:val="24"/>
                <w:szCs w:val="24"/>
              </w:rPr>
            </w:pPr>
            <w:r>
              <w:rPr>
                <w:rFonts w:ascii="Times New Roman" w:hAnsi="Times New Roman" w:cs="Times New Roman"/>
                <w:sz w:val="24"/>
                <w:szCs w:val="24"/>
              </w:rPr>
              <w:t>Цифровые услуги</w:t>
            </w:r>
            <w:r w:rsidR="00013A9F">
              <w:rPr>
                <w:rFonts w:ascii="Times New Roman" w:hAnsi="Times New Roman" w:cs="Times New Roman"/>
                <w:sz w:val="24"/>
                <w:szCs w:val="24"/>
              </w:rPr>
              <w:t>, индекс</w:t>
            </w:r>
          </w:p>
        </w:tc>
        <w:tc>
          <w:tcPr>
            <w:tcW w:w="3115" w:type="dxa"/>
            <w:vAlign w:val="center"/>
          </w:tcPr>
          <w:p w14:paraId="5E59DE2B" w14:textId="4F45068D" w:rsidR="00D90396" w:rsidRPr="00D90396" w:rsidRDefault="00C80CD6" w:rsidP="00D90396">
            <w:pPr>
              <w:jc w:val="center"/>
              <w:rPr>
                <w:rFonts w:ascii="Times New Roman" w:hAnsi="Times New Roman" w:cs="Times New Roman"/>
                <w:sz w:val="24"/>
                <w:szCs w:val="24"/>
              </w:rPr>
            </w:pPr>
            <w:r>
              <w:rPr>
                <w:rFonts w:ascii="Times New Roman" w:hAnsi="Times New Roman" w:cs="Times New Roman"/>
                <w:sz w:val="24"/>
                <w:szCs w:val="24"/>
              </w:rPr>
              <w:t>Развитие электронных сервисов, интернет-банкинга, маркетплейсов</w:t>
            </w:r>
          </w:p>
        </w:tc>
        <w:tc>
          <w:tcPr>
            <w:tcW w:w="3115" w:type="dxa"/>
            <w:vAlign w:val="center"/>
          </w:tcPr>
          <w:p w14:paraId="38AD059E" w14:textId="2FA35CC2" w:rsidR="00D90396" w:rsidRPr="00D90396" w:rsidRDefault="00E72740" w:rsidP="00D90396">
            <w:pPr>
              <w:jc w:val="center"/>
              <w:rPr>
                <w:rFonts w:ascii="Times New Roman" w:hAnsi="Times New Roman" w:cs="Times New Roman"/>
                <w:sz w:val="24"/>
                <w:szCs w:val="24"/>
              </w:rPr>
            </w:pPr>
            <w:r>
              <w:rPr>
                <w:rFonts w:ascii="Times New Roman" w:hAnsi="Times New Roman" w:cs="Times New Roman"/>
                <w:sz w:val="24"/>
                <w:szCs w:val="24"/>
              </w:rPr>
              <w:t>Рост с 1,9 до 3,5 к 2030 году</w:t>
            </w:r>
          </w:p>
        </w:tc>
      </w:tr>
      <w:tr w:rsidR="00D90396" w:rsidRPr="00D90396" w14:paraId="7E727513" w14:textId="77777777" w:rsidTr="00D90396">
        <w:trPr>
          <w:jc w:val="center"/>
        </w:trPr>
        <w:tc>
          <w:tcPr>
            <w:tcW w:w="3115" w:type="dxa"/>
            <w:vAlign w:val="center"/>
          </w:tcPr>
          <w:p w14:paraId="58E9851C" w14:textId="1E533BA1" w:rsidR="00D90396" w:rsidRPr="00D90396" w:rsidRDefault="00013A9F" w:rsidP="00D90396">
            <w:pPr>
              <w:jc w:val="center"/>
              <w:rPr>
                <w:rFonts w:ascii="Times New Roman" w:hAnsi="Times New Roman" w:cs="Times New Roman"/>
                <w:sz w:val="24"/>
                <w:szCs w:val="24"/>
              </w:rPr>
            </w:pPr>
            <w:r>
              <w:rPr>
                <w:rFonts w:ascii="Times New Roman" w:hAnsi="Times New Roman" w:cs="Times New Roman"/>
                <w:sz w:val="24"/>
                <w:szCs w:val="24"/>
              </w:rPr>
              <w:t>Инфляция, %</w:t>
            </w:r>
          </w:p>
        </w:tc>
        <w:tc>
          <w:tcPr>
            <w:tcW w:w="3115" w:type="dxa"/>
            <w:vAlign w:val="center"/>
          </w:tcPr>
          <w:p w14:paraId="11A46974" w14:textId="1CF06EAB" w:rsidR="00D90396" w:rsidRPr="00D90396" w:rsidRDefault="00C80CD6" w:rsidP="00D90396">
            <w:pPr>
              <w:jc w:val="center"/>
              <w:rPr>
                <w:rFonts w:ascii="Times New Roman" w:hAnsi="Times New Roman" w:cs="Times New Roman"/>
                <w:sz w:val="24"/>
                <w:szCs w:val="24"/>
              </w:rPr>
            </w:pPr>
            <w:r>
              <w:rPr>
                <w:rFonts w:ascii="Times New Roman" w:hAnsi="Times New Roman" w:cs="Times New Roman"/>
                <w:sz w:val="24"/>
                <w:szCs w:val="24"/>
              </w:rPr>
              <w:t>Стабилизация макроэкономических условий</w:t>
            </w:r>
          </w:p>
        </w:tc>
        <w:tc>
          <w:tcPr>
            <w:tcW w:w="3115" w:type="dxa"/>
            <w:vAlign w:val="center"/>
          </w:tcPr>
          <w:p w14:paraId="6B6E384B" w14:textId="455DDEB7" w:rsidR="00D90396" w:rsidRPr="00D90396" w:rsidRDefault="00E72740" w:rsidP="00D90396">
            <w:pPr>
              <w:jc w:val="center"/>
              <w:rPr>
                <w:rFonts w:ascii="Times New Roman" w:hAnsi="Times New Roman" w:cs="Times New Roman"/>
                <w:sz w:val="24"/>
                <w:szCs w:val="24"/>
              </w:rPr>
            </w:pPr>
            <w:r>
              <w:rPr>
                <w:rFonts w:ascii="Times New Roman" w:hAnsi="Times New Roman" w:cs="Times New Roman"/>
                <w:sz w:val="24"/>
                <w:szCs w:val="24"/>
              </w:rPr>
              <w:t>Снижение до 5%</w:t>
            </w:r>
          </w:p>
        </w:tc>
      </w:tr>
      <w:tr w:rsidR="00D90396" w:rsidRPr="00D90396" w14:paraId="6808E145" w14:textId="77777777" w:rsidTr="00D90396">
        <w:trPr>
          <w:jc w:val="center"/>
        </w:trPr>
        <w:tc>
          <w:tcPr>
            <w:tcW w:w="3115" w:type="dxa"/>
            <w:vAlign w:val="center"/>
          </w:tcPr>
          <w:p w14:paraId="08026666" w14:textId="788FC0C4" w:rsidR="00D90396" w:rsidRPr="00D90396" w:rsidRDefault="00013A9F" w:rsidP="00D90396">
            <w:pPr>
              <w:jc w:val="center"/>
              <w:rPr>
                <w:rFonts w:ascii="Times New Roman" w:hAnsi="Times New Roman" w:cs="Times New Roman"/>
                <w:sz w:val="24"/>
                <w:szCs w:val="24"/>
              </w:rPr>
            </w:pPr>
            <w:r>
              <w:rPr>
                <w:rFonts w:ascii="Times New Roman" w:hAnsi="Times New Roman" w:cs="Times New Roman"/>
                <w:sz w:val="24"/>
                <w:szCs w:val="24"/>
              </w:rPr>
              <w:t>Экологическая устойчивость</w:t>
            </w:r>
          </w:p>
        </w:tc>
        <w:tc>
          <w:tcPr>
            <w:tcW w:w="3115" w:type="dxa"/>
            <w:vAlign w:val="center"/>
          </w:tcPr>
          <w:p w14:paraId="5F1EFA58" w14:textId="00E3306C" w:rsidR="00D90396" w:rsidRPr="00D90396" w:rsidRDefault="00974E6F" w:rsidP="00D90396">
            <w:pPr>
              <w:jc w:val="center"/>
              <w:rPr>
                <w:rFonts w:ascii="Times New Roman" w:hAnsi="Times New Roman" w:cs="Times New Roman"/>
                <w:sz w:val="24"/>
                <w:szCs w:val="24"/>
              </w:rPr>
            </w:pPr>
            <w:r>
              <w:rPr>
                <w:rFonts w:ascii="Times New Roman" w:hAnsi="Times New Roman" w:cs="Times New Roman"/>
                <w:sz w:val="24"/>
                <w:szCs w:val="24"/>
              </w:rPr>
              <w:t>Доля электротранспорта, альтернативной энергии в инфраструктуре</w:t>
            </w:r>
          </w:p>
        </w:tc>
        <w:tc>
          <w:tcPr>
            <w:tcW w:w="3115" w:type="dxa"/>
            <w:vAlign w:val="center"/>
          </w:tcPr>
          <w:p w14:paraId="4276F103" w14:textId="76E0081E" w:rsidR="00D90396" w:rsidRPr="00D90396" w:rsidRDefault="005938D5" w:rsidP="00D90396">
            <w:pPr>
              <w:jc w:val="center"/>
              <w:rPr>
                <w:rFonts w:ascii="Times New Roman" w:hAnsi="Times New Roman" w:cs="Times New Roman"/>
                <w:sz w:val="24"/>
                <w:szCs w:val="24"/>
              </w:rPr>
            </w:pPr>
            <w:r>
              <w:rPr>
                <w:rFonts w:ascii="Times New Roman" w:hAnsi="Times New Roman" w:cs="Times New Roman"/>
                <w:sz w:val="24"/>
                <w:szCs w:val="24"/>
              </w:rPr>
              <w:t>Рост до 40% к 2030 году</w:t>
            </w:r>
          </w:p>
        </w:tc>
      </w:tr>
      <w:tr w:rsidR="00B0224B" w:rsidRPr="00D90396" w14:paraId="2DC27CA5" w14:textId="77777777" w:rsidTr="002A4684">
        <w:trPr>
          <w:jc w:val="center"/>
        </w:trPr>
        <w:tc>
          <w:tcPr>
            <w:tcW w:w="9345" w:type="dxa"/>
            <w:gridSpan w:val="3"/>
            <w:vAlign w:val="center"/>
          </w:tcPr>
          <w:p w14:paraId="36E296DD" w14:textId="427BC8B1" w:rsidR="00B0224B" w:rsidRPr="00B0224B" w:rsidRDefault="00B0224B" w:rsidP="00127DE0">
            <w:pPr>
              <w:ind w:firstLine="589"/>
              <w:jc w:val="both"/>
              <w:rPr>
                <w:rFonts w:ascii="Times New Roman" w:hAnsi="Times New Roman" w:cs="Times New Roman"/>
              </w:rPr>
            </w:pPr>
            <w:r w:rsidRPr="00B0224B">
              <w:rPr>
                <w:rFonts w:ascii="Times New Roman" w:hAnsi="Times New Roman" w:cs="Times New Roman"/>
              </w:rPr>
              <w:t>Примечание – составлено автором на основе систематизации источников [212-225,266-272]</w:t>
            </w:r>
          </w:p>
        </w:tc>
      </w:tr>
    </w:tbl>
    <w:p w14:paraId="3E8693B1" w14:textId="77777777" w:rsidR="00127DE0" w:rsidRDefault="00127DE0" w:rsidP="00170AB3">
      <w:pPr>
        <w:spacing w:after="0" w:line="240" w:lineRule="auto"/>
        <w:ind w:firstLine="567"/>
        <w:jc w:val="both"/>
        <w:rPr>
          <w:rFonts w:ascii="Times New Roman" w:hAnsi="Times New Roman" w:cs="Times New Roman"/>
          <w:sz w:val="28"/>
          <w:szCs w:val="28"/>
        </w:rPr>
      </w:pPr>
    </w:p>
    <w:p w14:paraId="4B0FAF18" w14:textId="5C9299B9" w:rsidR="00D21055" w:rsidRDefault="00D21055" w:rsidP="00170A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Отдельно по каждому фактору представлены результаты расчетов. Так в таблице 3</w:t>
      </w:r>
      <w:r w:rsidR="0035389E">
        <w:rPr>
          <w:rFonts w:ascii="Times New Roman" w:hAnsi="Times New Roman" w:cs="Times New Roman"/>
          <w:sz w:val="28"/>
          <w:szCs w:val="28"/>
        </w:rPr>
        <w:t>3</w:t>
      </w:r>
      <w:r>
        <w:rPr>
          <w:rFonts w:ascii="Times New Roman" w:hAnsi="Times New Roman" w:cs="Times New Roman"/>
          <w:sz w:val="28"/>
          <w:szCs w:val="28"/>
        </w:rPr>
        <w:t xml:space="preserve"> представлены расчеты по росту логистического сервиса.</w:t>
      </w:r>
    </w:p>
    <w:p w14:paraId="5D51FC00" w14:textId="77777777" w:rsidR="00127DE0" w:rsidRDefault="00127DE0" w:rsidP="00127DE0">
      <w:pPr>
        <w:spacing w:after="0" w:line="240" w:lineRule="auto"/>
        <w:jc w:val="both"/>
        <w:rPr>
          <w:rFonts w:ascii="Times New Roman" w:hAnsi="Times New Roman" w:cs="Times New Roman"/>
          <w:sz w:val="28"/>
          <w:szCs w:val="28"/>
        </w:rPr>
      </w:pPr>
    </w:p>
    <w:p w14:paraId="2C66A201" w14:textId="22C3D1DA" w:rsidR="00127DE0" w:rsidRDefault="00D21055" w:rsidP="00127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35389E">
        <w:rPr>
          <w:rFonts w:ascii="Times New Roman" w:hAnsi="Times New Roman" w:cs="Times New Roman"/>
          <w:sz w:val="28"/>
          <w:szCs w:val="28"/>
        </w:rPr>
        <w:t>3</w:t>
      </w:r>
      <w:r>
        <w:rPr>
          <w:rFonts w:ascii="Times New Roman" w:hAnsi="Times New Roman" w:cs="Times New Roman"/>
          <w:sz w:val="28"/>
          <w:szCs w:val="28"/>
        </w:rPr>
        <w:t xml:space="preserve"> – </w:t>
      </w:r>
      <w:r w:rsidR="00965D1F">
        <w:rPr>
          <w:rFonts w:ascii="Times New Roman" w:hAnsi="Times New Roman" w:cs="Times New Roman"/>
          <w:sz w:val="28"/>
          <w:szCs w:val="28"/>
        </w:rPr>
        <w:t>План р</w:t>
      </w:r>
      <w:r>
        <w:rPr>
          <w:rFonts w:ascii="Times New Roman" w:hAnsi="Times New Roman" w:cs="Times New Roman"/>
          <w:sz w:val="28"/>
          <w:szCs w:val="28"/>
        </w:rPr>
        <w:t>ост логистического сервиса</w:t>
      </w:r>
    </w:p>
    <w:p w14:paraId="575D3F89" w14:textId="2D3D86BC" w:rsidR="00965D1F" w:rsidRDefault="00D24D48" w:rsidP="00127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3"/>
        <w:tblW w:w="9351" w:type="dxa"/>
        <w:jc w:val="center"/>
        <w:tblLook w:val="04A0" w:firstRow="1" w:lastRow="0" w:firstColumn="1" w:lastColumn="0" w:noHBand="0" w:noVBand="1"/>
      </w:tblPr>
      <w:tblGrid>
        <w:gridCol w:w="1129"/>
        <w:gridCol w:w="1418"/>
        <w:gridCol w:w="6804"/>
      </w:tblGrid>
      <w:tr w:rsidR="00965D1F" w:rsidRPr="00965D1F" w14:paraId="33636153" w14:textId="77777777" w:rsidTr="00D85620">
        <w:trPr>
          <w:jc w:val="center"/>
        </w:trPr>
        <w:tc>
          <w:tcPr>
            <w:tcW w:w="1129" w:type="dxa"/>
            <w:vAlign w:val="center"/>
          </w:tcPr>
          <w:p w14:paraId="152C3454" w14:textId="395B2E0A" w:rsidR="00965D1F" w:rsidRPr="00965D1F" w:rsidRDefault="00965D1F" w:rsidP="00965D1F">
            <w:pPr>
              <w:jc w:val="center"/>
              <w:rPr>
                <w:rFonts w:ascii="Times New Roman" w:hAnsi="Times New Roman" w:cs="Times New Roman"/>
                <w:sz w:val="24"/>
                <w:szCs w:val="24"/>
              </w:rPr>
            </w:pPr>
            <w:r>
              <w:rPr>
                <w:rFonts w:ascii="Times New Roman" w:hAnsi="Times New Roman" w:cs="Times New Roman"/>
                <w:sz w:val="24"/>
                <w:szCs w:val="24"/>
              </w:rPr>
              <w:t xml:space="preserve">Год </w:t>
            </w:r>
          </w:p>
        </w:tc>
        <w:tc>
          <w:tcPr>
            <w:tcW w:w="1418" w:type="dxa"/>
            <w:vAlign w:val="center"/>
          </w:tcPr>
          <w:p w14:paraId="5BE03376" w14:textId="056F1FEA" w:rsidR="00965D1F" w:rsidRPr="00965D1F" w:rsidRDefault="00D85620" w:rsidP="00965D1F">
            <w:pPr>
              <w:jc w:val="center"/>
              <w:rPr>
                <w:rFonts w:ascii="Times New Roman" w:hAnsi="Times New Roman" w:cs="Times New Roman"/>
                <w:sz w:val="24"/>
                <w:szCs w:val="24"/>
              </w:rPr>
            </w:pPr>
            <w:r>
              <w:rPr>
                <w:rFonts w:ascii="Times New Roman" w:hAnsi="Times New Roman" w:cs="Times New Roman"/>
                <w:sz w:val="24"/>
                <w:szCs w:val="24"/>
              </w:rPr>
              <w:t>Доля логистики в выручке, %</w:t>
            </w:r>
          </w:p>
        </w:tc>
        <w:tc>
          <w:tcPr>
            <w:tcW w:w="6804" w:type="dxa"/>
            <w:vAlign w:val="center"/>
          </w:tcPr>
          <w:p w14:paraId="43231181" w14:textId="7CCEE2DB" w:rsidR="00965D1F" w:rsidRPr="00965D1F" w:rsidRDefault="00D85620" w:rsidP="00965D1F">
            <w:pPr>
              <w:jc w:val="center"/>
              <w:rPr>
                <w:rFonts w:ascii="Times New Roman" w:hAnsi="Times New Roman" w:cs="Times New Roman"/>
                <w:sz w:val="24"/>
                <w:szCs w:val="24"/>
              </w:rPr>
            </w:pPr>
            <w:r>
              <w:rPr>
                <w:rFonts w:ascii="Times New Roman" w:hAnsi="Times New Roman" w:cs="Times New Roman"/>
                <w:sz w:val="24"/>
                <w:szCs w:val="24"/>
              </w:rPr>
              <w:t>Основные меры по развитию логистики</w:t>
            </w:r>
          </w:p>
        </w:tc>
      </w:tr>
      <w:tr w:rsidR="00965D1F" w:rsidRPr="00965D1F" w14:paraId="2FF6B154" w14:textId="77777777" w:rsidTr="00D85620">
        <w:trPr>
          <w:jc w:val="center"/>
        </w:trPr>
        <w:tc>
          <w:tcPr>
            <w:tcW w:w="1129" w:type="dxa"/>
            <w:vAlign w:val="center"/>
          </w:tcPr>
          <w:p w14:paraId="0699705E" w14:textId="46944C0C" w:rsidR="00965D1F" w:rsidRPr="00965D1F" w:rsidRDefault="00D85620" w:rsidP="00D85620">
            <w:pPr>
              <w:jc w:val="center"/>
              <w:rPr>
                <w:rFonts w:ascii="Times New Roman" w:hAnsi="Times New Roman" w:cs="Times New Roman"/>
                <w:sz w:val="24"/>
                <w:szCs w:val="24"/>
              </w:rPr>
            </w:pPr>
            <w:r>
              <w:rPr>
                <w:rFonts w:ascii="Times New Roman" w:hAnsi="Times New Roman" w:cs="Times New Roman"/>
                <w:sz w:val="24"/>
                <w:szCs w:val="24"/>
              </w:rPr>
              <w:t>2024</w:t>
            </w:r>
          </w:p>
        </w:tc>
        <w:tc>
          <w:tcPr>
            <w:tcW w:w="1418" w:type="dxa"/>
            <w:vAlign w:val="center"/>
          </w:tcPr>
          <w:p w14:paraId="47787700" w14:textId="0C3EED86" w:rsidR="00965D1F" w:rsidRPr="00965D1F" w:rsidRDefault="009B6680" w:rsidP="00D85620">
            <w:pPr>
              <w:jc w:val="center"/>
              <w:rPr>
                <w:rFonts w:ascii="Times New Roman" w:hAnsi="Times New Roman" w:cs="Times New Roman"/>
                <w:sz w:val="24"/>
                <w:szCs w:val="24"/>
              </w:rPr>
            </w:pPr>
            <w:r>
              <w:rPr>
                <w:rFonts w:ascii="Times New Roman" w:hAnsi="Times New Roman" w:cs="Times New Roman"/>
                <w:sz w:val="24"/>
                <w:szCs w:val="24"/>
              </w:rPr>
              <w:t>64</w:t>
            </w:r>
          </w:p>
        </w:tc>
        <w:tc>
          <w:tcPr>
            <w:tcW w:w="6804" w:type="dxa"/>
            <w:vAlign w:val="center"/>
          </w:tcPr>
          <w:p w14:paraId="737A2552" w14:textId="05149996" w:rsidR="00965D1F" w:rsidRPr="00965D1F" w:rsidRDefault="00130F53" w:rsidP="00170AB3">
            <w:pPr>
              <w:jc w:val="both"/>
              <w:rPr>
                <w:rFonts w:ascii="Times New Roman" w:hAnsi="Times New Roman" w:cs="Times New Roman"/>
                <w:sz w:val="24"/>
                <w:szCs w:val="24"/>
              </w:rPr>
            </w:pPr>
            <w:r>
              <w:rPr>
                <w:rFonts w:ascii="Times New Roman" w:hAnsi="Times New Roman" w:cs="Times New Roman"/>
                <w:sz w:val="24"/>
                <w:szCs w:val="24"/>
              </w:rPr>
              <w:t xml:space="preserve">Оптимизация внутренних логистических процессов, внедрение новых тарифных моделей, </w:t>
            </w:r>
            <w:r w:rsidR="0017513B">
              <w:rPr>
                <w:rFonts w:ascii="Times New Roman" w:hAnsi="Times New Roman" w:cs="Times New Roman"/>
                <w:sz w:val="24"/>
                <w:szCs w:val="24"/>
              </w:rPr>
              <w:t>партнерства</w:t>
            </w:r>
            <w:r>
              <w:rPr>
                <w:rFonts w:ascii="Times New Roman" w:hAnsi="Times New Roman" w:cs="Times New Roman"/>
                <w:sz w:val="24"/>
                <w:szCs w:val="24"/>
              </w:rPr>
              <w:t xml:space="preserve"> с маркетплейсами </w:t>
            </w:r>
          </w:p>
        </w:tc>
      </w:tr>
      <w:tr w:rsidR="00965D1F" w:rsidRPr="00965D1F" w14:paraId="6C4B43DE" w14:textId="77777777" w:rsidTr="00D85620">
        <w:trPr>
          <w:jc w:val="center"/>
        </w:trPr>
        <w:tc>
          <w:tcPr>
            <w:tcW w:w="1129" w:type="dxa"/>
            <w:vAlign w:val="center"/>
          </w:tcPr>
          <w:p w14:paraId="25FDA4C8" w14:textId="192D100E" w:rsidR="00965D1F" w:rsidRPr="00965D1F" w:rsidRDefault="00D85620" w:rsidP="00D85620">
            <w:pPr>
              <w:jc w:val="center"/>
              <w:rPr>
                <w:rFonts w:ascii="Times New Roman" w:hAnsi="Times New Roman" w:cs="Times New Roman"/>
                <w:sz w:val="24"/>
                <w:szCs w:val="24"/>
              </w:rPr>
            </w:pPr>
            <w:r>
              <w:rPr>
                <w:rFonts w:ascii="Times New Roman" w:hAnsi="Times New Roman" w:cs="Times New Roman"/>
                <w:sz w:val="24"/>
                <w:szCs w:val="24"/>
              </w:rPr>
              <w:t>2025</w:t>
            </w:r>
          </w:p>
        </w:tc>
        <w:tc>
          <w:tcPr>
            <w:tcW w:w="1418" w:type="dxa"/>
            <w:vAlign w:val="center"/>
          </w:tcPr>
          <w:p w14:paraId="0EA74827" w14:textId="3AE9B7BC" w:rsidR="00965D1F" w:rsidRPr="00965D1F" w:rsidRDefault="009B6680" w:rsidP="00D85620">
            <w:pPr>
              <w:jc w:val="center"/>
              <w:rPr>
                <w:rFonts w:ascii="Times New Roman" w:hAnsi="Times New Roman" w:cs="Times New Roman"/>
                <w:sz w:val="24"/>
                <w:szCs w:val="24"/>
              </w:rPr>
            </w:pPr>
            <w:r>
              <w:rPr>
                <w:rFonts w:ascii="Times New Roman" w:hAnsi="Times New Roman" w:cs="Times New Roman"/>
                <w:sz w:val="24"/>
                <w:szCs w:val="24"/>
              </w:rPr>
              <w:t>68</w:t>
            </w:r>
          </w:p>
        </w:tc>
        <w:tc>
          <w:tcPr>
            <w:tcW w:w="6804" w:type="dxa"/>
            <w:vAlign w:val="center"/>
          </w:tcPr>
          <w:p w14:paraId="4287BC30" w14:textId="00339B8D" w:rsidR="00965D1F" w:rsidRPr="00965D1F" w:rsidRDefault="0017513B" w:rsidP="00170AB3">
            <w:pPr>
              <w:jc w:val="both"/>
              <w:rPr>
                <w:rFonts w:ascii="Times New Roman" w:hAnsi="Times New Roman" w:cs="Times New Roman"/>
                <w:sz w:val="24"/>
                <w:szCs w:val="24"/>
              </w:rPr>
            </w:pPr>
            <w:r>
              <w:rPr>
                <w:rFonts w:ascii="Times New Roman" w:hAnsi="Times New Roman" w:cs="Times New Roman"/>
                <w:sz w:val="24"/>
                <w:szCs w:val="24"/>
              </w:rPr>
              <w:t>Развитие международных маршрутов с Китаем и Россией, увеличение сортировочных мощностей</w:t>
            </w:r>
          </w:p>
        </w:tc>
      </w:tr>
      <w:tr w:rsidR="00965D1F" w:rsidRPr="00965D1F" w14:paraId="47E0A622" w14:textId="77777777" w:rsidTr="00D85620">
        <w:trPr>
          <w:jc w:val="center"/>
        </w:trPr>
        <w:tc>
          <w:tcPr>
            <w:tcW w:w="1129" w:type="dxa"/>
            <w:vAlign w:val="center"/>
          </w:tcPr>
          <w:p w14:paraId="1E7791F6" w14:textId="2C6EACC6" w:rsidR="00965D1F" w:rsidRPr="00965D1F" w:rsidRDefault="00D85620" w:rsidP="00D85620">
            <w:pPr>
              <w:jc w:val="center"/>
              <w:rPr>
                <w:rFonts w:ascii="Times New Roman" w:hAnsi="Times New Roman" w:cs="Times New Roman"/>
                <w:sz w:val="24"/>
                <w:szCs w:val="24"/>
              </w:rPr>
            </w:pPr>
            <w:r>
              <w:rPr>
                <w:rFonts w:ascii="Times New Roman" w:hAnsi="Times New Roman" w:cs="Times New Roman"/>
                <w:sz w:val="24"/>
                <w:szCs w:val="24"/>
              </w:rPr>
              <w:t>2026</w:t>
            </w:r>
          </w:p>
        </w:tc>
        <w:tc>
          <w:tcPr>
            <w:tcW w:w="1418" w:type="dxa"/>
            <w:vAlign w:val="center"/>
          </w:tcPr>
          <w:p w14:paraId="6C275D03" w14:textId="675EE30A" w:rsidR="00965D1F" w:rsidRPr="00965D1F" w:rsidRDefault="009B6680" w:rsidP="00D85620">
            <w:pPr>
              <w:jc w:val="center"/>
              <w:rPr>
                <w:rFonts w:ascii="Times New Roman" w:hAnsi="Times New Roman" w:cs="Times New Roman"/>
                <w:sz w:val="24"/>
                <w:szCs w:val="24"/>
              </w:rPr>
            </w:pPr>
            <w:r>
              <w:rPr>
                <w:rFonts w:ascii="Times New Roman" w:hAnsi="Times New Roman" w:cs="Times New Roman"/>
                <w:sz w:val="24"/>
                <w:szCs w:val="24"/>
              </w:rPr>
              <w:t>72</w:t>
            </w:r>
          </w:p>
        </w:tc>
        <w:tc>
          <w:tcPr>
            <w:tcW w:w="6804" w:type="dxa"/>
            <w:vAlign w:val="center"/>
          </w:tcPr>
          <w:p w14:paraId="3D282357" w14:textId="3859BD16" w:rsidR="00965D1F" w:rsidRPr="00965D1F" w:rsidRDefault="0017513B" w:rsidP="00170AB3">
            <w:pPr>
              <w:jc w:val="both"/>
              <w:rPr>
                <w:rFonts w:ascii="Times New Roman" w:hAnsi="Times New Roman" w:cs="Times New Roman"/>
                <w:sz w:val="24"/>
                <w:szCs w:val="24"/>
              </w:rPr>
            </w:pPr>
            <w:r>
              <w:rPr>
                <w:rFonts w:ascii="Times New Roman" w:hAnsi="Times New Roman" w:cs="Times New Roman"/>
                <w:sz w:val="24"/>
                <w:szCs w:val="24"/>
              </w:rPr>
              <w:t>Открытие логистических хабов в ключевых регионах (Центральная Азия, Европа)</w:t>
            </w:r>
          </w:p>
        </w:tc>
      </w:tr>
      <w:tr w:rsidR="00965D1F" w:rsidRPr="00965D1F" w14:paraId="6E198154" w14:textId="77777777" w:rsidTr="00D85620">
        <w:trPr>
          <w:jc w:val="center"/>
        </w:trPr>
        <w:tc>
          <w:tcPr>
            <w:tcW w:w="1129" w:type="dxa"/>
            <w:vAlign w:val="center"/>
          </w:tcPr>
          <w:p w14:paraId="105244EA" w14:textId="30C3E9FB" w:rsidR="00965D1F" w:rsidRPr="00965D1F" w:rsidRDefault="00D85620" w:rsidP="00D85620">
            <w:pPr>
              <w:jc w:val="center"/>
              <w:rPr>
                <w:rFonts w:ascii="Times New Roman" w:hAnsi="Times New Roman" w:cs="Times New Roman"/>
                <w:sz w:val="24"/>
                <w:szCs w:val="24"/>
              </w:rPr>
            </w:pPr>
            <w:r>
              <w:rPr>
                <w:rFonts w:ascii="Times New Roman" w:hAnsi="Times New Roman" w:cs="Times New Roman"/>
                <w:sz w:val="24"/>
                <w:szCs w:val="24"/>
              </w:rPr>
              <w:t>2027</w:t>
            </w:r>
          </w:p>
        </w:tc>
        <w:tc>
          <w:tcPr>
            <w:tcW w:w="1418" w:type="dxa"/>
            <w:vAlign w:val="center"/>
          </w:tcPr>
          <w:p w14:paraId="3F2A8153" w14:textId="26E72982" w:rsidR="00965D1F" w:rsidRPr="00965D1F" w:rsidRDefault="009B6680" w:rsidP="00D85620">
            <w:pPr>
              <w:jc w:val="center"/>
              <w:rPr>
                <w:rFonts w:ascii="Times New Roman" w:hAnsi="Times New Roman" w:cs="Times New Roman"/>
                <w:sz w:val="24"/>
                <w:szCs w:val="24"/>
              </w:rPr>
            </w:pPr>
            <w:r>
              <w:rPr>
                <w:rFonts w:ascii="Times New Roman" w:hAnsi="Times New Roman" w:cs="Times New Roman"/>
                <w:sz w:val="24"/>
                <w:szCs w:val="24"/>
              </w:rPr>
              <w:t>76</w:t>
            </w:r>
          </w:p>
        </w:tc>
        <w:tc>
          <w:tcPr>
            <w:tcW w:w="6804" w:type="dxa"/>
            <w:vAlign w:val="center"/>
          </w:tcPr>
          <w:p w14:paraId="5CB02F75" w14:textId="59F18BD9" w:rsidR="00965D1F" w:rsidRPr="00996C03" w:rsidRDefault="00996C03" w:rsidP="00170AB3">
            <w:pPr>
              <w:jc w:val="both"/>
              <w:rPr>
                <w:rFonts w:ascii="Times New Roman" w:hAnsi="Times New Roman" w:cs="Times New Roman"/>
                <w:sz w:val="24"/>
                <w:szCs w:val="24"/>
              </w:rPr>
            </w:pPr>
            <w:r>
              <w:rPr>
                <w:rFonts w:ascii="Times New Roman" w:hAnsi="Times New Roman" w:cs="Times New Roman"/>
                <w:sz w:val="24"/>
                <w:szCs w:val="24"/>
              </w:rPr>
              <w:t xml:space="preserve">Увеличение трансграничных перевозок, внедрение </w:t>
            </w:r>
            <w:r>
              <w:rPr>
                <w:rFonts w:ascii="Times New Roman" w:hAnsi="Times New Roman" w:cs="Times New Roman"/>
                <w:sz w:val="24"/>
                <w:szCs w:val="24"/>
                <w:lang w:val="en-GB"/>
              </w:rPr>
              <w:t>AI</w:t>
            </w:r>
            <w:r w:rsidRPr="00996C03">
              <w:rPr>
                <w:rFonts w:ascii="Times New Roman" w:hAnsi="Times New Roman" w:cs="Times New Roman"/>
                <w:sz w:val="24"/>
                <w:szCs w:val="24"/>
              </w:rPr>
              <w:t>-</w:t>
            </w:r>
            <w:r>
              <w:rPr>
                <w:rFonts w:ascii="Times New Roman" w:hAnsi="Times New Roman" w:cs="Times New Roman"/>
                <w:sz w:val="24"/>
                <w:szCs w:val="24"/>
              </w:rPr>
              <w:t>оптимизации логистических процессов</w:t>
            </w:r>
          </w:p>
        </w:tc>
      </w:tr>
      <w:tr w:rsidR="00965D1F" w:rsidRPr="00965D1F" w14:paraId="5966F25C" w14:textId="77777777" w:rsidTr="00D85620">
        <w:trPr>
          <w:jc w:val="center"/>
        </w:trPr>
        <w:tc>
          <w:tcPr>
            <w:tcW w:w="1129" w:type="dxa"/>
            <w:vAlign w:val="center"/>
          </w:tcPr>
          <w:p w14:paraId="63836DF2" w14:textId="25C46484" w:rsidR="00965D1F" w:rsidRPr="00965D1F" w:rsidRDefault="009B6680" w:rsidP="00D85620">
            <w:pPr>
              <w:jc w:val="center"/>
              <w:rPr>
                <w:rFonts w:ascii="Times New Roman" w:hAnsi="Times New Roman" w:cs="Times New Roman"/>
                <w:sz w:val="24"/>
                <w:szCs w:val="24"/>
              </w:rPr>
            </w:pPr>
            <w:r>
              <w:rPr>
                <w:rFonts w:ascii="Times New Roman" w:hAnsi="Times New Roman" w:cs="Times New Roman"/>
                <w:sz w:val="24"/>
                <w:szCs w:val="24"/>
              </w:rPr>
              <w:t>2028</w:t>
            </w:r>
          </w:p>
        </w:tc>
        <w:tc>
          <w:tcPr>
            <w:tcW w:w="1418" w:type="dxa"/>
            <w:vAlign w:val="center"/>
          </w:tcPr>
          <w:p w14:paraId="441DD5A0" w14:textId="0A1A1EED" w:rsidR="00965D1F" w:rsidRPr="00965D1F" w:rsidRDefault="009B6680" w:rsidP="00D85620">
            <w:pPr>
              <w:jc w:val="center"/>
              <w:rPr>
                <w:rFonts w:ascii="Times New Roman" w:hAnsi="Times New Roman" w:cs="Times New Roman"/>
                <w:sz w:val="24"/>
                <w:szCs w:val="24"/>
              </w:rPr>
            </w:pPr>
            <w:r>
              <w:rPr>
                <w:rFonts w:ascii="Times New Roman" w:hAnsi="Times New Roman" w:cs="Times New Roman"/>
                <w:sz w:val="24"/>
                <w:szCs w:val="24"/>
              </w:rPr>
              <w:t>80</w:t>
            </w:r>
          </w:p>
        </w:tc>
        <w:tc>
          <w:tcPr>
            <w:tcW w:w="6804" w:type="dxa"/>
            <w:vAlign w:val="center"/>
          </w:tcPr>
          <w:p w14:paraId="47992681" w14:textId="1A7ADAC8" w:rsidR="00965D1F" w:rsidRPr="00965D1F" w:rsidRDefault="00996C03" w:rsidP="00170AB3">
            <w:pPr>
              <w:jc w:val="both"/>
              <w:rPr>
                <w:rFonts w:ascii="Times New Roman" w:hAnsi="Times New Roman" w:cs="Times New Roman"/>
                <w:sz w:val="24"/>
                <w:szCs w:val="24"/>
              </w:rPr>
            </w:pPr>
            <w:r>
              <w:rPr>
                <w:rFonts w:ascii="Times New Roman" w:hAnsi="Times New Roman" w:cs="Times New Roman"/>
                <w:sz w:val="24"/>
                <w:szCs w:val="24"/>
              </w:rPr>
              <w:t>Полная интеграция с глобальными логистическими компаниями, переход на гибридные и электрические грузовики</w:t>
            </w:r>
          </w:p>
        </w:tc>
      </w:tr>
      <w:tr w:rsidR="00B0224B" w:rsidRPr="00965D1F" w14:paraId="7AC49099" w14:textId="77777777" w:rsidTr="002A4684">
        <w:trPr>
          <w:jc w:val="center"/>
        </w:trPr>
        <w:tc>
          <w:tcPr>
            <w:tcW w:w="9351" w:type="dxa"/>
            <w:gridSpan w:val="3"/>
            <w:vAlign w:val="center"/>
          </w:tcPr>
          <w:p w14:paraId="03F2200F" w14:textId="1C62A9AF" w:rsidR="00B0224B" w:rsidRPr="00B0224B" w:rsidRDefault="00B0224B" w:rsidP="00127DE0">
            <w:pPr>
              <w:ind w:firstLine="589"/>
              <w:jc w:val="both"/>
              <w:rPr>
                <w:rFonts w:ascii="Times New Roman" w:hAnsi="Times New Roman" w:cs="Times New Roman"/>
              </w:rPr>
            </w:pPr>
            <w:r w:rsidRPr="00B0224B">
              <w:rPr>
                <w:rFonts w:ascii="Times New Roman" w:hAnsi="Times New Roman" w:cs="Times New Roman"/>
              </w:rPr>
              <w:t>Примечание – составлено автором на основе систематизации источников [212-225,266-272]</w:t>
            </w:r>
          </w:p>
        </w:tc>
      </w:tr>
    </w:tbl>
    <w:p w14:paraId="73F1C05C" w14:textId="7627F19C" w:rsidR="00EA7939" w:rsidRDefault="00EA7939" w:rsidP="00170AB3">
      <w:pPr>
        <w:spacing w:after="0" w:line="240" w:lineRule="auto"/>
        <w:ind w:firstLine="567"/>
        <w:jc w:val="both"/>
        <w:rPr>
          <w:rFonts w:ascii="Times New Roman" w:hAnsi="Times New Roman" w:cs="Times New Roman"/>
          <w:sz w:val="28"/>
          <w:szCs w:val="28"/>
        </w:rPr>
      </w:pPr>
    </w:p>
    <w:p w14:paraId="756CEE65" w14:textId="16838231" w:rsidR="00996C03" w:rsidRDefault="002B0C9E" w:rsidP="00170A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D81FB3">
        <w:rPr>
          <w:rFonts w:ascii="Times New Roman" w:hAnsi="Times New Roman" w:cs="Times New Roman"/>
          <w:sz w:val="28"/>
          <w:szCs w:val="28"/>
        </w:rPr>
        <w:t>18</w:t>
      </w:r>
      <w:r>
        <w:rPr>
          <w:rFonts w:ascii="Times New Roman" w:hAnsi="Times New Roman" w:cs="Times New Roman"/>
          <w:sz w:val="28"/>
          <w:szCs w:val="28"/>
        </w:rPr>
        <w:t xml:space="preserve"> представлен</w:t>
      </w:r>
      <w:r w:rsidR="00C8304B">
        <w:rPr>
          <w:rFonts w:ascii="Times New Roman" w:hAnsi="Times New Roman" w:cs="Times New Roman"/>
          <w:sz w:val="28"/>
          <w:szCs w:val="28"/>
        </w:rPr>
        <w:t>а динамика роста логистических услуг в соответствии с предложенным планом.</w:t>
      </w:r>
    </w:p>
    <w:p w14:paraId="4A8D4394" w14:textId="6F5FDC98" w:rsidR="00C8304B" w:rsidRDefault="00B23EB5" w:rsidP="00B23EB5">
      <w:pPr>
        <w:spacing w:after="0" w:line="240" w:lineRule="auto"/>
        <w:jc w:val="center"/>
        <w:rPr>
          <w:rFonts w:ascii="Times New Roman" w:hAnsi="Times New Roman" w:cs="Times New Roman"/>
          <w:sz w:val="28"/>
          <w:szCs w:val="28"/>
        </w:rPr>
      </w:pPr>
      <w:r>
        <w:rPr>
          <w:noProof/>
          <w:lang w:eastAsia="ru-RU"/>
        </w:rPr>
        <w:drawing>
          <wp:inline distT="0" distB="0" distL="0" distR="0" wp14:anchorId="4B9E9573" wp14:editId="269EA472">
            <wp:extent cx="5749925" cy="2947182"/>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4016" cy="2949279"/>
                    </a:xfrm>
                    <a:prstGeom prst="rect">
                      <a:avLst/>
                    </a:prstGeom>
                  </pic:spPr>
                </pic:pic>
              </a:graphicData>
            </a:graphic>
          </wp:inline>
        </w:drawing>
      </w:r>
    </w:p>
    <w:p w14:paraId="00FEB5B2" w14:textId="77777777" w:rsidR="00127DE0" w:rsidRDefault="00127DE0" w:rsidP="00170AB3">
      <w:pPr>
        <w:spacing w:after="0" w:line="240" w:lineRule="auto"/>
        <w:ind w:firstLine="567"/>
        <w:jc w:val="both"/>
        <w:rPr>
          <w:rFonts w:ascii="Times New Roman" w:hAnsi="Times New Roman" w:cs="Times New Roman"/>
          <w:sz w:val="28"/>
          <w:szCs w:val="28"/>
        </w:rPr>
      </w:pPr>
    </w:p>
    <w:p w14:paraId="397C4B94" w14:textId="714717E5" w:rsidR="005938D5" w:rsidRDefault="00B23EB5" w:rsidP="00127DE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18</w:t>
      </w:r>
      <w:r>
        <w:rPr>
          <w:rFonts w:ascii="Times New Roman" w:hAnsi="Times New Roman" w:cs="Times New Roman"/>
          <w:sz w:val="28"/>
          <w:szCs w:val="28"/>
        </w:rPr>
        <w:t xml:space="preserve"> – динамика роста выручки от логистических услуг</w:t>
      </w:r>
    </w:p>
    <w:p w14:paraId="2EA7BA7A" w14:textId="77777777" w:rsidR="00127DE0" w:rsidRDefault="00127DE0" w:rsidP="00EA5817">
      <w:pPr>
        <w:tabs>
          <w:tab w:val="left" w:pos="0"/>
        </w:tabs>
        <w:spacing w:after="0" w:line="240" w:lineRule="auto"/>
        <w:ind w:firstLine="567"/>
        <w:jc w:val="both"/>
        <w:rPr>
          <w:rFonts w:ascii="Times New Roman" w:hAnsi="Times New Roman" w:cs="Times New Roman"/>
          <w:sz w:val="24"/>
          <w:szCs w:val="24"/>
        </w:rPr>
      </w:pPr>
    </w:p>
    <w:p w14:paraId="2F176B6D" w14:textId="25A28AD2" w:rsidR="00EA5817" w:rsidRPr="00EA5817" w:rsidRDefault="00B0224B" w:rsidP="00EA5817">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 </w:t>
      </w:r>
      <w:r>
        <w:rPr>
          <w:rFonts w:ascii="Times New Roman" w:hAnsi="Times New Roman" w:cs="Times New Roman"/>
          <w:sz w:val="24"/>
          <w:szCs w:val="24"/>
        </w:rPr>
        <w:t>на основе систематизации источников</w:t>
      </w:r>
      <w:r w:rsidR="00EA5817">
        <w:rPr>
          <w:rFonts w:ascii="Times New Roman" w:hAnsi="Times New Roman" w:cs="Times New Roman"/>
          <w:sz w:val="24"/>
          <w:szCs w:val="24"/>
        </w:rPr>
        <w:t xml:space="preserve"> </w:t>
      </w:r>
      <w:r w:rsidR="00EA5817" w:rsidRPr="00C51E9C">
        <w:rPr>
          <w:rFonts w:ascii="Times New Roman" w:hAnsi="Times New Roman" w:cs="Times New Roman"/>
          <w:sz w:val="24"/>
          <w:szCs w:val="24"/>
        </w:rPr>
        <w:t>[21</w:t>
      </w:r>
      <w:r w:rsidR="00567BB7">
        <w:rPr>
          <w:rFonts w:ascii="Times New Roman" w:hAnsi="Times New Roman" w:cs="Times New Roman"/>
          <w:sz w:val="24"/>
          <w:szCs w:val="24"/>
        </w:rPr>
        <w:t>6</w:t>
      </w:r>
      <w:r w:rsidR="00C51E9C">
        <w:rPr>
          <w:rFonts w:ascii="Times New Roman" w:hAnsi="Times New Roman" w:cs="Times New Roman"/>
          <w:sz w:val="24"/>
          <w:szCs w:val="24"/>
        </w:rPr>
        <w:t>,219,22</w:t>
      </w:r>
      <w:r w:rsidR="00EA5817" w:rsidRPr="00C51E9C">
        <w:rPr>
          <w:rFonts w:ascii="Times New Roman" w:hAnsi="Times New Roman" w:cs="Times New Roman"/>
          <w:sz w:val="24"/>
          <w:szCs w:val="24"/>
        </w:rPr>
        <w:t>5]</w:t>
      </w:r>
    </w:p>
    <w:p w14:paraId="656FFD94" w14:textId="77777777" w:rsidR="00127DE0" w:rsidRDefault="00127DE0" w:rsidP="00170AB3">
      <w:pPr>
        <w:spacing w:after="0" w:line="240" w:lineRule="auto"/>
        <w:ind w:firstLine="567"/>
        <w:jc w:val="both"/>
        <w:rPr>
          <w:rFonts w:ascii="Times New Roman" w:hAnsi="Times New Roman" w:cs="Times New Roman"/>
          <w:sz w:val="28"/>
          <w:szCs w:val="28"/>
        </w:rPr>
      </w:pPr>
    </w:p>
    <w:p w14:paraId="7B271DA0" w14:textId="0FF92E40" w:rsidR="00B23EB5" w:rsidRDefault="00037FC6" w:rsidP="00170A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период с 2025 по 2028 год рост объема выручки возрастет с 58 млрд до 116,8 млрд тенге</w:t>
      </w:r>
      <w:r w:rsidR="002176D6">
        <w:rPr>
          <w:rFonts w:ascii="Times New Roman" w:hAnsi="Times New Roman" w:cs="Times New Roman"/>
          <w:sz w:val="28"/>
          <w:szCs w:val="28"/>
        </w:rPr>
        <w:t xml:space="preserve">. Основными драйверами роста станут расширившиеся логистические маршруты, инвестиции в цифровизацию логистики через внедрение инструментов </w:t>
      </w:r>
      <w:r w:rsidR="002176D6">
        <w:rPr>
          <w:rFonts w:ascii="Times New Roman" w:hAnsi="Times New Roman" w:cs="Times New Roman"/>
          <w:sz w:val="28"/>
          <w:szCs w:val="28"/>
          <w:lang w:val="en-GB"/>
        </w:rPr>
        <w:t>AI</w:t>
      </w:r>
      <w:r w:rsidR="00DA3E37" w:rsidRPr="00DA3E37">
        <w:rPr>
          <w:rFonts w:ascii="Times New Roman" w:hAnsi="Times New Roman" w:cs="Times New Roman"/>
          <w:sz w:val="28"/>
          <w:szCs w:val="28"/>
        </w:rPr>
        <w:t xml:space="preserve">, </w:t>
      </w:r>
      <w:r w:rsidR="00DA3E37">
        <w:rPr>
          <w:rFonts w:ascii="Times New Roman" w:hAnsi="Times New Roman" w:cs="Times New Roman"/>
          <w:sz w:val="28"/>
          <w:szCs w:val="28"/>
          <w:lang w:val="en-GB"/>
        </w:rPr>
        <w:t>Big</w:t>
      </w:r>
      <w:r w:rsidR="00DA3E37" w:rsidRPr="00DA3E37">
        <w:rPr>
          <w:rFonts w:ascii="Times New Roman" w:hAnsi="Times New Roman" w:cs="Times New Roman"/>
          <w:sz w:val="28"/>
          <w:szCs w:val="28"/>
        </w:rPr>
        <w:t xml:space="preserve"> </w:t>
      </w:r>
      <w:r w:rsidR="00DA3E37">
        <w:rPr>
          <w:rFonts w:ascii="Times New Roman" w:hAnsi="Times New Roman" w:cs="Times New Roman"/>
          <w:sz w:val="28"/>
          <w:szCs w:val="28"/>
          <w:lang w:val="en-GB"/>
        </w:rPr>
        <w:t>Data</w:t>
      </w:r>
      <w:r w:rsidR="00DA3E37" w:rsidRPr="00DA3E37">
        <w:rPr>
          <w:rFonts w:ascii="Times New Roman" w:hAnsi="Times New Roman" w:cs="Times New Roman"/>
          <w:sz w:val="28"/>
          <w:szCs w:val="28"/>
        </w:rPr>
        <w:t xml:space="preserve">, </w:t>
      </w:r>
      <w:r w:rsidR="00DA3E37">
        <w:rPr>
          <w:rFonts w:ascii="Times New Roman" w:hAnsi="Times New Roman" w:cs="Times New Roman"/>
          <w:sz w:val="28"/>
          <w:szCs w:val="28"/>
        </w:rPr>
        <w:t>а также автоматизация складов. Крое того, на рост объемов логистики повлияет рост объемов электронной коммерции и международных почтовых отправлений.</w:t>
      </w:r>
    </w:p>
    <w:p w14:paraId="62596C42" w14:textId="4B059F65" w:rsidR="00DA3E37" w:rsidRDefault="000634B0" w:rsidP="00170A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Следующим элементов модели являются цифровые услуги. План по их масштабированию представлен в таблице 3</w:t>
      </w:r>
      <w:r w:rsidR="0035389E">
        <w:rPr>
          <w:rFonts w:ascii="Times New Roman" w:hAnsi="Times New Roman" w:cs="Times New Roman"/>
          <w:sz w:val="28"/>
          <w:szCs w:val="28"/>
        </w:rPr>
        <w:t>4</w:t>
      </w:r>
      <w:r>
        <w:rPr>
          <w:rFonts w:ascii="Times New Roman" w:hAnsi="Times New Roman" w:cs="Times New Roman"/>
          <w:sz w:val="28"/>
          <w:szCs w:val="28"/>
        </w:rPr>
        <w:t>.</w:t>
      </w:r>
    </w:p>
    <w:p w14:paraId="27CB6340" w14:textId="77777777" w:rsidR="00127DE0" w:rsidRDefault="00127DE0" w:rsidP="00127DE0">
      <w:pPr>
        <w:spacing w:after="0" w:line="240" w:lineRule="auto"/>
        <w:jc w:val="both"/>
        <w:rPr>
          <w:rFonts w:ascii="Times New Roman" w:hAnsi="Times New Roman" w:cs="Times New Roman"/>
          <w:sz w:val="28"/>
          <w:szCs w:val="28"/>
        </w:rPr>
      </w:pPr>
    </w:p>
    <w:p w14:paraId="512BF38B" w14:textId="50D21781" w:rsidR="000634B0" w:rsidRDefault="000634B0" w:rsidP="00127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35389E">
        <w:rPr>
          <w:rFonts w:ascii="Times New Roman" w:hAnsi="Times New Roman" w:cs="Times New Roman"/>
          <w:sz w:val="28"/>
          <w:szCs w:val="28"/>
        </w:rPr>
        <w:t>4</w:t>
      </w:r>
      <w:r>
        <w:rPr>
          <w:rFonts w:ascii="Times New Roman" w:hAnsi="Times New Roman" w:cs="Times New Roman"/>
          <w:sz w:val="28"/>
          <w:szCs w:val="28"/>
        </w:rPr>
        <w:t xml:space="preserve"> – План по масштабированию цифровых услуг</w:t>
      </w:r>
    </w:p>
    <w:p w14:paraId="066C9E15" w14:textId="77777777" w:rsidR="00127DE0" w:rsidRDefault="00127DE0" w:rsidP="00127DE0">
      <w:pPr>
        <w:spacing w:after="0" w:line="240" w:lineRule="auto"/>
        <w:jc w:val="both"/>
        <w:rPr>
          <w:rFonts w:ascii="Times New Roman" w:hAnsi="Times New Roman" w:cs="Times New Roman"/>
          <w:sz w:val="28"/>
          <w:szCs w:val="28"/>
        </w:rPr>
      </w:pPr>
    </w:p>
    <w:tbl>
      <w:tblPr>
        <w:tblStyle w:val="a3"/>
        <w:tblW w:w="9351" w:type="dxa"/>
        <w:tblLook w:val="04A0" w:firstRow="1" w:lastRow="0" w:firstColumn="1" w:lastColumn="0" w:noHBand="0" w:noVBand="1"/>
      </w:tblPr>
      <w:tblGrid>
        <w:gridCol w:w="988"/>
        <w:gridCol w:w="8363"/>
      </w:tblGrid>
      <w:tr w:rsidR="003C6940" w:rsidRPr="003C6940" w14:paraId="08E92308" w14:textId="77777777" w:rsidTr="003C6940">
        <w:tc>
          <w:tcPr>
            <w:tcW w:w="988" w:type="dxa"/>
          </w:tcPr>
          <w:p w14:paraId="71018226" w14:textId="1BBAD9D6" w:rsidR="003C6940" w:rsidRPr="003C6940" w:rsidRDefault="003C6940" w:rsidP="003C6940">
            <w:pPr>
              <w:jc w:val="center"/>
              <w:rPr>
                <w:rFonts w:ascii="Times New Roman" w:hAnsi="Times New Roman" w:cs="Times New Roman"/>
                <w:sz w:val="24"/>
                <w:szCs w:val="24"/>
              </w:rPr>
            </w:pPr>
            <w:r>
              <w:rPr>
                <w:rFonts w:ascii="Times New Roman" w:hAnsi="Times New Roman" w:cs="Times New Roman"/>
                <w:sz w:val="24"/>
                <w:szCs w:val="24"/>
              </w:rPr>
              <w:t>Год</w:t>
            </w:r>
          </w:p>
        </w:tc>
        <w:tc>
          <w:tcPr>
            <w:tcW w:w="8363" w:type="dxa"/>
          </w:tcPr>
          <w:p w14:paraId="61EAD48D" w14:textId="128FEECB" w:rsidR="003C6940" w:rsidRPr="003C6940" w:rsidRDefault="003C6940" w:rsidP="003C6940">
            <w:pPr>
              <w:jc w:val="center"/>
              <w:rPr>
                <w:rFonts w:ascii="Times New Roman" w:hAnsi="Times New Roman" w:cs="Times New Roman"/>
                <w:sz w:val="24"/>
                <w:szCs w:val="24"/>
              </w:rPr>
            </w:pPr>
            <w:r>
              <w:rPr>
                <w:rFonts w:ascii="Times New Roman" w:hAnsi="Times New Roman" w:cs="Times New Roman"/>
                <w:sz w:val="24"/>
                <w:szCs w:val="24"/>
              </w:rPr>
              <w:t>Основные цифровые инициативы</w:t>
            </w:r>
          </w:p>
        </w:tc>
      </w:tr>
      <w:tr w:rsidR="003C6940" w:rsidRPr="003C6940" w14:paraId="33451851" w14:textId="77777777" w:rsidTr="003C6940">
        <w:tc>
          <w:tcPr>
            <w:tcW w:w="988" w:type="dxa"/>
          </w:tcPr>
          <w:p w14:paraId="72F19C68" w14:textId="0C5F4138" w:rsidR="003C6940" w:rsidRPr="003C6940" w:rsidRDefault="003C6940" w:rsidP="003C6940">
            <w:pPr>
              <w:jc w:val="center"/>
              <w:rPr>
                <w:rFonts w:ascii="Times New Roman" w:hAnsi="Times New Roman" w:cs="Times New Roman"/>
                <w:sz w:val="24"/>
                <w:szCs w:val="24"/>
              </w:rPr>
            </w:pPr>
            <w:r>
              <w:rPr>
                <w:rFonts w:ascii="Times New Roman" w:hAnsi="Times New Roman" w:cs="Times New Roman"/>
                <w:sz w:val="24"/>
                <w:szCs w:val="24"/>
              </w:rPr>
              <w:t>2024</w:t>
            </w:r>
          </w:p>
        </w:tc>
        <w:tc>
          <w:tcPr>
            <w:tcW w:w="8363" w:type="dxa"/>
          </w:tcPr>
          <w:p w14:paraId="3A0A2BF5" w14:textId="52D54488" w:rsidR="003C6940" w:rsidRPr="004E0E11" w:rsidRDefault="004E0E11" w:rsidP="00170AB3">
            <w:pPr>
              <w:jc w:val="both"/>
              <w:rPr>
                <w:rFonts w:ascii="Times New Roman" w:hAnsi="Times New Roman" w:cs="Times New Roman"/>
                <w:sz w:val="24"/>
                <w:szCs w:val="24"/>
              </w:rPr>
            </w:pPr>
            <w:r>
              <w:rPr>
                <w:rFonts w:ascii="Times New Roman" w:hAnsi="Times New Roman" w:cs="Times New Roman"/>
                <w:sz w:val="24"/>
                <w:szCs w:val="24"/>
              </w:rPr>
              <w:t xml:space="preserve">Внедрение </w:t>
            </w:r>
            <w:r>
              <w:rPr>
                <w:rFonts w:ascii="Times New Roman" w:hAnsi="Times New Roman" w:cs="Times New Roman"/>
                <w:sz w:val="24"/>
                <w:szCs w:val="24"/>
                <w:lang w:val="en-GB"/>
              </w:rPr>
              <w:t>AI</w:t>
            </w:r>
            <w:r w:rsidRPr="004E0E11">
              <w:rPr>
                <w:rFonts w:ascii="Times New Roman" w:hAnsi="Times New Roman" w:cs="Times New Roman"/>
                <w:sz w:val="24"/>
                <w:szCs w:val="24"/>
              </w:rPr>
              <w:t>-</w:t>
            </w:r>
            <w:r>
              <w:rPr>
                <w:rFonts w:ascii="Times New Roman" w:hAnsi="Times New Roman" w:cs="Times New Roman"/>
                <w:sz w:val="24"/>
                <w:szCs w:val="24"/>
              </w:rPr>
              <w:t>чат ботов, расширение мобильного банкинга</w:t>
            </w:r>
          </w:p>
        </w:tc>
      </w:tr>
      <w:tr w:rsidR="003C6940" w:rsidRPr="003C6940" w14:paraId="67558B39" w14:textId="77777777" w:rsidTr="003C6940">
        <w:tc>
          <w:tcPr>
            <w:tcW w:w="988" w:type="dxa"/>
          </w:tcPr>
          <w:p w14:paraId="7CC2ABBF" w14:textId="757E948C" w:rsidR="003C6940" w:rsidRPr="003C6940" w:rsidRDefault="003C6940" w:rsidP="003C6940">
            <w:pPr>
              <w:jc w:val="center"/>
              <w:rPr>
                <w:rFonts w:ascii="Times New Roman" w:hAnsi="Times New Roman" w:cs="Times New Roman"/>
                <w:sz w:val="24"/>
                <w:szCs w:val="24"/>
              </w:rPr>
            </w:pPr>
            <w:r>
              <w:rPr>
                <w:rFonts w:ascii="Times New Roman" w:hAnsi="Times New Roman" w:cs="Times New Roman"/>
                <w:sz w:val="24"/>
                <w:szCs w:val="24"/>
              </w:rPr>
              <w:t>2025</w:t>
            </w:r>
          </w:p>
        </w:tc>
        <w:tc>
          <w:tcPr>
            <w:tcW w:w="8363" w:type="dxa"/>
          </w:tcPr>
          <w:p w14:paraId="5343B3CC" w14:textId="54868E53" w:rsidR="003C6940" w:rsidRPr="003B1A06" w:rsidRDefault="003B1A06" w:rsidP="00170AB3">
            <w:pPr>
              <w:jc w:val="both"/>
              <w:rPr>
                <w:rFonts w:ascii="Times New Roman" w:hAnsi="Times New Roman" w:cs="Times New Roman"/>
                <w:sz w:val="24"/>
                <w:szCs w:val="24"/>
              </w:rPr>
            </w:pPr>
            <w:r>
              <w:rPr>
                <w:rFonts w:ascii="Times New Roman" w:hAnsi="Times New Roman" w:cs="Times New Roman"/>
                <w:sz w:val="24"/>
                <w:szCs w:val="24"/>
              </w:rPr>
              <w:t xml:space="preserve">Расширение цифровых сервисов </w:t>
            </w:r>
            <w:r>
              <w:rPr>
                <w:rFonts w:ascii="Times New Roman" w:hAnsi="Times New Roman" w:cs="Times New Roman"/>
                <w:sz w:val="24"/>
                <w:szCs w:val="24"/>
                <w:lang w:val="en-GB"/>
              </w:rPr>
              <w:t>e</w:t>
            </w:r>
            <w:r w:rsidRPr="003B1A06">
              <w:rPr>
                <w:rFonts w:ascii="Times New Roman" w:hAnsi="Times New Roman" w:cs="Times New Roman"/>
                <w:sz w:val="24"/>
                <w:szCs w:val="24"/>
              </w:rPr>
              <w:t>-</w:t>
            </w:r>
            <w:r>
              <w:rPr>
                <w:rFonts w:ascii="Times New Roman" w:hAnsi="Times New Roman" w:cs="Times New Roman"/>
                <w:sz w:val="24"/>
                <w:szCs w:val="24"/>
                <w:lang w:val="en-GB"/>
              </w:rPr>
              <w:t>commers</w:t>
            </w:r>
            <w:r>
              <w:rPr>
                <w:rFonts w:ascii="Times New Roman" w:hAnsi="Times New Roman" w:cs="Times New Roman"/>
                <w:sz w:val="24"/>
                <w:szCs w:val="24"/>
              </w:rPr>
              <w:t xml:space="preserve"> площадки</w:t>
            </w:r>
          </w:p>
        </w:tc>
      </w:tr>
      <w:tr w:rsidR="003C6940" w:rsidRPr="003C6940" w14:paraId="6B84D40A" w14:textId="77777777" w:rsidTr="003C6940">
        <w:tc>
          <w:tcPr>
            <w:tcW w:w="988" w:type="dxa"/>
          </w:tcPr>
          <w:p w14:paraId="57CAFC0C" w14:textId="4DF6A811" w:rsidR="003C6940" w:rsidRPr="003C6940" w:rsidRDefault="003C6940" w:rsidP="003C6940">
            <w:pPr>
              <w:jc w:val="center"/>
              <w:rPr>
                <w:rFonts w:ascii="Times New Roman" w:hAnsi="Times New Roman" w:cs="Times New Roman"/>
                <w:sz w:val="24"/>
                <w:szCs w:val="24"/>
              </w:rPr>
            </w:pPr>
            <w:r>
              <w:rPr>
                <w:rFonts w:ascii="Times New Roman" w:hAnsi="Times New Roman" w:cs="Times New Roman"/>
                <w:sz w:val="24"/>
                <w:szCs w:val="24"/>
              </w:rPr>
              <w:t>2026</w:t>
            </w:r>
          </w:p>
        </w:tc>
        <w:tc>
          <w:tcPr>
            <w:tcW w:w="8363" w:type="dxa"/>
          </w:tcPr>
          <w:p w14:paraId="2134393E" w14:textId="3953E39A" w:rsidR="003C6940" w:rsidRPr="003B1A06" w:rsidRDefault="003B1A06" w:rsidP="00170AB3">
            <w:pPr>
              <w:jc w:val="both"/>
              <w:rPr>
                <w:rFonts w:ascii="Times New Roman" w:hAnsi="Times New Roman" w:cs="Times New Roman"/>
                <w:sz w:val="24"/>
                <w:szCs w:val="24"/>
              </w:rPr>
            </w:pPr>
            <w:r>
              <w:rPr>
                <w:rFonts w:ascii="Times New Roman" w:hAnsi="Times New Roman" w:cs="Times New Roman"/>
                <w:sz w:val="24"/>
                <w:szCs w:val="24"/>
              </w:rPr>
              <w:t xml:space="preserve">Интеграция </w:t>
            </w:r>
            <w:r>
              <w:rPr>
                <w:rFonts w:ascii="Times New Roman" w:hAnsi="Times New Roman" w:cs="Times New Roman"/>
                <w:sz w:val="24"/>
                <w:szCs w:val="24"/>
                <w:lang w:val="en-GB"/>
              </w:rPr>
              <w:t>Big</w:t>
            </w:r>
            <w:r w:rsidRPr="003B1A06">
              <w:rPr>
                <w:rFonts w:ascii="Times New Roman" w:hAnsi="Times New Roman" w:cs="Times New Roman"/>
                <w:sz w:val="24"/>
                <w:szCs w:val="24"/>
              </w:rPr>
              <w:t>-</w:t>
            </w:r>
            <w:r>
              <w:rPr>
                <w:rFonts w:ascii="Times New Roman" w:hAnsi="Times New Roman" w:cs="Times New Roman"/>
                <w:sz w:val="24"/>
                <w:szCs w:val="24"/>
                <w:lang w:val="en-GB"/>
              </w:rPr>
              <w:t>Data</w:t>
            </w:r>
            <w:r>
              <w:rPr>
                <w:rFonts w:ascii="Times New Roman" w:hAnsi="Times New Roman" w:cs="Times New Roman"/>
                <w:sz w:val="24"/>
                <w:szCs w:val="24"/>
              </w:rPr>
              <w:t xml:space="preserve"> для предиктивной аналитики логистики</w:t>
            </w:r>
          </w:p>
        </w:tc>
      </w:tr>
      <w:tr w:rsidR="003C6940" w:rsidRPr="003C6940" w14:paraId="5315C3E4" w14:textId="77777777" w:rsidTr="003C6940">
        <w:tc>
          <w:tcPr>
            <w:tcW w:w="988" w:type="dxa"/>
          </w:tcPr>
          <w:p w14:paraId="61C77FA3" w14:textId="06977176" w:rsidR="003C6940" w:rsidRPr="003C6940" w:rsidRDefault="003C6940" w:rsidP="003C6940">
            <w:pPr>
              <w:jc w:val="center"/>
              <w:rPr>
                <w:rFonts w:ascii="Times New Roman" w:hAnsi="Times New Roman" w:cs="Times New Roman"/>
                <w:sz w:val="24"/>
                <w:szCs w:val="24"/>
              </w:rPr>
            </w:pPr>
            <w:r>
              <w:rPr>
                <w:rFonts w:ascii="Times New Roman" w:hAnsi="Times New Roman" w:cs="Times New Roman"/>
                <w:sz w:val="24"/>
                <w:szCs w:val="24"/>
              </w:rPr>
              <w:t>2027</w:t>
            </w:r>
          </w:p>
        </w:tc>
        <w:tc>
          <w:tcPr>
            <w:tcW w:w="8363" w:type="dxa"/>
          </w:tcPr>
          <w:p w14:paraId="3D7881BB" w14:textId="4AC5C5BE" w:rsidR="003C6940" w:rsidRPr="003C6940" w:rsidRDefault="00F72D8C" w:rsidP="00170AB3">
            <w:pPr>
              <w:jc w:val="both"/>
              <w:rPr>
                <w:rFonts w:ascii="Times New Roman" w:hAnsi="Times New Roman" w:cs="Times New Roman"/>
                <w:sz w:val="24"/>
                <w:szCs w:val="24"/>
              </w:rPr>
            </w:pPr>
            <w:r>
              <w:rPr>
                <w:rFonts w:ascii="Times New Roman" w:hAnsi="Times New Roman" w:cs="Times New Roman"/>
                <w:sz w:val="24"/>
                <w:szCs w:val="24"/>
              </w:rPr>
              <w:t>Блокчейн решения для безопасности транзакций и документооборота</w:t>
            </w:r>
          </w:p>
        </w:tc>
      </w:tr>
      <w:tr w:rsidR="003C6940" w:rsidRPr="003C6940" w14:paraId="09985EBC" w14:textId="77777777" w:rsidTr="003C6940">
        <w:tc>
          <w:tcPr>
            <w:tcW w:w="988" w:type="dxa"/>
          </w:tcPr>
          <w:p w14:paraId="0508DD52" w14:textId="11AE25A1" w:rsidR="003C6940" w:rsidRPr="003C6940" w:rsidRDefault="003C6940" w:rsidP="003C6940">
            <w:pPr>
              <w:jc w:val="center"/>
              <w:rPr>
                <w:rFonts w:ascii="Times New Roman" w:hAnsi="Times New Roman" w:cs="Times New Roman"/>
                <w:sz w:val="24"/>
                <w:szCs w:val="24"/>
              </w:rPr>
            </w:pPr>
            <w:r>
              <w:rPr>
                <w:rFonts w:ascii="Times New Roman" w:hAnsi="Times New Roman" w:cs="Times New Roman"/>
                <w:sz w:val="24"/>
                <w:szCs w:val="24"/>
              </w:rPr>
              <w:t>2028</w:t>
            </w:r>
          </w:p>
        </w:tc>
        <w:tc>
          <w:tcPr>
            <w:tcW w:w="8363" w:type="dxa"/>
          </w:tcPr>
          <w:p w14:paraId="401F3DF3" w14:textId="5437BDCD" w:rsidR="003C6940" w:rsidRPr="003C6940" w:rsidRDefault="00F72D8C" w:rsidP="00170AB3">
            <w:pPr>
              <w:jc w:val="both"/>
              <w:rPr>
                <w:rFonts w:ascii="Times New Roman" w:hAnsi="Times New Roman" w:cs="Times New Roman"/>
                <w:sz w:val="24"/>
                <w:szCs w:val="24"/>
              </w:rPr>
            </w:pPr>
            <w:r>
              <w:rPr>
                <w:rFonts w:ascii="Times New Roman" w:hAnsi="Times New Roman" w:cs="Times New Roman"/>
                <w:sz w:val="24"/>
                <w:szCs w:val="24"/>
              </w:rPr>
              <w:t>Полная автоматизация работы цифровых платформ</w:t>
            </w:r>
          </w:p>
        </w:tc>
      </w:tr>
      <w:tr w:rsidR="00827CFB" w:rsidRPr="003C6940" w14:paraId="7FDFFE56" w14:textId="77777777" w:rsidTr="002A4684">
        <w:tc>
          <w:tcPr>
            <w:tcW w:w="9351" w:type="dxa"/>
            <w:gridSpan w:val="2"/>
          </w:tcPr>
          <w:p w14:paraId="49709A65" w14:textId="2B5627E0" w:rsidR="00827CFB" w:rsidRPr="00827CFB" w:rsidRDefault="00827CFB" w:rsidP="00127DE0">
            <w:pPr>
              <w:ind w:firstLine="589"/>
              <w:jc w:val="both"/>
              <w:rPr>
                <w:rFonts w:ascii="Times New Roman" w:hAnsi="Times New Roman" w:cs="Times New Roman"/>
              </w:rPr>
            </w:pPr>
            <w:r w:rsidRPr="00827CFB">
              <w:rPr>
                <w:rFonts w:ascii="Times New Roman" w:hAnsi="Times New Roman" w:cs="Times New Roman"/>
              </w:rPr>
              <w:t>Примечание – составлено автором на основе систематизации источников [212-225,266-272]</w:t>
            </w:r>
          </w:p>
        </w:tc>
      </w:tr>
    </w:tbl>
    <w:p w14:paraId="65AE6C2E" w14:textId="7979420D" w:rsidR="000634B0" w:rsidRDefault="000634B0" w:rsidP="00170AB3">
      <w:pPr>
        <w:spacing w:after="0" w:line="240" w:lineRule="auto"/>
        <w:ind w:firstLine="567"/>
        <w:jc w:val="both"/>
        <w:rPr>
          <w:rFonts w:ascii="Times New Roman" w:hAnsi="Times New Roman" w:cs="Times New Roman"/>
          <w:sz w:val="28"/>
          <w:szCs w:val="28"/>
        </w:rPr>
      </w:pPr>
    </w:p>
    <w:p w14:paraId="3BE7F218" w14:textId="7AF262F5" w:rsidR="00F72D8C" w:rsidRDefault="00F72D8C" w:rsidP="00170AB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D81FB3">
        <w:rPr>
          <w:rFonts w:ascii="Times New Roman" w:hAnsi="Times New Roman" w:cs="Times New Roman"/>
          <w:sz w:val="28"/>
          <w:szCs w:val="28"/>
        </w:rPr>
        <w:t>19</w:t>
      </w:r>
      <w:r>
        <w:rPr>
          <w:rFonts w:ascii="Times New Roman" w:hAnsi="Times New Roman" w:cs="Times New Roman"/>
          <w:sz w:val="28"/>
          <w:szCs w:val="28"/>
        </w:rPr>
        <w:t xml:space="preserve"> представлена динамика индекса цифровых услуг</w:t>
      </w:r>
      <w:r w:rsidR="0035389E">
        <w:rPr>
          <w:rFonts w:ascii="Times New Roman" w:hAnsi="Times New Roman" w:cs="Times New Roman"/>
          <w:sz w:val="28"/>
          <w:szCs w:val="28"/>
        </w:rPr>
        <w:t>.</w:t>
      </w:r>
    </w:p>
    <w:p w14:paraId="6B7875D9" w14:textId="25F2D83C" w:rsidR="00F72D8C" w:rsidRDefault="00F72D8C" w:rsidP="00170AB3">
      <w:pPr>
        <w:spacing w:after="0" w:line="240" w:lineRule="auto"/>
        <w:ind w:firstLine="567"/>
        <w:jc w:val="both"/>
        <w:rPr>
          <w:rFonts w:ascii="Times New Roman" w:hAnsi="Times New Roman" w:cs="Times New Roman"/>
          <w:sz w:val="28"/>
          <w:szCs w:val="28"/>
        </w:rPr>
      </w:pPr>
    </w:p>
    <w:p w14:paraId="705E3003" w14:textId="021E53D9" w:rsidR="00F72D8C" w:rsidRDefault="00891C44" w:rsidP="00891C44">
      <w:pPr>
        <w:spacing w:after="0" w:line="240" w:lineRule="auto"/>
        <w:jc w:val="center"/>
        <w:rPr>
          <w:rFonts w:ascii="Times New Roman" w:hAnsi="Times New Roman" w:cs="Times New Roman"/>
          <w:sz w:val="28"/>
          <w:szCs w:val="28"/>
        </w:rPr>
      </w:pPr>
      <w:r>
        <w:rPr>
          <w:noProof/>
          <w:lang w:eastAsia="ru-RU"/>
        </w:rPr>
        <w:drawing>
          <wp:inline distT="0" distB="0" distL="0" distR="0" wp14:anchorId="60835B69" wp14:editId="1766E80D">
            <wp:extent cx="5940425" cy="3084195"/>
            <wp:effectExtent l="0" t="0" r="317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084195"/>
                    </a:xfrm>
                    <a:prstGeom prst="rect">
                      <a:avLst/>
                    </a:prstGeom>
                  </pic:spPr>
                </pic:pic>
              </a:graphicData>
            </a:graphic>
          </wp:inline>
        </w:drawing>
      </w:r>
    </w:p>
    <w:p w14:paraId="23687E05" w14:textId="77777777" w:rsidR="00127DE0" w:rsidRDefault="00127DE0" w:rsidP="00170AB3">
      <w:pPr>
        <w:spacing w:after="0" w:line="240" w:lineRule="auto"/>
        <w:ind w:firstLine="567"/>
        <w:jc w:val="both"/>
        <w:rPr>
          <w:rFonts w:ascii="Times New Roman" w:hAnsi="Times New Roman" w:cs="Times New Roman"/>
          <w:sz w:val="28"/>
          <w:szCs w:val="28"/>
        </w:rPr>
      </w:pPr>
    </w:p>
    <w:p w14:paraId="52371379" w14:textId="13FF21A9" w:rsidR="00F72D8C" w:rsidRPr="000634B0" w:rsidRDefault="00891C44" w:rsidP="00127DE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19</w:t>
      </w:r>
      <w:r>
        <w:rPr>
          <w:rFonts w:ascii="Times New Roman" w:hAnsi="Times New Roman" w:cs="Times New Roman"/>
          <w:sz w:val="28"/>
          <w:szCs w:val="28"/>
        </w:rPr>
        <w:t xml:space="preserve"> – Динамика индекса цифровых услуг АО Казпочта</w:t>
      </w:r>
    </w:p>
    <w:p w14:paraId="670E8B03" w14:textId="77777777" w:rsidR="00127DE0" w:rsidRDefault="00127DE0" w:rsidP="00EA5817">
      <w:pPr>
        <w:tabs>
          <w:tab w:val="left" w:pos="0"/>
        </w:tabs>
        <w:spacing w:after="0" w:line="240" w:lineRule="auto"/>
        <w:ind w:firstLine="567"/>
        <w:jc w:val="both"/>
        <w:rPr>
          <w:rFonts w:ascii="Times New Roman" w:hAnsi="Times New Roman" w:cs="Times New Roman"/>
        </w:rPr>
      </w:pPr>
    </w:p>
    <w:p w14:paraId="62390EAD" w14:textId="36A93ED8" w:rsidR="00EA5817" w:rsidRPr="00827CFB" w:rsidRDefault="00827CFB" w:rsidP="00EA5817">
      <w:pPr>
        <w:tabs>
          <w:tab w:val="left" w:pos="0"/>
        </w:tabs>
        <w:spacing w:after="0" w:line="240" w:lineRule="auto"/>
        <w:ind w:firstLine="567"/>
        <w:jc w:val="both"/>
        <w:rPr>
          <w:rFonts w:ascii="Times New Roman" w:hAnsi="Times New Roman" w:cs="Times New Roman"/>
        </w:rPr>
      </w:pPr>
      <w:r w:rsidRPr="00827CFB">
        <w:rPr>
          <w:rFonts w:ascii="Times New Roman" w:hAnsi="Times New Roman" w:cs="Times New Roman"/>
        </w:rPr>
        <w:t>Примечание – составлено автором на основе систематизации источников</w:t>
      </w:r>
      <w:r w:rsidR="00EA5817" w:rsidRPr="00827CFB">
        <w:rPr>
          <w:rFonts w:ascii="Times New Roman" w:hAnsi="Times New Roman" w:cs="Times New Roman"/>
        </w:rPr>
        <w:t xml:space="preserve"> [</w:t>
      </w:r>
      <w:r w:rsidR="00567BB7" w:rsidRPr="00567BB7">
        <w:rPr>
          <w:rFonts w:ascii="Times New Roman" w:hAnsi="Times New Roman" w:cs="Times New Roman"/>
        </w:rPr>
        <w:t>216,219,225</w:t>
      </w:r>
      <w:r w:rsidR="00EA5817" w:rsidRPr="00827CFB">
        <w:rPr>
          <w:rFonts w:ascii="Times New Roman" w:hAnsi="Times New Roman" w:cs="Times New Roman"/>
        </w:rPr>
        <w:t>]</w:t>
      </w:r>
    </w:p>
    <w:p w14:paraId="1E8372D4" w14:textId="77777777" w:rsidR="00891C44" w:rsidRDefault="00891C44" w:rsidP="00C176FF">
      <w:pPr>
        <w:spacing w:after="0" w:line="240" w:lineRule="auto"/>
        <w:ind w:firstLine="567"/>
        <w:jc w:val="both"/>
        <w:rPr>
          <w:rFonts w:ascii="Times New Roman" w:hAnsi="Times New Roman" w:cs="Times New Roman"/>
          <w:sz w:val="28"/>
          <w:szCs w:val="28"/>
        </w:rPr>
      </w:pPr>
    </w:p>
    <w:p w14:paraId="22B50A9A" w14:textId="0FE785BD" w:rsidR="00891C44" w:rsidRDefault="008F63C1"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видно из графика, динамика индекса в прогнозном периоде положительная. </w:t>
      </w:r>
      <w:r w:rsidR="008B624C">
        <w:rPr>
          <w:rFonts w:ascii="Times New Roman" w:hAnsi="Times New Roman" w:cs="Times New Roman"/>
          <w:sz w:val="28"/>
          <w:szCs w:val="28"/>
        </w:rPr>
        <w:t xml:space="preserve">Данная динамика достигается за счет расширения онлайн-банковских решений, развития маркетплейса и использования искусственного интеллекта </w:t>
      </w:r>
    </w:p>
    <w:p w14:paraId="400264FF" w14:textId="785B309F" w:rsidR="00F2511A" w:rsidRDefault="00F2511A"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Следующим фактором, </w:t>
      </w:r>
      <w:r w:rsidR="00D058F7">
        <w:rPr>
          <w:rFonts w:ascii="Times New Roman" w:hAnsi="Times New Roman" w:cs="Times New Roman"/>
          <w:sz w:val="28"/>
          <w:szCs w:val="28"/>
        </w:rPr>
        <w:t xml:space="preserve">влияющим на выручку компании АО Казпочта, является </w:t>
      </w:r>
      <w:r w:rsidR="004D2277">
        <w:rPr>
          <w:rFonts w:ascii="Times New Roman" w:hAnsi="Times New Roman" w:cs="Times New Roman"/>
          <w:sz w:val="28"/>
          <w:szCs w:val="28"/>
        </w:rPr>
        <w:t xml:space="preserve">энергетическая устойчивость и ее влияние на затраты компании. Данный фактор является экологической составляющей </w:t>
      </w:r>
      <w:r w:rsidR="00813EFD">
        <w:rPr>
          <w:rFonts w:ascii="Times New Roman" w:hAnsi="Times New Roman" w:cs="Times New Roman"/>
          <w:sz w:val="28"/>
          <w:szCs w:val="28"/>
        </w:rPr>
        <w:t>конкурентных преимуществ АО Казпочта.</w:t>
      </w:r>
    </w:p>
    <w:p w14:paraId="5D65392C" w14:textId="1BEE3DB7" w:rsidR="00813EFD" w:rsidRDefault="00813EFD"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качестве основных решений в данном направлении в прогнозном периоде являются: внедрение солнечных панелей и энергоэффективных решений в логистические центры; масштабный переход на гибридные и электрические грузовики; использование умных энергосистем для управления потреблением.</w:t>
      </w:r>
    </w:p>
    <w:p w14:paraId="1DC25AF1" w14:textId="783F4706" w:rsidR="00813EFD" w:rsidRDefault="000E3678"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D81FB3">
        <w:rPr>
          <w:rFonts w:ascii="Times New Roman" w:hAnsi="Times New Roman" w:cs="Times New Roman"/>
          <w:sz w:val="28"/>
          <w:szCs w:val="28"/>
        </w:rPr>
        <w:t>20</w:t>
      </w:r>
      <w:r>
        <w:rPr>
          <w:rFonts w:ascii="Times New Roman" w:hAnsi="Times New Roman" w:cs="Times New Roman"/>
          <w:sz w:val="28"/>
          <w:szCs w:val="28"/>
        </w:rPr>
        <w:t xml:space="preserve"> представлены результаты моделирования в части сокращения </w:t>
      </w:r>
      <w:r w:rsidR="007C4C53">
        <w:rPr>
          <w:rFonts w:ascii="Times New Roman" w:hAnsi="Times New Roman" w:cs="Times New Roman"/>
          <w:sz w:val="28"/>
          <w:szCs w:val="28"/>
        </w:rPr>
        <w:t>операционных расходов за счет использования решений «зеленой» энергетики.</w:t>
      </w:r>
    </w:p>
    <w:p w14:paraId="6659C059" w14:textId="1C3508AD" w:rsidR="007C4C53" w:rsidRDefault="007C4C53" w:rsidP="00C176FF">
      <w:pPr>
        <w:spacing w:after="0" w:line="240" w:lineRule="auto"/>
        <w:ind w:firstLine="567"/>
        <w:jc w:val="both"/>
        <w:rPr>
          <w:rFonts w:ascii="Times New Roman" w:hAnsi="Times New Roman" w:cs="Times New Roman"/>
          <w:sz w:val="28"/>
          <w:szCs w:val="28"/>
        </w:rPr>
      </w:pPr>
    </w:p>
    <w:p w14:paraId="399A8F5E" w14:textId="7D98C12A" w:rsidR="007C4C53" w:rsidRDefault="00F86593" w:rsidP="00F86593">
      <w:pPr>
        <w:spacing w:after="0" w:line="240" w:lineRule="auto"/>
        <w:jc w:val="both"/>
        <w:rPr>
          <w:rFonts w:ascii="Times New Roman" w:hAnsi="Times New Roman" w:cs="Times New Roman"/>
          <w:sz w:val="28"/>
          <w:szCs w:val="28"/>
        </w:rPr>
      </w:pPr>
      <w:r>
        <w:rPr>
          <w:noProof/>
          <w:lang w:eastAsia="ru-RU"/>
        </w:rPr>
        <w:drawing>
          <wp:inline distT="0" distB="0" distL="0" distR="0" wp14:anchorId="68375188" wp14:editId="0FA4FCBE">
            <wp:extent cx="5940425" cy="3009265"/>
            <wp:effectExtent l="0" t="0" r="317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009265"/>
                    </a:xfrm>
                    <a:prstGeom prst="rect">
                      <a:avLst/>
                    </a:prstGeom>
                  </pic:spPr>
                </pic:pic>
              </a:graphicData>
            </a:graphic>
          </wp:inline>
        </w:drawing>
      </w:r>
    </w:p>
    <w:p w14:paraId="48848B06" w14:textId="77777777" w:rsidR="00127DE0" w:rsidRDefault="00127DE0" w:rsidP="00C176FF">
      <w:pPr>
        <w:spacing w:after="0" w:line="240" w:lineRule="auto"/>
        <w:ind w:firstLine="567"/>
        <w:jc w:val="both"/>
        <w:rPr>
          <w:rFonts w:ascii="Times New Roman" w:hAnsi="Times New Roman" w:cs="Times New Roman"/>
          <w:sz w:val="28"/>
          <w:szCs w:val="28"/>
        </w:rPr>
      </w:pPr>
    </w:p>
    <w:p w14:paraId="125C06D9" w14:textId="2F23B221" w:rsidR="00F86593" w:rsidRDefault="00F86593" w:rsidP="00127DE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81FB3">
        <w:rPr>
          <w:rFonts w:ascii="Times New Roman" w:hAnsi="Times New Roman" w:cs="Times New Roman"/>
          <w:sz w:val="28"/>
          <w:szCs w:val="28"/>
        </w:rPr>
        <w:t>20</w:t>
      </w:r>
      <w:r>
        <w:rPr>
          <w:rFonts w:ascii="Times New Roman" w:hAnsi="Times New Roman" w:cs="Times New Roman"/>
          <w:sz w:val="28"/>
          <w:szCs w:val="28"/>
        </w:rPr>
        <w:t xml:space="preserve"> </w:t>
      </w:r>
      <w:r w:rsidR="003F0169">
        <w:rPr>
          <w:rFonts w:ascii="Times New Roman" w:hAnsi="Times New Roman" w:cs="Times New Roman"/>
          <w:sz w:val="28"/>
          <w:szCs w:val="28"/>
        </w:rPr>
        <w:t>–</w:t>
      </w:r>
      <w:r>
        <w:rPr>
          <w:rFonts w:ascii="Times New Roman" w:hAnsi="Times New Roman" w:cs="Times New Roman"/>
          <w:sz w:val="28"/>
          <w:szCs w:val="28"/>
        </w:rPr>
        <w:t xml:space="preserve"> </w:t>
      </w:r>
      <w:r w:rsidR="003F0169">
        <w:rPr>
          <w:rFonts w:ascii="Times New Roman" w:hAnsi="Times New Roman" w:cs="Times New Roman"/>
          <w:sz w:val="28"/>
          <w:szCs w:val="28"/>
        </w:rPr>
        <w:t>Влияние «зеленой» энергетики на величину затрат</w:t>
      </w:r>
    </w:p>
    <w:p w14:paraId="7964B2AD" w14:textId="77777777" w:rsidR="00127DE0" w:rsidRDefault="00127DE0" w:rsidP="00EA5817">
      <w:pPr>
        <w:tabs>
          <w:tab w:val="left" w:pos="0"/>
        </w:tabs>
        <w:spacing w:after="0" w:line="240" w:lineRule="auto"/>
        <w:ind w:firstLine="567"/>
        <w:jc w:val="both"/>
        <w:rPr>
          <w:rFonts w:ascii="Times New Roman" w:hAnsi="Times New Roman" w:cs="Times New Roman"/>
        </w:rPr>
      </w:pPr>
    </w:p>
    <w:p w14:paraId="41F4F364" w14:textId="61EF9CF8" w:rsidR="00EA5817" w:rsidRPr="00827CFB" w:rsidRDefault="00827CFB" w:rsidP="00EA5817">
      <w:pPr>
        <w:tabs>
          <w:tab w:val="left" w:pos="0"/>
        </w:tabs>
        <w:spacing w:after="0" w:line="240" w:lineRule="auto"/>
        <w:ind w:firstLine="567"/>
        <w:jc w:val="both"/>
        <w:rPr>
          <w:rFonts w:ascii="Times New Roman" w:hAnsi="Times New Roman" w:cs="Times New Roman"/>
        </w:rPr>
      </w:pPr>
      <w:r w:rsidRPr="00827CFB">
        <w:rPr>
          <w:rFonts w:ascii="Times New Roman" w:hAnsi="Times New Roman" w:cs="Times New Roman"/>
        </w:rPr>
        <w:t>Примечание – составлено автором на основе систематизации источников</w:t>
      </w:r>
      <w:r w:rsidR="00EA5817" w:rsidRPr="00827CFB">
        <w:rPr>
          <w:rFonts w:ascii="Times New Roman" w:hAnsi="Times New Roman" w:cs="Times New Roman"/>
        </w:rPr>
        <w:t xml:space="preserve"> [</w:t>
      </w:r>
      <w:r w:rsidR="00567BB7" w:rsidRPr="00567BB7">
        <w:rPr>
          <w:rFonts w:ascii="Times New Roman" w:hAnsi="Times New Roman" w:cs="Times New Roman"/>
        </w:rPr>
        <w:t>216,219,225</w:t>
      </w:r>
      <w:r w:rsidR="00EA5817" w:rsidRPr="00827CFB">
        <w:rPr>
          <w:rFonts w:ascii="Times New Roman" w:hAnsi="Times New Roman" w:cs="Times New Roman"/>
        </w:rPr>
        <w:t>]</w:t>
      </w:r>
    </w:p>
    <w:p w14:paraId="18134BFD" w14:textId="3756F7F6" w:rsidR="003F0169" w:rsidRDefault="003F0169" w:rsidP="00C176FF">
      <w:pPr>
        <w:spacing w:after="0" w:line="240" w:lineRule="auto"/>
        <w:ind w:firstLine="567"/>
        <w:jc w:val="both"/>
        <w:rPr>
          <w:rFonts w:ascii="Times New Roman" w:hAnsi="Times New Roman" w:cs="Times New Roman"/>
          <w:sz w:val="28"/>
          <w:szCs w:val="28"/>
        </w:rPr>
      </w:pPr>
    </w:p>
    <w:p w14:paraId="1E73640C" w14:textId="78B696B4" w:rsidR="003F0169" w:rsidRDefault="00796B0A"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внедрения решений «зеленой» энергетики в прогнозном периоде затраты снизятся с 94,5 до 88,5 млрд тенге.</w:t>
      </w:r>
    </w:p>
    <w:p w14:paraId="0FC08023" w14:textId="5CFA9F99" w:rsidR="00796B0A" w:rsidRDefault="005641A3"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предварительных расчетов </w:t>
      </w:r>
      <w:r w:rsidR="00DF0BAD">
        <w:rPr>
          <w:rFonts w:ascii="Times New Roman" w:hAnsi="Times New Roman" w:cs="Times New Roman"/>
          <w:sz w:val="28"/>
          <w:szCs w:val="28"/>
        </w:rPr>
        <w:t xml:space="preserve">предлагаемые автором мероприятия по увеличению чистой прибыли приносят положительный эффект. Для дальнейших расчетов необходимо </w:t>
      </w:r>
      <w:r w:rsidR="008F1D5C">
        <w:rPr>
          <w:rFonts w:ascii="Times New Roman" w:hAnsi="Times New Roman" w:cs="Times New Roman"/>
          <w:sz w:val="28"/>
          <w:szCs w:val="28"/>
        </w:rPr>
        <w:t>рассчитать прогнозные значения. Для этого предлагается следующая формула:</w:t>
      </w:r>
    </w:p>
    <w:p w14:paraId="15C9A5C6" w14:textId="77777777" w:rsidR="00700A56" w:rsidRDefault="00700A56" w:rsidP="00C176FF">
      <w:pPr>
        <w:spacing w:after="0" w:line="240" w:lineRule="auto"/>
        <w:ind w:firstLine="567"/>
        <w:jc w:val="both"/>
        <w:rPr>
          <w:rFonts w:ascii="Times New Roman" w:hAnsi="Times New Roman" w:cs="Times New Roman"/>
          <w:sz w:val="28"/>
          <w:szCs w:val="28"/>
        </w:rPr>
      </w:pPr>
    </w:p>
    <w:p w14:paraId="4E3F0EB3" w14:textId="27A997F1" w:rsidR="008F1D5C" w:rsidRDefault="008F1D5C" w:rsidP="00C176FF">
      <w:pPr>
        <w:spacing w:after="0" w:line="240" w:lineRule="auto"/>
        <w:ind w:firstLine="567"/>
        <w:jc w:val="both"/>
        <w:rPr>
          <w:rFonts w:ascii="Times New Roman" w:hAnsi="Times New Roman" w:cs="Times New Roman"/>
          <w:sz w:val="28"/>
          <w:szCs w:val="28"/>
        </w:rPr>
      </w:pPr>
      <m:oMathPara>
        <m:oMath>
          <m:r>
            <w:rPr>
              <w:rFonts w:ascii="Cambria Math" w:hAnsi="Cambria Math" w:cs="Times New Roman"/>
              <w:color w:val="000000"/>
              <w:sz w:val="18"/>
              <w:szCs w:val="18"/>
            </w:rPr>
            <m:t>Чистая прибыль=-1,5*Выручка+2,5*Операционные расходы+0,05*Логистические услуги-2,5*Рост цифровых услуг-3,5*Инфляция+3,0*"</m:t>
          </m:r>
          <m:r>
            <m:rPr>
              <m:nor/>
            </m:rPr>
            <w:rPr>
              <w:rFonts w:ascii="Cambria Math" w:hAnsi="Cambria Math" w:cs="Times New Roman"/>
              <w:color w:val="000000"/>
              <w:sz w:val="18"/>
              <w:szCs w:val="18"/>
            </w:rPr>
            <m:t>Зеленая"</m:t>
          </m:r>
          <m:r>
            <w:rPr>
              <w:rFonts w:ascii="Cambria Math" w:hAnsi="Cambria Math" w:cs="Times New Roman"/>
              <w:color w:val="000000"/>
              <w:sz w:val="18"/>
              <w:szCs w:val="18"/>
            </w:rPr>
            <m:t xml:space="preserve"> энергетика</m:t>
          </m:r>
        </m:oMath>
      </m:oMathPara>
    </w:p>
    <w:p w14:paraId="422C5842" w14:textId="77777777" w:rsidR="00700A56" w:rsidRDefault="00700A56" w:rsidP="00C176FF">
      <w:pPr>
        <w:spacing w:after="0" w:line="240" w:lineRule="auto"/>
        <w:ind w:firstLine="567"/>
        <w:jc w:val="both"/>
        <w:rPr>
          <w:rFonts w:ascii="Times New Roman" w:hAnsi="Times New Roman" w:cs="Times New Roman"/>
          <w:sz w:val="28"/>
          <w:szCs w:val="28"/>
        </w:rPr>
      </w:pPr>
    </w:p>
    <w:p w14:paraId="2D70D726" w14:textId="3D4901BC" w:rsidR="00700A56" w:rsidRDefault="00700A56"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35389E">
        <w:rPr>
          <w:rFonts w:ascii="Times New Roman" w:hAnsi="Times New Roman" w:cs="Times New Roman"/>
          <w:sz w:val="28"/>
          <w:szCs w:val="28"/>
        </w:rPr>
        <w:t>35</w:t>
      </w:r>
      <w:r>
        <w:rPr>
          <w:rFonts w:ascii="Times New Roman" w:hAnsi="Times New Roman" w:cs="Times New Roman"/>
          <w:sz w:val="28"/>
          <w:szCs w:val="28"/>
        </w:rPr>
        <w:t xml:space="preserve"> представлены </w:t>
      </w:r>
      <w:r w:rsidR="001A2A1D">
        <w:rPr>
          <w:rFonts w:ascii="Times New Roman" w:hAnsi="Times New Roman" w:cs="Times New Roman"/>
          <w:sz w:val="28"/>
          <w:szCs w:val="28"/>
        </w:rPr>
        <w:t>смоделированные значения указанных показателей.</w:t>
      </w:r>
    </w:p>
    <w:p w14:paraId="56F73004" w14:textId="77777777" w:rsidR="005438B2" w:rsidRDefault="005438B2" w:rsidP="00C176FF">
      <w:pPr>
        <w:spacing w:after="0" w:line="240" w:lineRule="auto"/>
        <w:ind w:firstLine="567"/>
        <w:jc w:val="both"/>
        <w:rPr>
          <w:rFonts w:ascii="Times New Roman" w:hAnsi="Times New Roman" w:cs="Times New Roman"/>
          <w:sz w:val="28"/>
          <w:szCs w:val="28"/>
        </w:rPr>
      </w:pPr>
    </w:p>
    <w:p w14:paraId="14F15117" w14:textId="7F02A13A" w:rsidR="001A2A1D" w:rsidRDefault="001A2A1D" w:rsidP="00127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35389E">
        <w:rPr>
          <w:rFonts w:ascii="Times New Roman" w:hAnsi="Times New Roman" w:cs="Times New Roman"/>
          <w:sz w:val="28"/>
          <w:szCs w:val="28"/>
        </w:rPr>
        <w:t>5</w:t>
      </w:r>
      <w:r>
        <w:rPr>
          <w:rFonts w:ascii="Times New Roman" w:hAnsi="Times New Roman" w:cs="Times New Roman"/>
          <w:sz w:val="28"/>
          <w:szCs w:val="28"/>
        </w:rPr>
        <w:t xml:space="preserve"> – Расчетные показатели модели роста </w:t>
      </w:r>
      <w:r w:rsidR="00221DA8">
        <w:rPr>
          <w:rFonts w:ascii="Times New Roman" w:hAnsi="Times New Roman" w:cs="Times New Roman"/>
          <w:sz w:val="28"/>
          <w:szCs w:val="28"/>
        </w:rPr>
        <w:t>чистой прибыли,</w:t>
      </w:r>
      <w:r>
        <w:rPr>
          <w:rFonts w:ascii="Times New Roman" w:hAnsi="Times New Roman" w:cs="Times New Roman"/>
          <w:sz w:val="28"/>
          <w:szCs w:val="28"/>
        </w:rPr>
        <w:t xml:space="preserve"> </w:t>
      </w:r>
      <w:r w:rsidR="00221DA8">
        <w:rPr>
          <w:rFonts w:ascii="Times New Roman" w:hAnsi="Times New Roman" w:cs="Times New Roman"/>
          <w:sz w:val="28"/>
          <w:szCs w:val="28"/>
        </w:rPr>
        <w:t>построенной с учетом</w:t>
      </w:r>
      <w:r>
        <w:rPr>
          <w:rFonts w:ascii="Times New Roman" w:hAnsi="Times New Roman" w:cs="Times New Roman"/>
          <w:sz w:val="28"/>
          <w:szCs w:val="28"/>
        </w:rPr>
        <w:t xml:space="preserve"> </w:t>
      </w:r>
      <w:r>
        <w:rPr>
          <w:rFonts w:ascii="Times New Roman" w:hAnsi="Times New Roman" w:cs="Times New Roman"/>
          <w:sz w:val="28"/>
          <w:szCs w:val="28"/>
          <w:lang w:val="en-US"/>
        </w:rPr>
        <w:t>ESG</w:t>
      </w:r>
      <w:r w:rsidRPr="001A2A1D">
        <w:rPr>
          <w:rFonts w:ascii="Times New Roman" w:hAnsi="Times New Roman" w:cs="Times New Roman"/>
          <w:sz w:val="28"/>
          <w:szCs w:val="28"/>
        </w:rPr>
        <w:t>-</w:t>
      </w:r>
      <w:r w:rsidR="00221DA8">
        <w:rPr>
          <w:rFonts w:ascii="Times New Roman" w:hAnsi="Times New Roman" w:cs="Times New Roman"/>
          <w:sz w:val="28"/>
          <w:szCs w:val="28"/>
        </w:rPr>
        <w:t>принципов</w:t>
      </w:r>
    </w:p>
    <w:p w14:paraId="31E3C19D" w14:textId="77777777" w:rsidR="00127DE0" w:rsidRDefault="00127DE0" w:rsidP="00127DE0">
      <w:pPr>
        <w:spacing w:after="0" w:line="240" w:lineRule="auto"/>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1167"/>
        <w:gridCol w:w="1261"/>
        <w:gridCol w:w="1497"/>
        <w:gridCol w:w="1277"/>
        <w:gridCol w:w="1546"/>
        <w:gridCol w:w="1290"/>
        <w:gridCol w:w="1307"/>
      </w:tblGrid>
      <w:tr w:rsidR="00B879CA" w:rsidRPr="005438B2" w14:paraId="1B2FBE1D" w14:textId="77777777" w:rsidTr="00EA5817">
        <w:trPr>
          <w:jc w:val="center"/>
        </w:trPr>
        <w:tc>
          <w:tcPr>
            <w:tcW w:w="1167" w:type="dxa"/>
            <w:vAlign w:val="center"/>
          </w:tcPr>
          <w:p w14:paraId="5ADD0609" w14:textId="04B04108" w:rsidR="005438B2" w:rsidRPr="000D5726" w:rsidRDefault="005438B2" w:rsidP="005438B2">
            <w:pPr>
              <w:jc w:val="center"/>
              <w:rPr>
                <w:rFonts w:ascii="Times New Roman" w:hAnsi="Times New Roman" w:cs="Times New Roman"/>
                <w:sz w:val="20"/>
                <w:szCs w:val="20"/>
              </w:rPr>
            </w:pPr>
            <w:r w:rsidRPr="000D5726">
              <w:rPr>
                <w:rFonts w:ascii="Times New Roman" w:hAnsi="Times New Roman" w:cs="Times New Roman"/>
                <w:sz w:val="20"/>
                <w:szCs w:val="20"/>
              </w:rPr>
              <w:t xml:space="preserve">Год </w:t>
            </w:r>
          </w:p>
        </w:tc>
        <w:tc>
          <w:tcPr>
            <w:tcW w:w="1261" w:type="dxa"/>
            <w:vAlign w:val="center"/>
          </w:tcPr>
          <w:p w14:paraId="6C3D5E42" w14:textId="756AC81A" w:rsidR="005438B2" w:rsidRPr="000D5726" w:rsidRDefault="005438B2" w:rsidP="005438B2">
            <w:pPr>
              <w:jc w:val="center"/>
              <w:rPr>
                <w:rFonts w:ascii="Times New Roman" w:hAnsi="Times New Roman" w:cs="Times New Roman"/>
                <w:sz w:val="20"/>
                <w:szCs w:val="20"/>
              </w:rPr>
            </w:pPr>
            <w:r w:rsidRPr="000D5726">
              <w:rPr>
                <w:rFonts w:ascii="Times New Roman" w:hAnsi="Times New Roman" w:cs="Times New Roman"/>
                <w:sz w:val="20"/>
                <w:szCs w:val="20"/>
              </w:rPr>
              <w:t>Выручка, млн тенге</w:t>
            </w:r>
          </w:p>
        </w:tc>
        <w:tc>
          <w:tcPr>
            <w:tcW w:w="1497" w:type="dxa"/>
            <w:vAlign w:val="center"/>
          </w:tcPr>
          <w:p w14:paraId="095605C3" w14:textId="0CC23C97" w:rsidR="005438B2" w:rsidRPr="000D5726" w:rsidRDefault="00B879CA" w:rsidP="005438B2">
            <w:pPr>
              <w:jc w:val="center"/>
              <w:rPr>
                <w:rFonts w:ascii="Times New Roman" w:hAnsi="Times New Roman" w:cs="Times New Roman"/>
                <w:sz w:val="20"/>
                <w:szCs w:val="20"/>
              </w:rPr>
            </w:pPr>
            <w:r w:rsidRPr="000D5726">
              <w:rPr>
                <w:rFonts w:ascii="Times New Roman" w:hAnsi="Times New Roman" w:cs="Times New Roman"/>
                <w:sz w:val="20"/>
                <w:szCs w:val="20"/>
              </w:rPr>
              <w:t>Операционные расходы, млн тенге</w:t>
            </w:r>
          </w:p>
        </w:tc>
        <w:tc>
          <w:tcPr>
            <w:tcW w:w="1277" w:type="dxa"/>
            <w:vAlign w:val="center"/>
          </w:tcPr>
          <w:p w14:paraId="4427C003" w14:textId="51AE477F" w:rsidR="005438B2" w:rsidRPr="000D5726" w:rsidRDefault="00B879CA" w:rsidP="005438B2">
            <w:pPr>
              <w:jc w:val="center"/>
              <w:rPr>
                <w:rFonts w:ascii="Times New Roman" w:hAnsi="Times New Roman" w:cs="Times New Roman"/>
                <w:sz w:val="20"/>
                <w:szCs w:val="20"/>
              </w:rPr>
            </w:pPr>
            <w:r w:rsidRPr="000D5726">
              <w:rPr>
                <w:rFonts w:ascii="Times New Roman" w:hAnsi="Times New Roman" w:cs="Times New Roman"/>
                <w:sz w:val="20"/>
                <w:szCs w:val="20"/>
              </w:rPr>
              <w:t>Индекс роста цифровых сервисов</w:t>
            </w:r>
          </w:p>
        </w:tc>
        <w:tc>
          <w:tcPr>
            <w:tcW w:w="1546" w:type="dxa"/>
            <w:vAlign w:val="center"/>
          </w:tcPr>
          <w:p w14:paraId="43FE1971" w14:textId="07464879" w:rsidR="005438B2" w:rsidRPr="000D5726" w:rsidRDefault="00B879CA" w:rsidP="005438B2">
            <w:pPr>
              <w:jc w:val="center"/>
              <w:rPr>
                <w:rFonts w:ascii="Times New Roman" w:hAnsi="Times New Roman" w:cs="Times New Roman"/>
                <w:sz w:val="20"/>
                <w:szCs w:val="20"/>
              </w:rPr>
            </w:pPr>
            <w:r w:rsidRPr="000D5726">
              <w:rPr>
                <w:rFonts w:ascii="Times New Roman" w:hAnsi="Times New Roman" w:cs="Times New Roman"/>
                <w:sz w:val="20"/>
                <w:szCs w:val="20"/>
              </w:rPr>
              <w:t>Рост логистического сервиса</w:t>
            </w:r>
          </w:p>
        </w:tc>
        <w:tc>
          <w:tcPr>
            <w:tcW w:w="1290" w:type="dxa"/>
            <w:vAlign w:val="center"/>
          </w:tcPr>
          <w:p w14:paraId="0622E28A" w14:textId="45E2464D" w:rsidR="005438B2" w:rsidRPr="000D5726" w:rsidRDefault="00B879CA" w:rsidP="005438B2">
            <w:pPr>
              <w:jc w:val="center"/>
              <w:rPr>
                <w:rFonts w:ascii="Times New Roman" w:hAnsi="Times New Roman" w:cs="Times New Roman"/>
                <w:sz w:val="20"/>
                <w:szCs w:val="20"/>
              </w:rPr>
            </w:pPr>
            <w:r w:rsidRPr="000D5726">
              <w:rPr>
                <w:rFonts w:ascii="Times New Roman" w:hAnsi="Times New Roman" w:cs="Times New Roman"/>
                <w:sz w:val="20"/>
                <w:szCs w:val="20"/>
              </w:rPr>
              <w:t>Инфляция, %</w:t>
            </w:r>
          </w:p>
        </w:tc>
        <w:tc>
          <w:tcPr>
            <w:tcW w:w="1307" w:type="dxa"/>
            <w:vAlign w:val="center"/>
          </w:tcPr>
          <w:p w14:paraId="03597D7C" w14:textId="6ED45926" w:rsidR="005438B2" w:rsidRPr="000D5726" w:rsidRDefault="000D5726" w:rsidP="005438B2">
            <w:pPr>
              <w:jc w:val="center"/>
              <w:rPr>
                <w:rFonts w:ascii="Times New Roman" w:hAnsi="Times New Roman" w:cs="Times New Roman"/>
                <w:sz w:val="20"/>
                <w:szCs w:val="20"/>
              </w:rPr>
            </w:pPr>
            <w:r w:rsidRPr="000D5726">
              <w:rPr>
                <w:rFonts w:ascii="Times New Roman" w:hAnsi="Times New Roman" w:cs="Times New Roman"/>
                <w:sz w:val="20"/>
                <w:szCs w:val="20"/>
              </w:rPr>
              <w:t xml:space="preserve">Доля «зеленой» </w:t>
            </w:r>
            <w:r w:rsidR="00964B84" w:rsidRPr="000D5726">
              <w:rPr>
                <w:rFonts w:ascii="Times New Roman" w:hAnsi="Times New Roman" w:cs="Times New Roman"/>
                <w:sz w:val="20"/>
                <w:szCs w:val="20"/>
              </w:rPr>
              <w:t>энергетики</w:t>
            </w:r>
            <w:r w:rsidR="00964B84">
              <w:rPr>
                <w:rFonts w:ascii="Times New Roman" w:hAnsi="Times New Roman" w:cs="Times New Roman"/>
                <w:sz w:val="20"/>
                <w:szCs w:val="20"/>
              </w:rPr>
              <w:t>, %</w:t>
            </w:r>
          </w:p>
        </w:tc>
      </w:tr>
      <w:tr w:rsidR="00B879CA" w:rsidRPr="005438B2" w14:paraId="335F47BC" w14:textId="77777777" w:rsidTr="00EA5817">
        <w:trPr>
          <w:jc w:val="center"/>
        </w:trPr>
        <w:tc>
          <w:tcPr>
            <w:tcW w:w="1167" w:type="dxa"/>
            <w:vAlign w:val="center"/>
          </w:tcPr>
          <w:p w14:paraId="119D1DA1" w14:textId="0C7E9ACB" w:rsidR="005438B2" w:rsidRPr="000D5726" w:rsidRDefault="000D5726" w:rsidP="005438B2">
            <w:pPr>
              <w:jc w:val="center"/>
              <w:rPr>
                <w:rFonts w:ascii="Times New Roman" w:hAnsi="Times New Roman" w:cs="Times New Roman"/>
                <w:sz w:val="20"/>
                <w:szCs w:val="20"/>
              </w:rPr>
            </w:pPr>
            <w:r w:rsidRPr="000D5726">
              <w:rPr>
                <w:rFonts w:ascii="Times New Roman" w:hAnsi="Times New Roman" w:cs="Times New Roman"/>
                <w:sz w:val="20"/>
                <w:szCs w:val="20"/>
              </w:rPr>
              <w:t>2024</w:t>
            </w:r>
          </w:p>
        </w:tc>
        <w:tc>
          <w:tcPr>
            <w:tcW w:w="1261" w:type="dxa"/>
            <w:vAlign w:val="center"/>
          </w:tcPr>
          <w:p w14:paraId="53865AB7" w14:textId="1B4E71E1"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85,3</w:t>
            </w:r>
          </w:p>
        </w:tc>
        <w:tc>
          <w:tcPr>
            <w:tcW w:w="1497" w:type="dxa"/>
            <w:vAlign w:val="center"/>
          </w:tcPr>
          <w:p w14:paraId="64530548" w14:textId="6BD8F016" w:rsidR="005438B2" w:rsidRPr="000D5726" w:rsidRDefault="006F7781" w:rsidP="005438B2">
            <w:pPr>
              <w:jc w:val="center"/>
              <w:rPr>
                <w:rFonts w:ascii="Times New Roman" w:hAnsi="Times New Roman" w:cs="Times New Roman"/>
                <w:sz w:val="20"/>
                <w:szCs w:val="20"/>
              </w:rPr>
            </w:pPr>
            <w:r>
              <w:rPr>
                <w:rFonts w:ascii="Times New Roman" w:hAnsi="Times New Roman" w:cs="Times New Roman"/>
                <w:sz w:val="20"/>
                <w:szCs w:val="20"/>
              </w:rPr>
              <w:t>94,5</w:t>
            </w:r>
          </w:p>
        </w:tc>
        <w:tc>
          <w:tcPr>
            <w:tcW w:w="1277" w:type="dxa"/>
            <w:vAlign w:val="center"/>
          </w:tcPr>
          <w:p w14:paraId="5FFE7D16" w14:textId="314DBF8D"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2,25</w:t>
            </w:r>
          </w:p>
        </w:tc>
        <w:tc>
          <w:tcPr>
            <w:tcW w:w="1546" w:type="dxa"/>
            <w:vAlign w:val="center"/>
          </w:tcPr>
          <w:p w14:paraId="41119E57" w14:textId="1409224E"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0,64</w:t>
            </w:r>
          </w:p>
        </w:tc>
        <w:tc>
          <w:tcPr>
            <w:tcW w:w="1290" w:type="dxa"/>
            <w:vAlign w:val="center"/>
          </w:tcPr>
          <w:p w14:paraId="5BF45847" w14:textId="279F63B7"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7,4</w:t>
            </w:r>
          </w:p>
        </w:tc>
        <w:tc>
          <w:tcPr>
            <w:tcW w:w="1307" w:type="dxa"/>
            <w:vAlign w:val="center"/>
          </w:tcPr>
          <w:p w14:paraId="47EB927B" w14:textId="27009CFE"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17</w:t>
            </w:r>
          </w:p>
        </w:tc>
      </w:tr>
      <w:tr w:rsidR="00B879CA" w:rsidRPr="005438B2" w14:paraId="60F377CF" w14:textId="77777777" w:rsidTr="00EA5817">
        <w:trPr>
          <w:jc w:val="center"/>
        </w:trPr>
        <w:tc>
          <w:tcPr>
            <w:tcW w:w="1167" w:type="dxa"/>
            <w:vAlign w:val="center"/>
          </w:tcPr>
          <w:p w14:paraId="694FC2F9" w14:textId="5C908319"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2025</w:t>
            </w:r>
          </w:p>
        </w:tc>
        <w:tc>
          <w:tcPr>
            <w:tcW w:w="1261" w:type="dxa"/>
            <w:vAlign w:val="center"/>
          </w:tcPr>
          <w:p w14:paraId="33F7B5D5" w14:textId="667A9255"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96,4</w:t>
            </w:r>
          </w:p>
        </w:tc>
        <w:tc>
          <w:tcPr>
            <w:tcW w:w="1497" w:type="dxa"/>
            <w:vAlign w:val="center"/>
          </w:tcPr>
          <w:p w14:paraId="41076B05" w14:textId="67295CC3" w:rsidR="005438B2" w:rsidRPr="000D5726" w:rsidRDefault="006F7781" w:rsidP="005438B2">
            <w:pPr>
              <w:jc w:val="center"/>
              <w:rPr>
                <w:rFonts w:ascii="Times New Roman" w:hAnsi="Times New Roman" w:cs="Times New Roman"/>
                <w:sz w:val="20"/>
                <w:szCs w:val="20"/>
              </w:rPr>
            </w:pPr>
            <w:r>
              <w:rPr>
                <w:rFonts w:ascii="Times New Roman" w:hAnsi="Times New Roman" w:cs="Times New Roman"/>
                <w:sz w:val="20"/>
                <w:szCs w:val="20"/>
              </w:rPr>
              <w:t>96,4</w:t>
            </w:r>
          </w:p>
        </w:tc>
        <w:tc>
          <w:tcPr>
            <w:tcW w:w="1277" w:type="dxa"/>
            <w:vAlign w:val="center"/>
          </w:tcPr>
          <w:p w14:paraId="54A172F6" w14:textId="1B61B8AD"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2,6</w:t>
            </w:r>
          </w:p>
        </w:tc>
        <w:tc>
          <w:tcPr>
            <w:tcW w:w="1546" w:type="dxa"/>
            <w:vAlign w:val="center"/>
          </w:tcPr>
          <w:p w14:paraId="50C42088" w14:textId="6CCE3B51"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0,68</w:t>
            </w:r>
          </w:p>
        </w:tc>
        <w:tc>
          <w:tcPr>
            <w:tcW w:w="1290" w:type="dxa"/>
            <w:vAlign w:val="center"/>
          </w:tcPr>
          <w:p w14:paraId="0F20E118" w14:textId="65E70911"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7,1</w:t>
            </w:r>
          </w:p>
        </w:tc>
        <w:tc>
          <w:tcPr>
            <w:tcW w:w="1307" w:type="dxa"/>
            <w:vAlign w:val="center"/>
          </w:tcPr>
          <w:p w14:paraId="7B680778" w14:textId="7CD6C30C"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24</w:t>
            </w:r>
          </w:p>
        </w:tc>
      </w:tr>
      <w:tr w:rsidR="00B879CA" w:rsidRPr="005438B2" w14:paraId="09C572F3" w14:textId="77777777" w:rsidTr="00EA5817">
        <w:trPr>
          <w:jc w:val="center"/>
        </w:trPr>
        <w:tc>
          <w:tcPr>
            <w:tcW w:w="1167" w:type="dxa"/>
            <w:vAlign w:val="center"/>
          </w:tcPr>
          <w:p w14:paraId="77482BB8" w14:textId="058C534F"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2026</w:t>
            </w:r>
          </w:p>
        </w:tc>
        <w:tc>
          <w:tcPr>
            <w:tcW w:w="1261" w:type="dxa"/>
            <w:vAlign w:val="center"/>
          </w:tcPr>
          <w:p w14:paraId="26C224C9" w14:textId="4F55D6D8"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108,9</w:t>
            </w:r>
          </w:p>
        </w:tc>
        <w:tc>
          <w:tcPr>
            <w:tcW w:w="1497" w:type="dxa"/>
            <w:vAlign w:val="center"/>
          </w:tcPr>
          <w:p w14:paraId="0109FF13" w14:textId="7B1E21CA" w:rsidR="005438B2" w:rsidRPr="000D5726" w:rsidRDefault="006F7781" w:rsidP="005438B2">
            <w:pPr>
              <w:jc w:val="center"/>
              <w:rPr>
                <w:rFonts w:ascii="Times New Roman" w:hAnsi="Times New Roman" w:cs="Times New Roman"/>
                <w:sz w:val="20"/>
                <w:szCs w:val="20"/>
              </w:rPr>
            </w:pPr>
            <w:r>
              <w:rPr>
                <w:rFonts w:ascii="Times New Roman" w:hAnsi="Times New Roman" w:cs="Times New Roman"/>
                <w:sz w:val="20"/>
                <w:szCs w:val="20"/>
              </w:rPr>
              <w:t>98,3</w:t>
            </w:r>
          </w:p>
        </w:tc>
        <w:tc>
          <w:tcPr>
            <w:tcW w:w="1277" w:type="dxa"/>
            <w:vAlign w:val="center"/>
          </w:tcPr>
          <w:p w14:paraId="778B3D63" w14:textId="141204D6"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2,9</w:t>
            </w:r>
          </w:p>
        </w:tc>
        <w:tc>
          <w:tcPr>
            <w:tcW w:w="1546" w:type="dxa"/>
            <w:vAlign w:val="center"/>
          </w:tcPr>
          <w:p w14:paraId="33BEF5BA" w14:textId="68357478"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0,72</w:t>
            </w:r>
          </w:p>
        </w:tc>
        <w:tc>
          <w:tcPr>
            <w:tcW w:w="1290" w:type="dxa"/>
            <w:vAlign w:val="center"/>
          </w:tcPr>
          <w:p w14:paraId="3FE5C234" w14:textId="74C7E515"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6,8</w:t>
            </w:r>
          </w:p>
        </w:tc>
        <w:tc>
          <w:tcPr>
            <w:tcW w:w="1307" w:type="dxa"/>
            <w:vAlign w:val="center"/>
          </w:tcPr>
          <w:p w14:paraId="6C58125D" w14:textId="309A460F"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31</w:t>
            </w:r>
          </w:p>
        </w:tc>
      </w:tr>
      <w:tr w:rsidR="00B879CA" w:rsidRPr="005438B2" w14:paraId="1DAAE0DF" w14:textId="77777777" w:rsidTr="00EA5817">
        <w:trPr>
          <w:jc w:val="center"/>
        </w:trPr>
        <w:tc>
          <w:tcPr>
            <w:tcW w:w="1167" w:type="dxa"/>
            <w:vAlign w:val="center"/>
          </w:tcPr>
          <w:p w14:paraId="76D77CCF" w14:textId="33BEE703"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2027</w:t>
            </w:r>
          </w:p>
        </w:tc>
        <w:tc>
          <w:tcPr>
            <w:tcW w:w="1261" w:type="dxa"/>
            <w:vAlign w:val="center"/>
          </w:tcPr>
          <w:p w14:paraId="43DC1BAB" w14:textId="69C1F96C"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123,1</w:t>
            </w:r>
          </w:p>
        </w:tc>
        <w:tc>
          <w:tcPr>
            <w:tcW w:w="1497" w:type="dxa"/>
            <w:vAlign w:val="center"/>
          </w:tcPr>
          <w:p w14:paraId="6E1E3C5F" w14:textId="4DE00C0F" w:rsidR="005438B2" w:rsidRPr="000D5726" w:rsidRDefault="006F7781" w:rsidP="005438B2">
            <w:pPr>
              <w:jc w:val="center"/>
              <w:rPr>
                <w:rFonts w:ascii="Times New Roman" w:hAnsi="Times New Roman" w:cs="Times New Roman"/>
                <w:sz w:val="20"/>
                <w:szCs w:val="20"/>
              </w:rPr>
            </w:pPr>
            <w:r>
              <w:rPr>
                <w:rFonts w:ascii="Times New Roman" w:hAnsi="Times New Roman" w:cs="Times New Roman"/>
                <w:sz w:val="20"/>
                <w:szCs w:val="20"/>
              </w:rPr>
              <w:t>100,3</w:t>
            </w:r>
          </w:p>
        </w:tc>
        <w:tc>
          <w:tcPr>
            <w:tcW w:w="1277" w:type="dxa"/>
            <w:vAlign w:val="center"/>
          </w:tcPr>
          <w:p w14:paraId="18FEECC5" w14:textId="0A5FBBB6"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3,3</w:t>
            </w:r>
          </w:p>
        </w:tc>
        <w:tc>
          <w:tcPr>
            <w:tcW w:w="1546" w:type="dxa"/>
            <w:vAlign w:val="center"/>
          </w:tcPr>
          <w:p w14:paraId="06CDF68B" w14:textId="59A04D25"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0,76</w:t>
            </w:r>
          </w:p>
        </w:tc>
        <w:tc>
          <w:tcPr>
            <w:tcW w:w="1290" w:type="dxa"/>
            <w:vAlign w:val="center"/>
          </w:tcPr>
          <w:p w14:paraId="2677F615" w14:textId="2C6D07FE"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6,5</w:t>
            </w:r>
          </w:p>
        </w:tc>
        <w:tc>
          <w:tcPr>
            <w:tcW w:w="1307" w:type="dxa"/>
            <w:vAlign w:val="center"/>
          </w:tcPr>
          <w:p w14:paraId="63285752" w14:textId="74BD2333"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38</w:t>
            </w:r>
          </w:p>
        </w:tc>
      </w:tr>
      <w:tr w:rsidR="00B879CA" w:rsidRPr="005438B2" w14:paraId="6A13B949" w14:textId="77777777" w:rsidTr="00EA5817">
        <w:trPr>
          <w:jc w:val="center"/>
        </w:trPr>
        <w:tc>
          <w:tcPr>
            <w:tcW w:w="1167" w:type="dxa"/>
            <w:vAlign w:val="center"/>
          </w:tcPr>
          <w:p w14:paraId="3F819D0F" w14:textId="0F9D715A"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2028</w:t>
            </w:r>
          </w:p>
        </w:tc>
        <w:tc>
          <w:tcPr>
            <w:tcW w:w="1261" w:type="dxa"/>
            <w:vAlign w:val="center"/>
          </w:tcPr>
          <w:p w14:paraId="6A731E51" w14:textId="33B8C5C8"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139,1</w:t>
            </w:r>
          </w:p>
        </w:tc>
        <w:tc>
          <w:tcPr>
            <w:tcW w:w="1497" w:type="dxa"/>
            <w:vAlign w:val="center"/>
          </w:tcPr>
          <w:p w14:paraId="5D5EE968" w14:textId="1555E197" w:rsidR="005438B2" w:rsidRPr="000D5726" w:rsidRDefault="006F7781" w:rsidP="005438B2">
            <w:pPr>
              <w:jc w:val="center"/>
              <w:rPr>
                <w:rFonts w:ascii="Times New Roman" w:hAnsi="Times New Roman" w:cs="Times New Roman"/>
                <w:sz w:val="20"/>
                <w:szCs w:val="20"/>
              </w:rPr>
            </w:pPr>
            <w:r>
              <w:rPr>
                <w:rFonts w:ascii="Times New Roman" w:hAnsi="Times New Roman" w:cs="Times New Roman"/>
                <w:sz w:val="20"/>
                <w:szCs w:val="20"/>
              </w:rPr>
              <w:t>102,3</w:t>
            </w:r>
          </w:p>
        </w:tc>
        <w:tc>
          <w:tcPr>
            <w:tcW w:w="1277" w:type="dxa"/>
            <w:vAlign w:val="center"/>
          </w:tcPr>
          <w:p w14:paraId="1D2D2EC6" w14:textId="3C0D1077"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3,7</w:t>
            </w:r>
          </w:p>
        </w:tc>
        <w:tc>
          <w:tcPr>
            <w:tcW w:w="1546" w:type="dxa"/>
            <w:vAlign w:val="center"/>
          </w:tcPr>
          <w:p w14:paraId="69681C4C" w14:textId="3D0A7471"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0,8</w:t>
            </w:r>
          </w:p>
        </w:tc>
        <w:tc>
          <w:tcPr>
            <w:tcW w:w="1290" w:type="dxa"/>
            <w:vAlign w:val="center"/>
          </w:tcPr>
          <w:p w14:paraId="5A127C8E" w14:textId="029238FA"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6,2</w:t>
            </w:r>
          </w:p>
        </w:tc>
        <w:tc>
          <w:tcPr>
            <w:tcW w:w="1307" w:type="dxa"/>
            <w:vAlign w:val="center"/>
          </w:tcPr>
          <w:p w14:paraId="12413179" w14:textId="6A43C782"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45</w:t>
            </w:r>
          </w:p>
        </w:tc>
      </w:tr>
      <w:tr w:rsidR="00B879CA" w:rsidRPr="005438B2" w14:paraId="13FCC69D" w14:textId="77777777" w:rsidTr="00EA5817">
        <w:trPr>
          <w:jc w:val="center"/>
        </w:trPr>
        <w:tc>
          <w:tcPr>
            <w:tcW w:w="1167" w:type="dxa"/>
            <w:vAlign w:val="center"/>
          </w:tcPr>
          <w:p w14:paraId="11B8068E" w14:textId="6721FE1F"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2029</w:t>
            </w:r>
          </w:p>
        </w:tc>
        <w:tc>
          <w:tcPr>
            <w:tcW w:w="1261" w:type="dxa"/>
            <w:vAlign w:val="center"/>
          </w:tcPr>
          <w:p w14:paraId="5BE031AD" w14:textId="350A0B16" w:rsidR="005438B2"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157,2</w:t>
            </w:r>
          </w:p>
        </w:tc>
        <w:tc>
          <w:tcPr>
            <w:tcW w:w="1497" w:type="dxa"/>
            <w:vAlign w:val="center"/>
          </w:tcPr>
          <w:p w14:paraId="42DEAD9D" w14:textId="7D595ECE" w:rsidR="005438B2" w:rsidRPr="000D5726" w:rsidRDefault="006F7781" w:rsidP="005438B2">
            <w:pPr>
              <w:jc w:val="center"/>
              <w:rPr>
                <w:rFonts w:ascii="Times New Roman" w:hAnsi="Times New Roman" w:cs="Times New Roman"/>
                <w:sz w:val="20"/>
                <w:szCs w:val="20"/>
              </w:rPr>
            </w:pPr>
            <w:r>
              <w:rPr>
                <w:rFonts w:ascii="Times New Roman" w:hAnsi="Times New Roman" w:cs="Times New Roman"/>
                <w:sz w:val="20"/>
                <w:szCs w:val="20"/>
              </w:rPr>
              <w:t>104,4</w:t>
            </w:r>
          </w:p>
        </w:tc>
        <w:tc>
          <w:tcPr>
            <w:tcW w:w="1277" w:type="dxa"/>
            <w:vAlign w:val="center"/>
          </w:tcPr>
          <w:p w14:paraId="73B72BDC" w14:textId="5D8C6586"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4,0</w:t>
            </w:r>
          </w:p>
        </w:tc>
        <w:tc>
          <w:tcPr>
            <w:tcW w:w="1546" w:type="dxa"/>
            <w:vAlign w:val="center"/>
          </w:tcPr>
          <w:p w14:paraId="551A903B" w14:textId="336B7804" w:rsidR="005438B2"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0,84</w:t>
            </w:r>
          </w:p>
        </w:tc>
        <w:tc>
          <w:tcPr>
            <w:tcW w:w="1290" w:type="dxa"/>
            <w:vAlign w:val="center"/>
          </w:tcPr>
          <w:p w14:paraId="771C0444" w14:textId="0D60FC19"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5,9</w:t>
            </w:r>
          </w:p>
        </w:tc>
        <w:tc>
          <w:tcPr>
            <w:tcW w:w="1307" w:type="dxa"/>
            <w:vAlign w:val="center"/>
          </w:tcPr>
          <w:p w14:paraId="08DCA6EF" w14:textId="38CFECD5" w:rsidR="005438B2"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52</w:t>
            </w:r>
          </w:p>
        </w:tc>
      </w:tr>
      <w:tr w:rsidR="000D5726" w:rsidRPr="005438B2" w14:paraId="7D9E42D1" w14:textId="77777777" w:rsidTr="00EA5817">
        <w:trPr>
          <w:jc w:val="center"/>
        </w:trPr>
        <w:tc>
          <w:tcPr>
            <w:tcW w:w="1167" w:type="dxa"/>
            <w:vAlign w:val="center"/>
          </w:tcPr>
          <w:p w14:paraId="57256ADA" w14:textId="10CCD6DD" w:rsid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2030</w:t>
            </w:r>
          </w:p>
        </w:tc>
        <w:tc>
          <w:tcPr>
            <w:tcW w:w="1261" w:type="dxa"/>
            <w:vAlign w:val="center"/>
          </w:tcPr>
          <w:p w14:paraId="51812382" w14:textId="3CB806A4" w:rsidR="000D5726" w:rsidRPr="000D5726" w:rsidRDefault="000D5726" w:rsidP="005438B2">
            <w:pPr>
              <w:jc w:val="center"/>
              <w:rPr>
                <w:rFonts w:ascii="Times New Roman" w:hAnsi="Times New Roman" w:cs="Times New Roman"/>
                <w:sz w:val="20"/>
                <w:szCs w:val="20"/>
              </w:rPr>
            </w:pPr>
            <w:r>
              <w:rPr>
                <w:rFonts w:ascii="Times New Roman" w:hAnsi="Times New Roman" w:cs="Times New Roman"/>
                <w:sz w:val="20"/>
                <w:szCs w:val="20"/>
              </w:rPr>
              <w:t>177,6</w:t>
            </w:r>
          </w:p>
        </w:tc>
        <w:tc>
          <w:tcPr>
            <w:tcW w:w="1497" w:type="dxa"/>
            <w:vAlign w:val="center"/>
          </w:tcPr>
          <w:p w14:paraId="623C04CC" w14:textId="0D542279" w:rsidR="000D5726" w:rsidRPr="000D5726" w:rsidRDefault="006F7781" w:rsidP="005438B2">
            <w:pPr>
              <w:jc w:val="center"/>
              <w:rPr>
                <w:rFonts w:ascii="Times New Roman" w:hAnsi="Times New Roman" w:cs="Times New Roman"/>
                <w:sz w:val="20"/>
                <w:szCs w:val="20"/>
              </w:rPr>
            </w:pPr>
            <w:r>
              <w:rPr>
                <w:rFonts w:ascii="Times New Roman" w:hAnsi="Times New Roman" w:cs="Times New Roman"/>
                <w:sz w:val="20"/>
                <w:szCs w:val="20"/>
              </w:rPr>
              <w:t>106,5</w:t>
            </w:r>
          </w:p>
        </w:tc>
        <w:tc>
          <w:tcPr>
            <w:tcW w:w="1277" w:type="dxa"/>
            <w:vAlign w:val="center"/>
          </w:tcPr>
          <w:p w14:paraId="3390E665" w14:textId="7CEEDA48" w:rsidR="000D5726"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4,4</w:t>
            </w:r>
          </w:p>
        </w:tc>
        <w:tc>
          <w:tcPr>
            <w:tcW w:w="1546" w:type="dxa"/>
            <w:vAlign w:val="center"/>
          </w:tcPr>
          <w:p w14:paraId="58E373D3" w14:textId="106FD293" w:rsidR="000D5726" w:rsidRPr="000D5726" w:rsidRDefault="00964B84" w:rsidP="005438B2">
            <w:pPr>
              <w:jc w:val="center"/>
              <w:rPr>
                <w:rFonts w:ascii="Times New Roman" w:hAnsi="Times New Roman" w:cs="Times New Roman"/>
                <w:sz w:val="20"/>
                <w:szCs w:val="20"/>
              </w:rPr>
            </w:pPr>
            <w:r>
              <w:rPr>
                <w:rFonts w:ascii="Times New Roman" w:hAnsi="Times New Roman" w:cs="Times New Roman"/>
                <w:sz w:val="20"/>
                <w:szCs w:val="20"/>
              </w:rPr>
              <w:t>0,88</w:t>
            </w:r>
          </w:p>
        </w:tc>
        <w:tc>
          <w:tcPr>
            <w:tcW w:w="1290" w:type="dxa"/>
            <w:vAlign w:val="center"/>
          </w:tcPr>
          <w:p w14:paraId="28DF5C44" w14:textId="1DD14515" w:rsidR="000D5726"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5,6</w:t>
            </w:r>
          </w:p>
        </w:tc>
        <w:tc>
          <w:tcPr>
            <w:tcW w:w="1307" w:type="dxa"/>
            <w:vAlign w:val="center"/>
          </w:tcPr>
          <w:p w14:paraId="1BE364C9" w14:textId="51A860C8" w:rsidR="000D5726" w:rsidRPr="000D5726" w:rsidRDefault="006F133D" w:rsidP="005438B2">
            <w:pPr>
              <w:jc w:val="center"/>
              <w:rPr>
                <w:rFonts w:ascii="Times New Roman" w:hAnsi="Times New Roman" w:cs="Times New Roman"/>
                <w:sz w:val="20"/>
                <w:szCs w:val="20"/>
              </w:rPr>
            </w:pPr>
            <w:r>
              <w:rPr>
                <w:rFonts w:ascii="Times New Roman" w:hAnsi="Times New Roman" w:cs="Times New Roman"/>
                <w:sz w:val="20"/>
                <w:szCs w:val="20"/>
              </w:rPr>
              <w:t>59</w:t>
            </w:r>
          </w:p>
        </w:tc>
      </w:tr>
      <w:tr w:rsidR="00827CFB" w:rsidRPr="005438B2" w14:paraId="24AE8A2F" w14:textId="77777777" w:rsidTr="002A4684">
        <w:trPr>
          <w:jc w:val="center"/>
        </w:trPr>
        <w:tc>
          <w:tcPr>
            <w:tcW w:w="9345" w:type="dxa"/>
            <w:gridSpan w:val="7"/>
            <w:vAlign w:val="center"/>
          </w:tcPr>
          <w:p w14:paraId="7849076B" w14:textId="08A568B7" w:rsidR="00827CFB" w:rsidRPr="00E875B7" w:rsidRDefault="00827CFB" w:rsidP="00127DE0">
            <w:pPr>
              <w:ind w:firstLine="589"/>
              <w:jc w:val="both"/>
              <w:rPr>
                <w:rFonts w:ascii="Times New Roman" w:hAnsi="Times New Roman" w:cs="Times New Roman"/>
              </w:rPr>
            </w:pPr>
            <w:r w:rsidRPr="00E875B7">
              <w:rPr>
                <w:rFonts w:ascii="Times New Roman" w:hAnsi="Times New Roman" w:cs="Times New Roman"/>
              </w:rPr>
              <w:t xml:space="preserve">Примечание – составлено автором на основе систематизации </w:t>
            </w:r>
            <w:r w:rsidRPr="00567BB7">
              <w:rPr>
                <w:rFonts w:ascii="Times New Roman" w:hAnsi="Times New Roman" w:cs="Times New Roman"/>
              </w:rPr>
              <w:t>источников</w:t>
            </w:r>
            <w:r w:rsidR="00E875B7" w:rsidRPr="00567BB7">
              <w:rPr>
                <w:rFonts w:ascii="Times New Roman" w:hAnsi="Times New Roman" w:cs="Times New Roman"/>
              </w:rPr>
              <w:t xml:space="preserve"> [</w:t>
            </w:r>
            <w:r w:rsidR="00567BB7" w:rsidRPr="00567BB7">
              <w:rPr>
                <w:rFonts w:ascii="Times New Roman" w:hAnsi="Times New Roman" w:cs="Times New Roman"/>
              </w:rPr>
              <w:t>216,219,225</w:t>
            </w:r>
            <w:r w:rsidR="00E875B7" w:rsidRPr="00567BB7">
              <w:rPr>
                <w:rFonts w:ascii="Times New Roman" w:hAnsi="Times New Roman" w:cs="Times New Roman"/>
              </w:rPr>
              <w:t>]</w:t>
            </w:r>
          </w:p>
        </w:tc>
      </w:tr>
    </w:tbl>
    <w:p w14:paraId="1E59EDA3" w14:textId="77777777" w:rsidR="00221DA8" w:rsidRDefault="00221DA8" w:rsidP="00C176FF">
      <w:pPr>
        <w:spacing w:after="0" w:line="240" w:lineRule="auto"/>
        <w:ind w:firstLine="567"/>
        <w:jc w:val="both"/>
        <w:rPr>
          <w:rFonts w:ascii="Times New Roman" w:hAnsi="Times New Roman" w:cs="Times New Roman"/>
          <w:sz w:val="28"/>
          <w:szCs w:val="28"/>
        </w:rPr>
      </w:pPr>
    </w:p>
    <w:p w14:paraId="126B2831" w14:textId="70CACF97" w:rsidR="001A2A1D" w:rsidRPr="0024026C" w:rsidRDefault="00CB6188"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D50EA7">
        <w:rPr>
          <w:rFonts w:ascii="Times New Roman" w:hAnsi="Times New Roman" w:cs="Times New Roman"/>
          <w:sz w:val="28"/>
          <w:szCs w:val="28"/>
        </w:rPr>
        <w:t>21</w:t>
      </w:r>
      <w:r>
        <w:rPr>
          <w:rFonts w:ascii="Times New Roman" w:hAnsi="Times New Roman" w:cs="Times New Roman"/>
          <w:sz w:val="28"/>
          <w:szCs w:val="28"/>
        </w:rPr>
        <w:t xml:space="preserve"> представлена динамика чистой прибыли с учетом смоделированных значений факторов </w:t>
      </w:r>
    </w:p>
    <w:p w14:paraId="5A9E2F00" w14:textId="017DE6D9" w:rsidR="00FD212D" w:rsidRPr="0024026C" w:rsidRDefault="00FD212D" w:rsidP="00C176FF">
      <w:pPr>
        <w:spacing w:after="0" w:line="240" w:lineRule="auto"/>
        <w:ind w:firstLine="567"/>
        <w:jc w:val="both"/>
        <w:rPr>
          <w:rFonts w:ascii="Times New Roman" w:hAnsi="Times New Roman" w:cs="Times New Roman"/>
          <w:sz w:val="28"/>
          <w:szCs w:val="28"/>
        </w:rPr>
      </w:pPr>
    </w:p>
    <w:p w14:paraId="560DD01F" w14:textId="1F81EA14" w:rsidR="00FD212D" w:rsidRPr="00CB6188" w:rsidRDefault="00FD212D" w:rsidP="00FD212D">
      <w:pPr>
        <w:spacing w:after="0" w:line="240" w:lineRule="auto"/>
        <w:jc w:val="center"/>
        <w:rPr>
          <w:rFonts w:ascii="Times New Roman" w:hAnsi="Times New Roman" w:cs="Times New Roman"/>
          <w:sz w:val="28"/>
          <w:szCs w:val="28"/>
          <w:lang w:val="en-US"/>
        </w:rPr>
      </w:pPr>
      <w:r>
        <w:rPr>
          <w:noProof/>
          <w:lang w:eastAsia="ru-RU"/>
        </w:rPr>
        <w:drawing>
          <wp:inline distT="0" distB="0" distL="0" distR="0" wp14:anchorId="55FDBF01" wp14:editId="03CAAE3B">
            <wp:extent cx="5940425" cy="2482215"/>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482215"/>
                    </a:xfrm>
                    <a:prstGeom prst="rect">
                      <a:avLst/>
                    </a:prstGeom>
                  </pic:spPr>
                </pic:pic>
              </a:graphicData>
            </a:graphic>
          </wp:inline>
        </w:drawing>
      </w:r>
    </w:p>
    <w:p w14:paraId="12C9DFD0" w14:textId="1FE6D02E" w:rsidR="00FD212D" w:rsidRDefault="00FD212D" w:rsidP="00127DE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50EA7">
        <w:rPr>
          <w:rFonts w:ascii="Times New Roman" w:hAnsi="Times New Roman" w:cs="Times New Roman"/>
          <w:sz w:val="28"/>
          <w:szCs w:val="28"/>
        </w:rPr>
        <w:t>21</w:t>
      </w:r>
      <w:r>
        <w:rPr>
          <w:rFonts w:ascii="Times New Roman" w:hAnsi="Times New Roman" w:cs="Times New Roman"/>
          <w:sz w:val="28"/>
          <w:szCs w:val="28"/>
        </w:rPr>
        <w:t xml:space="preserve"> – Прогноз чистой прибыли АО Казпочта до 2030 года</w:t>
      </w:r>
    </w:p>
    <w:p w14:paraId="7A1C7868" w14:textId="77777777" w:rsidR="00127DE0" w:rsidRDefault="00127DE0" w:rsidP="00EA5817">
      <w:pPr>
        <w:tabs>
          <w:tab w:val="left" w:pos="0"/>
        </w:tabs>
        <w:spacing w:after="0" w:line="240" w:lineRule="auto"/>
        <w:ind w:firstLine="567"/>
        <w:jc w:val="both"/>
        <w:rPr>
          <w:rFonts w:ascii="Times New Roman" w:hAnsi="Times New Roman" w:cs="Times New Roman"/>
        </w:rPr>
      </w:pPr>
    </w:p>
    <w:p w14:paraId="02AB17F0" w14:textId="311236B4" w:rsidR="00EA5817" w:rsidRPr="00567BB7" w:rsidRDefault="00E875B7" w:rsidP="00EA5817">
      <w:pPr>
        <w:tabs>
          <w:tab w:val="left" w:pos="0"/>
        </w:tabs>
        <w:spacing w:after="0" w:line="240" w:lineRule="auto"/>
        <w:ind w:firstLine="567"/>
        <w:jc w:val="both"/>
        <w:rPr>
          <w:rFonts w:ascii="Times New Roman" w:hAnsi="Times New Roman" w:cs="Times New Roman"/>
        </w:rPr>
      </w:pPr>
      <w:r w:rsidRPr="00E875B7">
        <w:rPr>
          <w:rFonts w:ascii="Times New Roman" w:hAnsi="Times New Roman" w:cs="Times New Roman"/>
        </w:rPr>
        <w:t>Примечание – составлено автором на основе систематизации источников</w:t>
      </w:r>
      <w:r w:rsidR="00EA5817" w:rsidRPr="00E875B7">
        <w:rPr>
          <w:rFonts w:ascii="Times New Roman" w:hAnsi="Times New Roman" w:cs="Times New Roman"/>
        </w:rPr>
        <w:t xml:space="preserve"> [</w:t>
      </w:r>
      <w:r w:rsidR="00567BB7" w:rsidRPr="00567BB7">
        <w:rPr>
          <w:rFonts w:ascii="Times New Roman" w:hAnsi="Times New Roman" w:cs="Times New Roman"/>
        </w:rPr>
        <w:t>216,219,225]</w:t>
      </w:r>
    </w:p>
    <w:p w14:paraId="0BBBD9B8" w14:textId="409C2A28" w:rsidR="00BF2CE1" w:rsidRDefault="00BF2CE1" w:rsidP="00C176FF">
      <w:pPr>
        <w:spacing w:after="0" w:line="240" w:lineRule="auto"/>
        <w:ind w:firstLine="567"/>
        <w:jc w:val="both"/>
        <w:rPr>
          <w:rFonts w:ascii="Times New Roman" w:hAnsi="Times New Roman" w:cs="Times New Roman"/>
          <w:sz w:val="28"/>
          <w:szCs w:val="28"/>
        </w:rPr>
      </w:pPr>
    </w:p>
    <w:p w14:paraId="420A10DB" w14:textId="147576B0" w:rsidR="00BF2CE1" w:rsidRPr="006B187C" w:rsidRDefault="00BF2CE1"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показывает диаграмма, </w:t>
      </w:r>
      <w:r w:rsidR="006B187C">
        <w:rPr>
          <w:rFonts w:ascii="Times New Roman" w:hAnsi="Times New Roman" w:cs="Times New Roman"/>
          <w:sz w:val="28"/>
          <w:szCs w:val="28"/>
        </w:rPr>
        <w:t xml:space="preserve">сочетая </w:t>
      </w:r>
      <w:r w:rsidR="005B157D">
        <w:rPr>
          <w:rFonts w:ascii="Times New Roman" w:hAnsi="Times New Roman" w:cs="Times New Roman"/>
          <w:sz w:val="28"/>
          <w:szCs w:val="28"/>
        </w:rPr>
        <w:t>традиционные факторы,</w:t>
      </w:r>
      <w:r w:rsidR="006B187C">
        <w:rPr>
          <w:rFonts w:ascii="Times New Roman" w:hAnsi="Times New Roman" w:cs="Times New Roman"/>
          <w:sz w:val="28"/>
          <w:szCs w:val="28"/>
        </w:rPr>
        <w:t xml:space="preserve"> влияющие на величину чистой прибыли, а также </w:t>
      </w:r>
      <w:r w:rsidR="005B157D">
        <w:rPr>
          <w:rFonts w:ascii="Times New Roman" w:hAnsi="Times New Roman" w:cs="Times New Roman"/>
          <w:sz w:val="28"/>
          <w:szCs w:val="28"/>
        </w:rPr>
        <w:t>факторы,</w:t>
      </w:r>
      <w:r w:rsidR="006B187C">
        <w:rPr>
          <w:rFonts w:ascii="Times New Roman" w:hAnsi="Times New Roman" w:cs="Times New Roman"/>
          <w:sz w:val="28"/>
          <w:szCs w:val="28"/>
        </w:rPr>
        <w:t xml:space="preserve"> основанные </w:t>
      </w:r>
      <w:r w:rsidR="005B157D">
        <w:rPr>
          <w:rFonts w:ascii="Times New Roman" w:hAnsi="Times New Roman" w:cs="Times New Roman"/>
          <w:sz w:val="28"/>
          <w:szCs w:val="28"/>
        </w:rPr>
        <w:t xml:space="preserve">на </w:t>
      </w:r>
      <w:r w:rsidR="005B157D" w:rsidRPr="006B187C">
        <w:rPr>
          <w:rFonts w:ascii="Times New Roman" w:hAnsi="Times New Roman" w:cs="Times New Roman"/>
          <w:sz w:val="28"/>
          <w:szCs w:val="28"/>
        </w:rPr>
        <w:t>ESG</w:t>
      </w:r>
      <w:r w:rsidR="006B187C" w:rsidRPr="006B187C">
        <w:rPr>
          <w:rFonts w:ascii="Times New Roman" w:hAnsi="Times New Roman" w:cs="Times New Roman"/>
          <w:sz w:val="28"/>
          <w:szCs w:val="28"/>
        </w:rPr>
        <w:t>-</w:t>
      </w:r>
      <w:r w:rsidR="006B187C">
        <w:rPr>
          <w:rFonts w:ascii="Times New Roman" w:hAnsi="Times New Roman" w:cs="Times New Roman"/>
          <w:sz w:val="28"/>
          <w:szCs w:val="28"/>
        </w:rPr>
        <w:t xml:space="preserve">принципах динамика </w:t>
      </w:r>
      <w:proofErr w:type="gramStart"/>
      <w:r w:rsidR="006B187C">
        <w:rPr>
          <w:rFonts w:ascii="Times New Roman" w:hAnsi="Times New Roman" w:cs="Times New Roman"/>
          <w:sz w:val="28"/>
          <w:szCs w:val="28"/>
        </w:rPr>
        <w:t>чистой</w:t>
      </w:r>
      <w:proofErr w:type="gramEnd"/>
      <w:r w:rsidR="006B187C">
        <w:rPr>
          <w:rFonts w:ascii="Times New Roman" w:hAnsi="Times New Roman" w:cs="Times New Roman"/>
          <w:sz w:val="28"/>
          <w:szCs w:val="28"/>
        </w:rPr>
        <w:t xml:space="preserve"> прибыли АО Казпочта </w:t>
      </w:r>
      <w:r w:rsidR="005B157D">
        <w:rPr>
          <w:rFonts w:ascii="Times New Roman" w:hAnsi="Times New Roman" w:cs="Times New Roman"/>
          <w:sz w:val="28"/>
          <w:szCs w:val="28"/>
        </w:rPr>
        <w:t>в прогнозируемом периоде,</w:t>
      </w:r>
      <w:r w:rsidR="006B187C">
        <w:rPr>
          <w:rFonts w:ascii="Times New Roman" w:hAnsi="Times New Roman" w:cs="Times New Roman"/>
          <w:sz w:val="28"/>
          <w:szCs w:val="28"/>
        </w:rPr>
        <w:t xml:space="preserve"> имеет устойчивый рост, а после 2028 стабилизацию и некоторое снижение. </w:t>
      </w:r>
      <w:r w:rsidR="005B157D">
        <w:rPr>
          <w:rFonts w:ascii="Times New Roman" w:hAnsi="Times New Roman" w:cs="Times New Roman"/>
          <w:sz w:val="28"/>
          <w:szCs w:val="28"/>
        </w:rPr>
        <w:t>В контексте жизненного цикла конкурентных преимуществ это означает, что данные конкурентные преимущества начиная с 2028 года перестанут быть преимуществами</w:t>
      </w:r>
      <w:r w:rsidR="00DB74BC">
        <w:rPr>
          <w:rFonts w:ascii="Times New Roman" w:hAnsi="Times New Roman" w:cs="Times New Roman"/>
          <w:sz w:val="28"/>
          <w:szCs w:val="28"/>
        </w:rPr>
        <w:t>, а значит компании Казпочта с 2027 года необходимо начинать поиск новых конкурентных преимуществ исходя из рыночной ситуации на тот период и усиленно внедрять их, чтобы сохранить положительную динамику чистой прибыли в долгосрочной перспективе.</w:t>
      </w:r>
    </w:p>
    <w:p w14:paraId="33FB9953" w14:textId="118ABEE4" w:rsidR="00EB1EC1" w:rsidRDefault="001B4322" w:rsidP="00C176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итогам третьей главы можно сделать следующие выводы:</w:t>
      </w:r>
    </w:p>
    <w:p w14:paraId="4E83AA88" w14:textId="565BE444" w:rsidR="009F79BA" w:rsidRDefault="009F79BA">
      <w:pPr>
        <w:pStyle w:val="a4"/>
        <w:numPr>
          <w:ilvl w:val="0"/>
          <w:numId w:val="46"/>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Алгоритм формирования цифровой экосистемы на основе </w:t>
      </w:r>
      <w:r>
        <w:rPr>
          <w:rFonts w:ascii="Times New Roman" w:hAnsi="Times New Roman" w:cs="Times New Roman"/>
          <w:sz w:val="28"/>
          <w:szCs w:val="28"/>
          <w:lang w:val="en-GB"/>
        </w:rPr>
        <w:t>ESG</w:t>
      </w:r>
      <w:r w:rsidRPr="009F79BA">
        <w:rPr>
          <w:rFonts w:ascii="Times New Roman" w:hAnsi="Times New Roman" w:cs="Times New Roman"/>
          <w:sz w:val="28"/>
          <w:szCs w:val="28"/>
        </w:rPr>
        <w:t>-</w:t>
      </w:r>
      <w:r>
        <w:rPr>
          <w:rFonts w:ascii="Times New Roman" w:hAnsi="Times New Roman" w:cs="Times New Roman"/>
          <w:sz w:val="28"/>
          <w:szCs w:val="28"/>
        </w:rPr>
        <w:t xml:space="preserve">принципов необходимо начинать с понимания с какой целью и какие результаты хочет достичь </w:t>
      </w:r>
      <w:r w:rsidR="00CC4DBD">
        <w:rPr>
          <w:rFonts w:ascii="Times New Roman" w:hAnsi="Times New Roman" w:cs="Times New Roman"/>
          <w:sz w:val="28"/>
          <w:szCs w:val="28"/>
        </w:rPr>
        <w:t>компания,</w:t>
      </w:r>
      <w:r>
        <w:rPr>
          <w:rFonts w:ascii="Times New Roman" w:hAnsi="Times New Roman" w:cs="Times New Roman"/>
          <w:sz w:val="28"/>
          <w:szCs w:val="28"/>
        </w:rPr>
        <w:t xml:space="preserve"> начиная руководствоваться в своей деятельности этими принципами.</w:t>
      </w:r>
      <w:r w:rsidR="00BE14F5">
        <w:rPr>
          <w:rFonts w:ascii="Times New Roman" w:hAnsi="Times New Roman" w:cs="Times New Roman"/>
          <w:sz w:val="28"/>
          <w:szCs w:val="28"/>
        </w:rPr>
        <w:t xml:space="preserve"> Представленный алгоритм по мнению автора позволит реализовать создание цифровой экосистемы в компании АО Казпочта для формирования у ней конкурентных преимуществ на основе </w:t>
      </w:r>
      <w:r w:rsidR="00BE14F5">
        <w:rPr>
          <w:rFonts w:ascii="Times New Roman" w:hAnsi="Times New Roman" w:cs="Times New Roman"/>
          <w:sz w:val="28"/>
          <w:szCs w:val="28"/>
          <w:lang w:val="en-GB"/>
        </w:rPr>
        <w:t>ESG</w:t>
      </w:r>
      <w:r w:rsidR="00BE14F5" w:rsidRPr="009E0C38">
        <w:rPr>
          <w:rFonts w:ascii="Times New Roman" w:hAnsi="Times New Roman" w:cs="Times New Roman"/>
          <w:sz w:val="28"/>
          <w:szCs w:val="28"/>
        </w:rPr>
        <w:t>-</w:t>
      </w:r>
      <w:r w:rsidR="00BE14F5">
        <w:rPr>
          <w:rFonts w:ascii="Times New Roman" w:hAnsi="Times New Roman" w:cs="Times New Roman"/>
          <w:sz w:val="28"/>
          <w:szCs w:val="28"/>
        </w:rPr>
        <w:t>принципов, которые позволят масштабировать указанную инфраструктуру на макрорегион Центральную Азию, что обеспечит эффективную интеграцию в мировую сель почтовых компаний для успешно конкурентной борьбы в условиях цифровой экономики.</w:t>
      </w:r>
    </w:p>
    <w:p w14:paraId="79318306" w14:textId="5FFF75DE" w:rsidR="001B4322" w:rsidRDefault="009F79BA">
      <w:pPr>
        <w:pStyle w:val="a4"/>
        <w:numPr>
          <w:ilvl w:val="0"/>
          <w:numId w:val="46"/>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C4DBD">
        <w:rPr>
          <w:rFonts w:ascii="Times New Roman" w:hAnsi="Times New Roman" w:cs="Times New Roman"/>
          <w:sz w:val="28"/>
          <w:szCs w:val="28"/>
        </w:rPr>
        <w:t xml:space="preserve">Формирование цифровой экосистемы для почтовых компаний должно </w:t>
      </w:r>
      <w:r w:rsidR="00234A5A">
        <w:rPr>
          <w:rFonts w:ascii="Times New Roman" w:hAnsi="Times New Roman" w:cs="Times New Roman"/>
          <w:sz w:val="28"/>
          <w:szCs w:val="28"/>
        </w:rPr>
        <w:t>учитывать,</w:t>
      </w:r>
      <w:r w:rsidR="00CC4DBD">
        <w:rPr>
          <w:rFonts w:ascii="Times New Roman" w:hAnsi="Times New Roman" w:cs="Times New Roman"/>
          <w:sz w:val="28"/>
          <w:szCs w:val="28"/>
        </w:rPr>
        <w:t xml:space="preserve"> как </w:t>
      </w:r>
      <w:r w:rsidR="00792936">
        <w:rPr>
          <w:rFonts w:ascii="Times New Roman" w:hAnsi="Times New Roman" w:cs="Times New Roman"/>
          <w:sz w:val="28"/>
          <w:szCs w:val="28"/>
        </w:rPr>
        <w:t>традиционные услуги,</w:t>
      </w:r>
      <w:r w:rsidR="00CC4DBD">
        <w:rPr>
          <w:rFonts w:ascii="Times New Roman" w:hAnsi="Times New Roman" w:cs="Times New Roman"/>
          <w:sz w:val="28"/>
          <w:szCs w:val="28"/>
        </w:rPr>
        <w:t xml:space="preserve"> оказываемые почтовыми компаниями, так и вновь формируемые, которые возникают в результате </w:t>
      </w:r>
      <w:r w:rsidR="00BB37AD">
        <w:rPr>
          <w:rFonts w:ascii="Times New Roman" w:hAnsi="Times New Roman" w:cs="Times New Roman"/>
          <w:sz w:val="28"/>
          <w:szCs w:val="28"/>
        </w:rPr>
        <w:t>изменения внешней и внутренней среды организации</w:t>
      </w:r>
    </w:p>
    <w:p w14:paraId="6B2BB722" w14:textId="68810133" w:rsidR="00347600" w:rsidRDefault="00BB37AD">
      <w:pPr>
        <w:pStyle w:val="a4"/>
        <w:numPr>
          <w:ilvl w:val="0"/>
          <w:numId w:val="46"/>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Цепочка создания стоимости </w:t>
      </w:r>
      <w:r w:rsidR="00792936">
        <w:rPr>
          <w:rFonts w:ascii="Times New Roman" w:hAnsi="Times New Roman" w:cs="Times New Roman"/>
          <w:sz w:val="28"/>
          <w:szCs w:val="28"/>
        </w:rPr>
        <w:t>для почтовых компаний,</w:t>
      </w:r>
      <w:r>
        <w:rPr>
          <w:rFonts w:ascii="Times New Roman" w:hAnsi="Times New Roman" w:cs="Times New Roman"/>
          <w:sz w:val="28"/>
          <w:szCs w:val="28"/>
        </w:rPr>
        <w:t xml:space="preserve"> действующих </w:t>
      </w:r>
      <w:r w:rsidR="00792936">
        <w:rPr>
          <w:rFonts w:ascii="Times New Roman" w:hAnsi="Times New Roman" w:cs="Times New Roman"/>
          <w:sz w:val="28"/>
          <w:szCs w:val="28"/>
        </w:rPr>
        <w:t>в условиях цифровой экосистемы,</w:t>
      </w:r>
      <w:r w:rsidR="00B54EBD">
        <w:rPr>
          <w:rFonts w:ascii="Times New Roman" w:hAnsi="Times New Roman" w:cs="Times New Roman"/>
          <w:sz w:val="28"/>
          <w:szCs w:val="28"/>
        </w:rPr>
        <w:t xml:space="preserve"> будет включать и чередовать как традиционные почтовые </w:t>
      </w:r>
      <w:r w:rsidR="00792936">
        <w:rPr>
          <w:rFonts w:ascii="Times New Roman" w:hAnsi="Times New Roman" w:cs="Times New Roman"/>
          <w:sz w:val="28"/>
          <w:szCs w:val="28"/>
        </w:rPr>
        <w:t>услуги,</w:t>
      </w:r>
      <w:r w:rsidR="00B54EBD">
        <w:rPr>
          <w:rFonts w:ascii="Times New Roman" w:hAnsi="Times New Roman" w:cs="Times New Roman"/>
          <w:sz w:val="28"/>
          <w:szCs w:val="28"/>
        </w:rPr>
        <w:t xml:space="preserve"> так и вновь формируемые</w:t>
      </w:r>
      <w:r w:rsidR="00347600">
        <w:rPr>
          <w:rFonts w:ascii="Times New Roman" w:hAnsi="Times New Roman" w:cs="Times New Roman"/>
          <w:sz w:val="28"/>
          <w:szCs w:val="28"/>
        </w:rPr>
        <w:t>. Представленная автором цепочка создания стоимости свидетельствует от том, что почтовые компании, в частности АО Казпочта, в настоящее время представляют собой не столько почтовую компанию по доставке посылок и корреспонденции. Создав свою цифровую экосистему с привлечением партнеров, компания сможет существенно расширить перечень оказываемых услуг. Как например, услуги по бронированию отелей можно расширить и на оказание услуг по организации отдыха, развитие туристических услуг в совокупности с доставкой срочной корреспонденции к месту отдыха клиента.</w:t>
      </w:r>
    </w:p>
    <w:p w14:paraId="3978C206" w14:textId="52D38D09" w:rsidR="00BB37AD" w:rsidRPr="001B4322" w:rsidRDefault="00347600">
      <w:pPr>
        <w:pStyle w:val="a4"/>
        <w:numPr>
          <w:ilvl w:val="0"/>
          <w:numId w:val="46"/>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Трансформация стратегического управления конкурентными преимуществами почтовых компаний в условиях цифровой экосистемы заключается в адаптации конкурентных преимуществ, которые возникают в условиях цифровой экосистемы, к </w:t>
      </w:r>
      <w:r>
        <w:rPr>
          <w:rFonts w:ascii="Times New Roman" w:hAnsi="Times New Roman" w:cs="Times New Roman"/>
          <w:sz w:val="28"/>
          <w:szCs w:val="28"/>
          <w:lang w:val="en-GB"/>
        </w:rPr>
        <w:t>ESG</w:t>
      </w:r>
      <w:r w:rsidRPr="00D24D48">
        <w:rPr>
          <w:rFonts w:ascii="Times New Roman" w:hAnsi="Times New Roman" w:cs="Times New Roman"/>
          <w:sz w:val="28"/>
          <w:szCs w:val="28"/>
        </w:rPr>
        <w:t>-</w:t>
      </w:r>
      <w:r>
        <w:rPr>
          <w:rFonts w:ascii="Times New Roman" w:hAnsi="Times New Roman" w:cs="Times New Roman"/>
          <w:sz w:val="28"/>
          <w:szCs w:val="28"/>
        </w:rPr>
        <w:t xml:space="preserve">принципам и именно на стыке цифровизации, экологизации, социального паритета и удовлетворения корпоративных интересов будет сфокусировано стратегическое управление конкурентными преимуществами.  </w:t>
      </w:r>
      <w:r w:rsidR="00B54EBD">
        <w:rPr>
          <w:rFonts w:ascii="Times New Roman" w:hAnsi="Times New Roman" w:cs="Times New Roman"/>
          <w:sz w:val="28"/>
          <w:szCs w:val="28"/>
        </w:rPr>
        <w:t xml:space="preserve"> </w:t>
      </w:r>
    </w:p>
    <w:p w14:paraId="67236C46" w14:textId="77777777" w:rsidR="001B4322" w:rsidRPr="0053384B" w:rsidRDefault="001B4322" w:rsidP="00C176FF">
      <w:pPr>
        <w:spacing w:after="0" w:line="240" w:lineRule="auto"/>
        <w:ind w:firstLine="567"/>
        <w:jc w:val="both"/>
        <w:rPr>
          <w:rFonts w:ascii="Times New Roman" w:hAnsi="Times New Roman" w:cs="Times New Roman"/>
          <w:sz w:val="28"/>
          <w:szCs w:val="28"/>
        </w:rPr>
      </w:pPr>
    </w:p>
    <w:p w14:paraId="091F2329" w14:textId="77777777" w:rsidR="00EC1388" w:rsidRDefault="00EC1388" w:rsidP="00170AB3">
      <w:pPr>
        <w:spacing w:after="0" w:line="240" w:lineRule="auto"/>
        <w:ind w:firstLine="567"/>
        <w:jc w:val="both"/>
        <w:rPr>
          <w:rFonts w:ascii="Times New Roman" w:hAnsi="Times New Roman" w:cs="Times New Roman"/>
          <w:sz w:val="28"/>
          <w:szCs w:val="28"/>
        </w:rPr>
      </w:pPr>
    </w:p>
    <w:p w14:paraId="15FFCBAC" w14:textId="57BAF198" w:rsidR="00783A3F" w:rsidRPr="0090067A" w:rsidRDefault="00783A3F" w:rsidP="00170AB3">
      <w:pPr>
        <w:jc w:val="both"/>
        <w:rPr>
          <w:rFonts w:ascii="Times New Roman" w:hAnsi="Times New Roman" w:cs="Times New Roman"/>
          <w:sz w:val="28"/>
          <w:szCs w:val="28"/>
        </w:rPr>
      </w:pPr>
    </w:p>
    <w:p w14:paraId="5FF13C03" w14:textId="44981CD3" w:rsidR="00514689" w:rsidRDefault="00514689" w:rsidP="00C15E22">
      <w:pPr>
        <w:spacing w:after="0" w:line="240" w:lineRule="auto"/>
        <w:ind w:firstLine="567"/>
        <w:jc w:val="both"/>
        <w:rPr>
          <w:rFonts w:ascii="Times New Roman" w:hAnsi="Times New Roman" w:cs="Times New Roman"/>
          <w:sz w:val="28"/>
          <w:szCs w:val="28"/>
        </w:rPr>
      </w:pPr>
    </w:p>
    <w:p w14:paraId="1A96AD69" w14:textId="2187580F" w:rsidR="00514689" w:rsidRDefault="00514689" w:rsidP="00501B48">
      <w:pPr>
        <w:spacing w:after="0" w:line="240" w:lineRule="auto"/>
        <w:jc w:val="center"/>
        <w:rPr>
          <w:rFonts w:ascii="Times New Roman" w:hAnsi="Times New Roman" w:cs="Times New Roman"/>
          <w:sz w:val="28"/>
          <w:szCs w:val="28"/>
        </w:rPr>
      </w:pPr>
    </w:p>
    <w:p w14:paraId="6049F2CA" w14:textId="0FF42A32" w:rsidR="00514689" w:rsidRDefault="00514689" w:rsidP="00501B48">
      <w:pPr>
        <w:spacing w:after="0" w:line="240" w:lineRule="auto"/>
        <w:jc w:val="center"/>
        <w:rPr>
          <w:rFonts w:ascii="Times New Roman" w:hAnsi="Times New Roman" w:cs="Times New Roman"/>
          <w:sz w:val="28"/>
          <w:szCs w:val="28"/>
        </w:rPr>
      </w:pPr>
    </w:p>
    <w:p w14:paraId="2503687A" w14:textId="0ECBDF86" w:rsidR="00514689" w:rsidRDefault="00514689" w:rsidP="00501B48">
      <w:pPr>
        <w:spacing w:after="0" w:line="240" w:lineRule="auto"/>
        <w:jc w:val="center"/>
        <w:rPr>
          <w:rFonts w:ascii="Times New Roman" w:hAnsi="Times New Roman" w:cs="Times New Roman"/>
          <w:sz w:val="28"/>
          <w:szCs w:val="28"/>
        </w:rPr>
      </w:pPr>
    </w:p>
    <w:p w14:paraId="3E4ACAEE" w14:textId="0BDA0853" w:rsidR="00514689" w:rsidRDefault="00514689" w:rsidP="00501B48">
      <w:pPr>
        <w:spacing w:after="0" w:line="240" w:lineRule="auto"/>
        <w:jc w:val="center"/>
        <w:rPr>
          <w:rFonts w:ascii="Times New Roman" w:hAnsi="Times New Roman" w:cs="Times New Roman"/>
          <w:sz w:val="28"/>
          <w:szCs w:val="28"/>
        </w:rPr>
      </w:pPr>
    </w:p>
    <w:p w14:paraId="467DFD64" w14:textId="6A6EC9BB" w:rsidR="00F7685B" w:rsidRDefault="00F7685B" w:rsidP="00501B48">
      <w:pPr>
        <w:spacing w:after="0" w:line="240" w:lineRule="auto"/>
        <w:jc w:val="center"/>
        <w:rPr>
          <w:rFonts w:ascii="Times New Roman" w:hAnsi="Times New Roman" w:cs="Times New Roman"/>
          <w:sz w:val="28"/>
          <w:szCs w:val="28"/>
        </w:rPr>
      </w:pPr>
    </w:p>
    <w:p w14:paraId="373DF40F" w14:textId="5EC8B738" w:rsidR="00F7685B" w:rsidRDefault="00F7685B" w:rsidP="00501B48">
      <w:pPr>
        <w:spacing w:after="0" w:line="240" w:lineRule="auto"/>
        <w:jc w:val="center"/>
        <w:rPr>
          <w:rFonts w:ascii="Times New Roman" w:hAnsi="Times New Roman" w:cs="Times New Roman"/>
          <w:sz w:val="28"/>
          <w:szCs w:val="28"/>
        </w:rPr>
      </w:pPr>
    </w:p>
    <w:p w14:paraId="5529BC07" w14:textId="3D1F4CD5" w:rsidR="00F7685B" w:rsidRDefault="00F7685B" w:rsidP="00501B48">
      <w:pPr>
        <w:spacing w:after="0" w:line="240" w:lineRule="auto"/>
        <w:jc w:val="center"/>
        <w:rPr>
          <w:rFonts w:ascii="Times New Roman" w:hAnsi="Times New Roman" w:cs="Times New Roman"/>
          <w:sz w:val="28"/>
          <w:szCs w:val="28"/>
        </w:rPr>
      </w:pPr>
    </w:p>
    <w:p w14:paraId="74D35D9E" w14:textId="31442033" w:rsidR="00F7685B" w:rsidRDefault="00F7685B" w:rsidP="00501B48">
      <w:pPr>
        <w:spacing w:after="0" w:line="240" w:lineRule="auto"/>
        <w:jc w:val="center"/>
        <w:rPr>
          <w:rFonts w:ascii="Times New Roman" w:hAnsi="Times New Roman" w:cs="Times New Roman"/>
          <w:sz w:val="28"/>
          <w:szCs w:val="28"/>
        </w:rPr>
      </w:pPr>
    </w:p>
    <w:p w14:paraId="1D940618" w14:textId="52BA77B9" w:rsidR="00127DE0" w:rsidRDefault="00127DE0" w:rsidP="00501B48">
      <w:pPr>
        <w:spacing w:after="0" w:line="240" w:lineRule="auto"/>
        <w:jc w:val="center"/>
        <w:rPr>
          <w:rFonts w:ascii="Times New Roman" w:hAnsi="Times New Roman" w:cs="Times New Roman"/>
          <w:sz w:val="28"/>
          <w:szCs w:val="28"/>
        </w:rPr>
      </w:pPr>
    </w:p>
    <w:p w14:paraId="568FC61A" w14:textId="64AFC1BD" w:rsidR="00127DE0" w:rsidRDefault="00127DE0" w:rsidP="00501B48">
      <w:pPr>
        <w:spacing w:after="0" w:line="240" w:lineRule="auto"/>
        <w:jc w:val="center"/>
        <w:rPr>
          <w:rFonts w:ascii="Times New Roman" w:hAnsi="Times New Roman" w:cs="Times New Roman"/>
          <w:sz w:val="28"/>
          <w:szCs w:val="28"/>
        </w:rPr>
      </w:pPr>
    </w:p>
    <w:p w14:paraId="45A857E3" w14:textId="66406C57" w:rsidR="00127DE0" w:rsidRDefault="00127DE0" w:rsidP="00501B48">
      <w:pPr>
        <w:spacing w:after="0" w:line="240" w:lineRule="auto"/>
        <w:jc w:val="center"/>
        <w:rPr>
          <w:rFonts w:ascii="Times New Roman" w:hAnsi="Times New Roman" w:cs="Times New Roman"/>
          <w:sz w:val="28"/>
          <w:szCs w:val="28"/>
        </w:rPr>
      </w:pPr>
    </w:p>
    <w:p w14:paraId="50892D61" w14:textId="399ED208" w:rsidR="00127DE0" w:rsidRDefault="00127DE0" w:rsidP="00501B48">
      <w:pPr>
        <w:spacing w:after="0" w:line="240" w:lineRule="auto"/>
        <w:jc w:val="center"/>
        <w:rPr>
          <w:rFonts w:ascii="Times New Roman" w:hAnsi="Times New Roman" w:cs="Times New Roman"/>
          <w:sz w:val="28"/>
          <w:szCs w:val="28"/>
        </w:rPr>
      </w:pPr>
    </w:p>
    <w:p w14:paraId="1CEC570C" w14:textId="31D42E8B" w:rsidR="00127DE0" w:rsidRDefault="00127DE0" w:rsidP="00501B48">
      <w:pPr>
        <w:spacing w:after="0" w:line="240" w:lineRule="auto"/>
        <w:jc w:val="center"/>
        <w:rPr>
          <w:rFonts w:ascii="Times New Roman" w:hAnsi="Times New Roman" w:cs="Times New Roman"/>
          <w:sz w:val="28"/>
          <w:szCs w:val="28"/>
        </w:rPr>
      </w:pPr>
    </w:p>
    <w:p w14:paraId="340A5367" w14:textId="0B2E6625" w:rsidR="00127DE0" w:rsidRDefault="00127DE0" w:rsidP="00501B48">
      <w:pPr>
        <w:spacing w:after="0" w:line="240" w:lineRule="auto"/>
        <w:jc w:val="center"/>
        <w:rPr>
          <w:rFonts w:ascii="Times New Roman" w:hAnsi="Times New Roman" w:cs="Times New Roman"/>
          <w:sz w:val="28"/>
          <w:szCs w:val="28"/>
        </w:rPr>
      </w:pPr>
    </w:p>
    <w:p w14:paraId="0E11571C" w14:textId="4A479374" w:rsidR="00127DE0" w:rsidRDefault="00127DE0" w:rsidP="00501B48">
      <w:pPr>
        <w:spacing w:after="0" w:line="240" w:lineRule="auto"/>
        <w:jc w:val="center"/>
        <w:rPr>
          <w:rFonts w:ascii="Times New Roman" w:hAnsi="Times New Roman" w:cs="Times New Roman"/>
          <w:sz w:val="28"/>
          <w:szCs w:val="28"/>
        </w:rPr>
      </w:pPr>
    </w:p>
    <w:p w14:paraId="36F0B184" w14:textId="4AD6EFC4" w:rsidR="00127DE0" w:rsidRDefault="00127DE0" w:rsidP="00501B48">
      <w:pPr>
        <w:spacing w:after="0" w:line="240" w:lineRule="auto"/>
        <w:jc w:val="center"/>
        <w:rPr>
          <w:rFonts w:ascii="Times New Roman" w:hAnsi="Times New Roman" w:cs="Times New Roman"/>
          <w:sz w:val="28"/>
          <w:szCs w:val="28"/>
        </w:rPr>
      </w:pPr>
    </w:p>
    <w:p w14:paraId="32B911BD" w14:textId="00EA49D8" w:rsidR="00127DE0" w:rsidRDefault="00127DE0" w:rsidP="00501B48">
      <w:pPr>
        <w:spacing w:after="0" w:line="240" w:lineRule="auto"/>
        <w:jc w:val="center"/>
        <w:rPr>
          <w:rFonts w:ascii="Times New Roman" w:hAnsi="Times New Roman" w:cs="Times New Roman"/>
          <w:sz w:val="28"/>
          <w:szCs w:val="28"/>
        </w:rPr>
      </w:pPr>
    </w:p>
    <w:p w14:paraId="371F9034" w14:textId="50EBDF3A" w:rsidR="00127DE0" w:rsidRDefault="00127DE0" w:rsidP="00501B48">
      <w:pPr>
        <w:spacing w:after="0" w:line="240" w:lineRule="auto"/>
        <w:jc w:val="center"/>
        <w:rPr>
          <w:rFonts w:ascii="Times New Roman" w:hAnsi="Times New Roman" w:cs="Times New Roman"/>
          <w:sz w:val="28"/>
          <w:szCs w:val="28"/>
        </w:rPr>
      </w:pPr>
    </w:p>
    <w:p w14:paraId="03DF8C31" w14:textId="3211D84B" w:rsidR="00127DE0" w:rsidRDefault="00127DE0" w:rsidP="00501B48">
      <w:pPr>
        <w:spacing w:after="0" w:line="240" w:lineRule="auto"/>
        <w:jc w:val="center"/>
        <w:rPr>
          <w:rFonts w:ascii="Times New Roman" w:hAnsi="Times New Roman" w:cs="Times New Roman"/>
          <w:sz w:val="28"/>
          <w:szCs w:val="28"/>
        </w:rPr>
      </w:pPr>
    </w:p>
    <w:p w14:paraId="71A37A54" w14:textId="2798D47D" w:rsidR="00127DE0" w:rsidRDefault="00127DE0" w:rsidP="00501B48">
      <w:pPr>
        <w:spacing w:after="0" w:line="240" w:lineRule="auto"/>
        <w:jc w:val="center"/>
        <w:rPr>
          <w:rFonts w:ascii="Times New Roman" w:hAnsi="Times New Roman" w:cs="Times New Roman"/>
          <w:sz w:val="28"/>
          <w:szCs w:val="28"/>
        </w:rPr>
      </w:pPr>
    </w:p>
    <w:p w14:paraId="2D1C8F83" w14:textId="77777777" w:rsidR="00127DE0" w:rsidRDefault="00127DE0" w:rsidP="00501B48">
      <w:pPr>
        <w:spacing w:after="0" w:line="240" w:lineRule="auto"/>
        <w:jc w:val="center"/>
        <w:rPr>
          <w:rFonts w:ascii="Times New Roman" w:hAnsi="Times New Roman" w:cs="Times New Roman"/>
          <w:sz w:val="28"/>
          <w:szCs w:val="28"/>
        </w:rPr>
      </w:pPr>
    </w:p>
    <w:p w14:paraId="12265F3E" w14:textId="652097C7" w:rsidR="00F7685B" w:rsidRDefault="00F7685B" w:rsidP="00501B48">
      <w:pPr>
        <w:spacing w:after="0" w:line="240" w:lineRule="auto"/>
        <w:jc w:val="center"/>
        <w:rPr>
          <w:rFonts w:ascii="Times New Roman" w:hAnsi="Times New Roman" w:cs="Times New Roman"/>
          <w:sz w:val="28"/>
          <w:szCs w:val="28"/>
        </w:rPr>
      </w:pPr>
    </w:p>
    <w:p w14:paraId="2E6B875C" w14:textId="6E3494A2" w:rsidR="00F7685B" w:rsidRDefault="00F7685B" w:rsidP="00501B48">
      <w:pPr>
        <w:spacing w:after="0" w:line="240" w:lineRule="auto"/>
        <w:jc w:val="center"/>
        <w:rPr>
          <w:rFonts w:ascii="Times New Roman" w:hAnsi="Times New Roman" w:cs="Times New Roman"/>
          <w:sz w:val="28"/>
          <w:szCs w:val="28"/>
        </w:rPr>
      </w:pPr>
    </w:p>
    <w:p w14:paraId="6B5865AA" w14:textId="3BBA4EBC" w:rsidR="00F7685B" w:rsidRDefault="00F7685B" w:rsidP="00F7685B">
      <w:pPr>
        <w:pStyle w:val="1"/>
        <w:spacing w:before="0" w:line="240" w:lineRule="auto"/>
        <w:jc w:val="center"/>
        <w:rPr>
          <w:rFonts w:ascii="Times New Roman" w:hAnsi="Times New Roman" w:cs="Times New Roman"/>
          <w:b/>
          <w:bCs/>
          <w:color w:val="auto"/>
          <w:sz w:val="28"/>
          <w:szCs w:val="28"/>
        </w:rPr>
      </w:pPr>
      <w:bookmarkStart w:id="35" w:name="_Toc163634132"/>
      <w:r>
        <w:rPr>
          <w:rFonts w:ascii="Times New Roman" w:hAnsi="Times New Roman" w:cs="Times New Roman"/>
          <w:b/>
          <w:bCs/>
          <w:color w:val="auto"/>
          <w:sz w:val="28"/>
          <w:szCs w:val="28"/>
        </w:rPr>
        <w:t>ЗАКЛЮЧЕНИЕ</w:t>
      </w:r>
      <w:bookmarkEnd w:id="35"/>
    </w:p>
    <w:p w14:paraId="756B5A56" w14:textId="77777777" w:rsidR="00127DE0" w:rsidRPr="00127DE0" w:rsidRDefault="00127DE0" w:rsidP="00127DE0">
      <w:pPr>
        <w:spacing w:after="0"/>
      </w:pPr>
    </w:p>
    <w:p w14:paraId="0638854B" w14:textId="77777777" w:rsidR="002554ED" w:rsidRPr="00115053" w:rsidRDefault="002554ED" w:rsidP="002554ED">
      <w:pPr>
        <w:pStyle w:val="a4"/>
        <w:numPr>
          <w:ilvl w:val="0"/>
          <w:numId w:val="42"/>
        </w:numPr>
        <w:tabs>
          <w:tab w:val="left" w:pos="1134"/>
        </w:tabs>
        <w:spacing w:after="0" w:line="240" w:lineRule="auto"/>
        <w:ind w:left="0" w:firstLine="567"/>
        <w:jc w:val="both"/>
        <w:rPr>
          <w:rFonts w:ascii="Times New Roman" w:hAnsi="Times New Roman"/>
          <w:color w:val="70AD47" w:themeColor="accent6"/>
          <w:sz w:val="28"/>
          <w:szCs w:val="28"/>
        </w:rPr>
      </w:pPr>
      <w:r>
        <w:rPr>
          <w:rFonts w:ascii="Times New Roman" w:hAnsi="Times New Roman"/>
          <w:sz w:val="28"/>
          <w:szCs w:val="28"/>
        </w:rPr>
        <w:t xml:space="preserve">Стратегическое управление в первую очередь основывается на определении дефиниции «стратегия». Разные теоретические школы менеджмента определяют данный термин по-разному и, соответственно существуют разные подходы как к формированию стратегии, так и к процессу стратегического управления. В исследовании представлено авторское определение дефиниции «стратегия» </w:t>
      </w:r>
      <w:r>
        <w:rPr>
          <w:rFonts w:ascii="Times New Roman" w:hAnsi="Times New Roman" w:cs="Times New Roman"/>
          <w:sz w:val="28"/>
          <w:szCs w:val="28"/>
        </w:rPr>
        <w:t>–</w:t>
      </w:r>
      <w:r>
        <w:rPr>
          <w:rFonts w:ascii="Times New Roman" w:hAnsi="Times New Roman"/>
          <w:sz w:val="28"/>
          <w:szCs w:val="28"/>
        </w:rPr>
        <w:t xml:space="preserve"> </w:t>
      </w:r>
      <w:r>
        <w:rPr>
          <w:rFonts w:ascii="Times New Roman" w:hAnsi="Times New Roman" w:cs="Times New Roman"/>
          <w:sz w:val="28"/>
          <w:szCs w:val="28"/>
        </w:rPr>
        <w:t xml:space="preserve">это </w:t>
      </w:r>
      <w:r w:rsidRPr="007F2358">
        <w:rPr>
          <w:rFonts w:ascii="Times New Roman" w:hAnsi="Times New Roman" w:cs="Times New Roman"/>
          <w:sz w:val="28"/>
          <w:szCs w:val="28"/>
        </w:rPr>
        <w:t xml:space="preserve">последовательность корректирующих и управляющих действий, которые </w:t>
      </w:r>
      <w:r>
        <w:rPr>
          <w:rFonts w:ascii="Times New Roman" w:hAnsi="Times New Roman" w:cs="Times New Roman"/>
          <w:sz w:val="28"/>
          <w:szCs w:val="28"/>
        </w:rPr>
        <w:t>производятся</w:t>
      </w:r>
      <w:r w:rsidRPr="007F2358">
        <w:rPr>
          <w:rFonts w:ascii="Times New Roman" w:hAnsi="Times New Roman" w:cs="Times New Roman"/>
          <w:sz w:val="28"/>
          <w:szCs w:val="28"/>
        </w:rPr>
        <w:t xml:space="preserve"> с учетом состояния рыночной среды </w:t>
      </w:r>
      <w:r>
        <w:rPr>
          <w:rFonts w:ascii="Times New Roman" w:hAnsi="Times New Roman" w:cs="Times New Roman"/>
          <w:sz w:val="28"/>
          <w:szCs w:val="28"/>
        </w:rPr>
        <w:t>ее неопределенности и изменчивости</w:t>
      </w:r>
      <w:r w:rsidRPr="007F2358">
        <w:rPr>
          <w:rFonts w:ascii="Times New Roman" w:hAnsi="Times New Roman" w:cs="Times New Roman"/>
          <w:sz w:val="28"/>
          <w:szCs w:val="28"/>
        </w:rPr>
        <w:t>.</w:t>
      </w:r>
    </w:p>
    <w:p w14:paraId="415E3CED" w14:textId="77777777" w:rsidR="002554ED" w:rsidRPr="00B04163" w:rsidRDefault="002554ED" w:rsidP="002554ED">
      <w:pPr>
        <w:pStyle w:val="a4"/>
        <w:numPr>
          <w:ilvl w:val="0"/>
          <w:numId w:val="42"/>
        </w:numPr>
        <w:tabs>
          <w:tab w:val="left" w:pos="1134"/>
        </w:tabs>
        <w:spacing w:after="0" w:line="240" w:lineRule="auto"/>
        <w:ind w:left="0" w:firstLine="567"/>
        <w:jc w:val="both"/>
        <w:rPr>
          <w:rFonts w:ascii="Times New Roman" w:hAnsi="Times New Roman"/>
          <w:color w:val="70AD47" w:themeColor="accent6"/>
          <w:sz w:val="28"/>
          <w:szCs w:val="28"/>
        </w:rPr>
      </w:pPr>
      <w:r>
        <w:rPr>
          <w:rFonts w:ascii="Times New Roman" w:hAnsi="Times New Roman"/>
          <w:sz w:val="28"/>
          <w:szCs w:val="28"/>
        </w:rPr>
        <w:t>Основываясь на предположении, что конкурентные преимущества, как и иные активы компании имеют свой жизненный цикл, автор сформулировал подход к определению периода действия имеющихся конкурентных преимуществ компании. Полученные в результате исследования периоды действия конкурентных преимуществ, относятся ко всем видам конкурентных преимуществ, которые как могут быть у конкретной компании, так и могут только планироваться к формированию и развитию. Поэтому, данный подход особенно актуален в связи с активным развитием цифровой экономики, в которой скорость приобретения и потери конкурентных преимуществ очень высокая.</w:t>
      </w:r>
    </w:p>
    <w:p w14:paraId="0E3A5AC1" w14:textId="532FFA23" w:rsidR="00BC4EF1" w:rsidRPr="00BC4EF1" w:rsidRDefault="002554ED" w:rsidP="002554ED">
      <w:pPr>
        <w:pStyle w:val="a4"/>
        <w:numPr>
          <w:ilvl w:val="0"/>
          <w:numId w:val="42"/>
        </w:numPr>
        <w:tabs>
          <w:tab w:val="left" w:pos="1134"/>
        </w:tabs>
        <w:spacing w:after="0" w:line="240" w:lineRule="auto"/>
        <w:ind w:left="0" w:firstLine="567"/>
        <w:jc w:val="both"/>
        <w:rPr>
          <w:rFonts w:ascii="Times New Roman" w:hAnsi="Times New Roman"/>
          <w:color w:val="70AD47" w:themeColor="accent6"/>
          <w:sz w:val="28"/>
          <w:szCs w:val="28"/>
        </w:rPr>
      </w:pPr>
      <w:r>
        <w:rPr>
          <w:rFonts w:ascii="Times New Roman" w:hAnsi="Times New Roman"/>
          <w:sz w:val="28"/>
          <w:szCs w:val="28"/>
        </w:rPr>
        <w:t xml:space="preserve">В продолжение исследования о жизненном цикле конкурентных преимуществ, а также периода их действия, автор развил идею стратегического управления конкурентными преимуществами </w:t>
      </w:r>
      <w:r w:rsidR="00234A5A">
        <w:rPr>
          <w:rFonts w:ascii="Times New Roman" w:hAnsi="Times New Roman"/>
          <w:sz w:val="28"/>
          <w:szCs w:val="28"/>
        </w:rPr>
        <w:t>в основе,</w:t>
      </w:r>
      <w:r>
        <w:rPr>
          <w:rFonts w:ascii="Times New Roman" w:hAnsi="Times New Roman"/>
          <w:sz w:val="28"/>
          <w:szCs w:val="28"/>
        </w:rPr>
        <w:t xml:space="preserve"> которой заложены </w:t>
      </w:r>
      <w:r>
        <w:rPr>
          <w:rFonts w:ascii="Times New Roman" w:hAnsi="Times New Roman"/>
          <w:sz w:val="28"/>
          <w:szCs w:val="28"/>
          <w:lang w:val="en-GB"/>
        </w:rPr>
        <w:t>ESG</w:t>
      </w:r>
      <w:r w:rsidRPr="00CE565F">
        <w:rPr>
          <w:rFonts w:ascii="Times New Roman" w:hAnsi="Times New Roman"/>
          <w:sz w:val="28"/>
          <w:szCs w:val="28"/>
        </w:rPr>
        <w:t>-</w:t>
      </w:r>
      <w:r>
        <w:rPr>
          <w:rFonts w:ascii="Times New Roman" w:hAnsi="Times New Roman"/>
          <w:sz w:val="28"/>
          <w:szCs w:val="28"/>
        </w:rPr>
        <w:t xml:space="preserve">принципы, как современный и долгосрочный тренд, влияющий на развитие компаний в условиях цифровой экономики. В рамках данной идеи автор рассмотрел мировой опыт использования </w:t>
      </w:r>
      <w:r>
        <w:rPr>
          <w:rFonts w:ascii="Times New Roman" w:hAnsi="Times New Roman"/>
          <w:sz w:val="28"/>
          <w:szCs w:val="28"/>
          <w:lang w:val="en-GB"/>
        </w:rPr>
        <w:t>ESG</w:t>
      </w:r>
      <w:r w:rsidRPr="00843D10">
        <w:rPr>
          <w:rFonts w:ascii="Times New Roman" w:hAnsi="Times New Roman"/>
          <w:sz w:val="28"/>
          <w:szCs w:val="28"/>
        </w:rPr>
        <w:t>-</w:t>
      </w:r>
      <w:r>
        <w:rPr>
          <w:rFonts w:ascii="Times New Roman" w:hAnsi="Times New Roman"/>
          <w:sz w:val="28"/>
          <w:szCs w:val="28"/>
        </w:rPr>
        <w:t xml:space="preserve">принципов в стратегическом управлении компанией на примере одной из ведущих компаний почтовой отрасли в мире – </w:t>
      </w:r>
      <w:r>
        <w:rPr>
          <w:rFonts w:ascii="Times New Roman" w:hAnsi="Times New Roman"/>
          <w:sz w:val="28"/>
          <w:szCs w:val="28"/>
          <w:lang w:val="en-GB"/>
        </w:rPr>
        <w:t>DHL</w:t>
      </w:r>
      <w:r>
        <w:rPr>
          <w:rFonts w:ascii="Times New Roman" w:hAnsi="Times New Roman"/>
          <w:sz w:val="28"/>
          <w:szCs w:val="28"/>
        </w:rPr>
        <w:t xml:space="preserve">. В результате исследования отмечается, что использование </w:t>
      </w:r>
      <w:r>
        <w:rPr>
          <w:rFonts w:ascii="Times New Roman" w:hAnsi="Times New Roman"/>
          <w:sz w:val="28"/>
          <w:szCs w:val="28"/>
          <w:lang w:val="en-GB"/>
        </w:rPr>
        <w:t>ESG</w:t>
      </w:r>
      <w:r w:rsidRPr="0086669E">
        <w:rPr>
          <w:rFonts w:ascii="Times New Roman" w:hAnsi="Times New Roman"/>
          <w:sz w:val="28"/>
          <w:szCs w:val="28"/>
        </w:rPr>
        <w:t>-</w:t>
      </w:r>
      <w:r>
        <w:rPr>
          <w:rFonts w:ascii="Times New Roman" w:hAnsi="Times New Roman"/>
          <w:sz w:val="28"/>
          <w:szCs w:val="28"/>
        </w:rPr>
        <w:t>принципов в стратегическом управлении компании существенно повышает имидж компании, ее деловую репутацию и, как следствие рыночную капитализацию.</w:t>
      </w:r>
    </w:p>
    <w:p w14:paraId="6FB84599" w14:textId="2669E143" w:rsidR="00BC4EF1" w:rsidRPr="0016764E" w:rsidRDefault="00BC4EF1" w:rsidP="00BC4EF1">
      <w:pPr>
        <w:pStyle w:val="a4"/>
        <w:numPr>
          <w:ilvl w:val="0"/>
          <w:numId w:val="42"/>
        </w:numPr>
        <w:tabs>
          <w:tab w:val="left" w:pos="1134"/>
        </w:tabs>
        <w:spacing w:after="0" w:line="240" w:lineRule="auto"/>
        <w:ind w:left="0" w:firstLine="567"/>
        <w:jc w:val="both"/>
        <w:rPr>
          <w:rFonts w:ascii="Times New Roman" w:hAnsi="Times New Roman" w:cs="Times New Roman"/>
          <w:sz w:val="28"/>
          <w:szCs w:val="28"/>
        </w:rPr>
      </w:pPr>
      <w:r w:rsidRPr="0016764E">
        <w:rPr>
          <w:rFonts w:ascii="Times New Roman" w:hAnsi="Times New Roman" w:cs="Times New Roman"/>
          <w:sz w:val="28"/>
          <w:szCs w:val="28"/>
        </w:rPr>
        <w:t>Отличительная черта компании «Казпочта» в том, что она имеет самую разветвленную сеть филиалов и отделений в Казахстане, тем самым предоставляет возможность ей полностью охватить всю территорию Республики Казахстан, на уровне районов и сельской местности, в том числе в труднодоступных, отдаленных и маленьких населенных пунктах.</w:t>
      </w:r>
    </w:p>
    <w:p w14:paraId="0B52F439" w14:textId="77777777" w:rsidR="00BC4EF1" w:rsidRPr="00844484" w:rsidRDefault="00BC4EF1" w:rsidP="00BC4EF1">
      <w:pPr>
        <w:tabs>
          <w:tab w:val="left" w:pos="1134"/>
        </w:tabs>
        <w:spacing w:after="0" w:line="240" w:lineRule="auto"/>
        <w:ind w:firstLine="567"/>
        <w:jc w:val="both"/>
        <w:rPr>
          <w:rFonts w:ascii="Times New Roman" w:hAnsi="Times New Roman" w:cs="Times New Roman"/>
          <w:sz w:val="28"/>
          <w:szCs w:val="28"/>
        </w:rPr>
      </w:pPr>
      <w:r w:rsidRPr="00844484">
        <w:rPr>
          <w:rFonts w:ascii="Times New Roman" w:hAnsi="Times New Roman" w:cs="Times New Roman"/>
          <w:sz w:val="28"/>
          <w:szCs w:val="28"/>
        </w:rPr>
        <w:t>Основными услугами, которые оказывает компания «Казпочта» всем юридическим и физическим лица РК являются:</w:t>
      </w:r>
    </w:p>
    <w:p w14:paraId="086FE914" w14:textId="77777777" w:rsidR="00BC4EF1" w:rsidRPr="00F26E1A" w:rsidRDefault="00BC4EF1">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прием и доставка письменной корреспонденции;</w:t>
      </w:r>
    </w:p>
    <w:p w14:paraId="484D6AD9" w14:textId="1A4C816A" w:rsidR="00BC4EF1" w:rsidRPr="00F26E1A" w:rsidRDefault="00BC4EF1">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 xml:space="preserve">прием и доставка простых отправлений, </w:t>
      </w:r>
      <w:r w:rsidR="00234A5A" w:rsidRPr="00F26E1A">
        <w:rPr>
          <w:rFonts w:ascii="Times New Roman" w:hAnsi="Times New Roman" w:cs="Times New Roman"/>
          <w:sz w:val="28"/>
          <w:szCs w:val="28"/>
        </w:rPr>
        <w:t>например,</w:t>
      </w:r>
      <w:r w:rsidRPr="00F26E1A">
        <w:rPr>
          <w:rFonts w:ascii="Times New Roman" w:hAnsi="Times New Roman" w:cs="Times New Roman"/>
          <w:sz w:val="28"/>
          <w:szCs w:val="28"/>
        </w:rPr>
        <w:t xml:space="preserve"> бандеролей и посылок;</w:t>
      </w:r>
    </w:p>
    <w:p w14:paraId="5D08E4B7" w14:textId="77777777" w:rsidR="00BC4EF1" w:rsidRPr="00F26E1A" w:rsidRDefault="00BC4EF1">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прием и доставка экспресс отправлений посредством «EMS Kazpost»;</w:t>
      </w:r>
    </w:p>
    <w:p w14:paraId="393B312C" w14:textId="77777777" w:rsidR="00BC4EF1" w:rsidRPr="00F26E1A" w:rsidRDefault="00BC4EF1">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денежные переводы;</w:t>
      </w:r>
    </w:p>
    <w:p w14:paraId="2EDA4605" w14:textId="77777777" w:rsidR="00BC4EF1" w:rsidRPr="00F26E1A" w:rsidRDefault="00BC4EF1">
      <w:pPr>
        <w:pStyle w:val="a4"/>
        <w:numPr>
          <w:ilvl w:val="0"/>
          <w:numId w:val="45"/>
        </w:numPr>
        <w:tabs>
          <w:tab w:val="left" w:pos="1134"/>
        </w:tabs>
        <w:spacing w:after="0" w:line="240" w:lineRule="auto"/>
        <w:ind w:left="0" w:firstLine="567"/>
        <w:jc w:val="both"/>
        <w:rPr>
          <w:rFonts w:ascii="Times New Roman" w:hAnsi="Times New Roman" w:cs="Times New Roman"/>
          <w:sz w:val="28"/>
          <w:szCs w:val="28"/>
        </w:rPr>
      </w:pPr>
      <w:r w:rsidRPr="00F26E1A">
        <w:rPr>
          <w:rFonts w:ascii="Times New Roman" w:hAnsi="Times New Roman" w:cs="Times New Roman"/>
          <w:sz w:val="28"/>
          <w:szCs w:val="28"/>
        </w:rPr>
        <w:t xml:space="preserve">выпуск и обслуживание платёжных карточек. </w:t>
      </w:r>
    </w:p>
    <w:p w14:paraId="06BCE9EA" w14:textId="77777777" w:rsidR="00BC4EF1" w:rsidRPr="0016764E" w:rsidRDefault="00BC4EF1" w:rsidP="00BC4EF1">
      <w:pPr>
        <w:tabs>
          <w:tab w:val="left" w:pos="0"/>
          <w:tab w:val="left" w:pos="1134"/>
        </w:tabs>
        <w:spacing w:after="0" w:line="240" w:lineRule="auto"/>
        <w:ind w:firstLine="567"/>
        <w:jc w:val="both"/>
        <w:rPr>
          <w:rFonts w:ascii="Times New Roman" w:eastAsiaTheme="minorEastAsia" w:hAnsi="Times New Roman" w:cs="Times New Roman"/>
          <w:sz w:val="28"/>
          <w:szCs w:val="28"/>
          <w:lang w:eastAsia="zh-CN"/>
        </w:rPr>
      </w:pPr>
      <w:r w:rsidRPr="0016764E">
        <w:rPr>
          <w:rFonts w:ascii="Times New Roman" w:hAnsi="Times New Roman" w:cs="Times New Roman"/>
          <w:sz w:val="28"/>
          <w:szCs w:val="28"/>
        </w:rPr>
        <w:t>Дополнительно к этим основным услугам почтовые отделения компании «Казпочта» производят прием и зачисление коммунальных платежей, распространяют периодические журналы и газеты, а также доставляют пенсии и пособия.</w:t>
      </w:r>
    </w:p>
    <w:p w14:paraId="18665D0C" w14:textId="77777777" w:rsidR="00BC4EF1" w:rsidRDefault="00BC4EF1" w:rsidP="00BC4EF1">
      <w:pPr>
        <w:pStyle w:val="a4"/>
        <w:numPr>
          <w:ilvl w:val="0"/>
          <w:numId w:val="42"/>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В</w:t>
      </w:r>
      <w:r w:rsidRPr="008B1898">
        <w:rPr>
          <w:rFonts w:ascii="Times New Roman" w:hAnsi="Times New Roman" w:cs="Times New Roman"/>
          <w:sz w:val="28"/>
          <w:szCs w:val="28"/>
        </w:rPr>
        <w:t xml:space="preserve"> 2018 году нераспределенная прибыль составляла положительное сальдо 2363,3 млн. тенге., а 2022 году прибыль трансформировалась в убыток в 22350,6 млн. тенге, что в свою очередь указывает на принятие не корректных управленческих решений. Безусловно, на управление АО «Казпочта» оказывают влияние её внутренняя стратегия</w:t>
      </w:r>
      <w:r>
        <w:rPr>
          <w:rFonts w:ascii="Times New Roman" w:hAnsi="Times New Roman" w:cs="Times New Roman"/>
          <w:sz w:val="28"/>
          <w:szCs w:val="28"/>
        </w:rPr>
        <w:t xml:space="preserve">, долгосрочные цели </w:t>
      </w:r>
      <w:r w:rsidRPr="008B1898">
        <w:rPr>
          <w:rFonts w:ascii="Times New Roman" w:hAnsi="Times New Roman" w:cs="Times New Roman"/>
          <w:sz w:val="28"/>
          <w:szCs w:val="28"/>
        </w:rPr>
        <w:t>и внешние условия, которые для компании стали неизбежными и наглядно представлены в виде финансовых результатов</w:t>
      </w:r>
      <w:r>
        <w:rPr>
          <w:rFonts w:ascii="Times New Roman" w:hAnsi="Times New Roman" w:cs="Times New Roman"/>
          <w:sz w:val="28"/>
          <w:szCs w:val="28"/>
        </w:rPr>
        <w:t xml:space="preserve"> в таблице</w:t>
      </w:r>
      <w:r w:rsidRPr="008B1898">
        <w:rPr>
          <w:rFonts w:ascii="Times New Roman" w:hAnsi="Times New Roman" w:cs="Times New Roman"/>
          <w:sz w:val="28"/>
          <w:szCs w:val="28"/>
        </w:rPr>
        <w:t>. Нераспределенная прибыль –</w:t>
      </w:r>
      <w:r>
        <w:rPr>
          <w:rFonts w:ascii="Times New Roman" w:hAnsi="Times New Roman" w:cs="Times New Roman"/>
          <w:sz w:val="28"/>
          <w:szCs w:val="28"/>
        </w:rPr>
        <w:t xml:space="preserve"> это чистый доход организации, т.е. положительная разница между доходами, расходами и налогом на прибыль. В </w:t>
      </w:r>
      <w:r w:rsidRPr="00573F1A">
        <w:rPr>
          <w:rFonts w:ascii="Times New Roman" w:hAnsi="Times New Roman" w:cs="Times New Roman"/>
          <w:sz w:val="28"/>
          <w:szCs w:val="28"/>
        </w:rPr>
        <w:t>таблице отчетливо видно, что дохода у компании АО «Казпочта»</w:t>
      </w:r>
      <w:r w:rsidRPr="00573F1A">
        <w:rPr>
          <w:rFonts w:ascii="Times New Roman" w:eastAsiaTheme="minorEastAsia" w:hAnsi="Times New Roman" w:cs="Times New Roman" w:hint="eastAsia"/>
          <w:sz w:val="28"/>
          <w:szCs w:val="28"/>
          <w:lang w:eastAsia="zh-CN"/>
        </w:rPr>
        <w:t xml:space="preserve"> </w:t>
      </w:r>
      <w:r w:rsidRPr="00573F1A">
        <w:rPr>
          <w:rFonts w:ascii="Times New Roman" w:eastAsiaTheme="minorEastAsia" w:hAnsi="Times New Roman" w:cs="Times New Roman"/>
          <w:sz w:val="28"/>
          <w:szCs w:val="28"/>
          <w:lang w:eastAsia="zh-CN"/>
        </w:rPr>
        <w:t>нет.</w:t>
      </w:r>
    </w:p>
    <w:p w14:paraId="2A0C6130" w14:textId="77777777" w:rsidR="00BC4EF1" w:rsidRPr="00B143F7" w:rsidRDefault="00BC4EF1" w:rsidP="00BC4EF1">
      <w:pPr>
        <w:pStyle w:val="a4"/>
        <w:numPr>
          <w:ilvl w:val="0"/>
          <w:numId w:val="42"/>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К</w:t>
      </w:r>
      <w:r w:rsidRPr="00C12455">
        <w:rPr>
          <w:rFonts w:ascii="Times New Roman" w:hAnsi="Times New Roman" w:cs="Times New Roman"/>
          <w:sz w:val="28"/>
          <w:szCs w:val="28"/>
        </w:rPr>
        <w:t>онсолидированный отчет о прибылях и убытках АО «Казпочта» показал, что расходы компании значительно выше, чем её доходы. Общий совокупный расход за 2022 год, за вычетом налога составил 7124,4 млн. тенге, что в свою очередь, позволяет сделать вывод об управлении компании, поскольку в 2018 году был общий совокупный доход в 375,8 млн. тенге, и за пять лет небольшой доход трансформировался в значительный расход, и тем</w:t>
      </w:r>
      <w:r>
        <w:rPr>
          <w:rFonts w:ascii="Times New Roman" w:hAnsi="Times New Roman" w:cs="Times New Roman"/>
          <w:sz w:val="28"/>
          <w:szCs w:val="28"/>
        </w:rPr>
        <w:t>п</w:t>
      </w:r>
      <w:r w:rsidRPr="00C12455">
        <w:rPr>
          <w:rFonts w:ascii="Times New Roman" w:hAnsi="Times New Roman" w:cs="Times New Roman"/>
          <w:sz w:val="28"/>
          <w:szCs w:val="28"/>
        </w:rPr>
        <w:t xml:space="preserve"> роста составил -1895,8%, что на взгляд автора</w:t>
      </w:r>
      <w:r>
        <w:rPr>
          <w:rFonts w:ascii="Times New Roman" w:hAnsi="Times New Roman" w:cs="Times New Roman"/>
          <w:sz w:val="28"/>
          <w:szCs w:val="28"/>
        </w:rPr>
        <w:t xml:space="preserve"> показывает, смещение фокуса руководства компании на другие аспекты компании, которые несут убытки ей, а не на имеющиеся конкурентные преимущества.</w:t>
      </w:r>
    </w:p>
    <w:p w14:paraId="37F94162" w14:textId="77777777" w:rsidR="00BC4EF1" w:rsidRDefault="00BC4EF1" w:rsidP="00BC4EF1">
      <w:pPr>
        <w:pStyle w:val="a4"/>
        <w:numPr>
          <w:ilvl w:val="0"/>
          <w:numId w:val="42"/>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sidRPr="00B143F7">
        <w:rPr>
          <w:rFonts w:ascii="Times New Roman" w:eastAsiaTheme="minorEastAsia" w:hAnsi="Times New Roman" w:cs="Times New Roman"/>
          <w:sz w:val="28"/>
          <w:szCs w:val="28"/>
          <w:lang w:eastAsia="zh-CN"/>
        </w:rPr>
        <w:t xml:space="preserve">АО «Казпочта» в качестве одного из ключевых государственных предприятий Республики Казахстан, демонстрирует приверженность в социальной ответственности, ориентируясь на принципы </w:t>
      </w:r>
      <w:r w:rsidRPr="00B143F7">
        <w:rPr>
          <w:rFonts w:ascii="Times New Roman" w:eastAsiaTheme="minorEastAsia" w:hAnsi="Times New Roman" w:cs="Times New Roman"/>
          <w:sz w:val="28"/>
          <w:szCs w:val="28"/>
          <w:lang w:val="en-US" w:eastAsia="zh-CN"/>
        </w:rPr>
        <w:t>ESG</w:t>
      </w:r>
      <w:r w:rsidRPr="00B143F7">
        <w:rPr>
          <w:rFonts w:ascii="Times New Roman" w:eastAsiaTheme="minorEastAsia" w:hAnsi="Times New Roman" w:cs="Times New Roman"/>
          <w:sz w:val="28"/>
          <w:szCs w:val="28"/>
          <w:lang w:eastAsia="zh-CN"/>
        </w:rPr>
        <w:t xml:space="preserve">. Внедрение </w:t>
      </w:r>
      <w:r w:rsidRPr="00B143F7">
        <w:rPr>
          <w:rFonts w:ascii="Times New Roman" w:eastAsiaTheme="minorEastAsia" w:hAnsi="Times New Roman" w:cs="Times New Roman"/>
          <w:sz w:val="28"/>
          <w:szCs w:val="28"/>
          <w:lang w:val="en-US" w:eastAsia="zh-CN"/>
        </w:rPr>
        <w:t>ESG</w:t>
      </w:r>
      <w:r w:rsidRPr="00B143F7">
        <w:rPr>
          <w:rFonts w:ascii="Times New Roman" w:eastAsiaTheme="minorEastAsia" w:hAnsi="Times New Roman" w:cs="Times New Roman"/>
          <w:sz w:val="28"/>
          <w:szCs w:val="28"/>
          <w:lang w:eastAsia="zh-CN"/>
        </w:rPr>
        <w:t>-подхода позволяет АО «Казпочте» не только повышать эффективность своей деятельности, но и вносить значимый вклад в устойчивое развитие страны, поддерживая экологические инициативы, социальную интеграцию и высокие стандарты корпоративного управления.</w:t>
      </w:r>
      <w:r>
        <w:rPr>
          <w:rFonts w:ascii="Times New Roman" w:eastAsiaTheme="minorEastAsia" w:hAnsi="Times New Roman" w:cs="Times New Roman"/>
          <w:sz w:val="28"/>
          <w:szCs w:val="28"/>
          <w:lang w:eastAsia="zh-CN"/>
        </w:rPr>
        <w:t xml:space="preserve"> </w:t>
      </w:r>
      <w:r w:rsidRPr="00B143F7">
        <w:rPr>
          <w:rFonts w:ascii="Times New Roman" w:eastAsiaTheme="minorEastAsia" w:hAnsi="Times New Roman" w:cs="Times New Roman"/>
          <w:sz w:val="28"/>
          <w:szCs w:val="28"/>
          <w:lang w:eastAsia="zh-CN"/>
        </w:rPr>
        <w:t xml:space="preserve">Также можно отметить, что АО «Казпочта» является примером компании, которая понимает и принимает всю ответственность перед обществом и окружающей средой. Внедрение </w:t>
      </w:r>
      <w:r w:rsidRPr="00B143F7">
        <w:rPr>
          <w:rFonts w:ascii="Times New Roman" w:eastAsiaTheme="minorEastAsia" w:hAnsi="Times New Roman" w:cs="Times New Roman"/>
          <w:sz w:val="28"/>
          <w:szCs w:val="28"/>
          <w:lang w:val="en-US" w:eastAsia="zh-CN"/>
        </w:rPr>
        <w:t>ESG</w:t>
      </w:r>
      <w:r w:rsidRPr="00B143F7">
        <w:rPr>
          <w:rFonts w:ascii="Times New Roman" w:eastAsiaTheme="minorEastAsia" w:hAnsi="Times New Roman" w:cs="Times New Roman"/>
          <w:sz w:val="28"/>
          <w:szCs w:val="28"/>
          <w:lang w:eastAsia="zh-CN"/>
        </w:rPr>
        <w:t xml:space="preserve">-подхода не только способствует повышению эффективности и конкурентоспособности компании, но и делает вклад в достижение целей устойчивого развития на национальном и глобальном уровнях. Приверженность АО «Казпочты» социальной ответственности и устойчивому развитию демонстрирует её стремление к созданию лучшего будущего для всех казахстанцев. Более того, для поддержания и развития своих принципов в области </w:t>
      </w:r>
      <w:r w:rsidRPr="00B143F7">
        <w:rPr>
          <w:rFonts w:ascii="Times New Roman" w:eastAsiaTheme="minorEastAsia" w:hAnsi="Times New Roman" w:cs="Times New Roman"/>
          <w:sz w:val="28"/>
          <w:szCs w:val="28"/>
          <w:lang w:val="en-US" w:eastAsia="zh-CN"/>
        </w:rPr>
        <w:t>ESG</w:t>
      </w:r>
      <w:r w:rsidRPr="00B143F7">
        <w:rPr>
          <w:rFonts w:ascii="Times New Roman" w:eastAsiaTheme="minorEastAsia" w:hAnsi="Times New Roman" w:cs="Times New Roman"/>
          <w:sz w:val="28"/>
          <w:szCs w:val="28"/>
          <w:lang w:eastAsia="zh-CN"/>
        </w:rPr>
        <w:t>, АО «Казпочта» должна продолжать инвестировать в инновации, поддерживать открытость и прозрачность своей деятельности, а также укреплять взаимодействие со всеми заинтересованными сторонами. Такой подход позволит компании добиться не только экономических успехов, но и существенно улучшить качество жизни населения и состояние окружающей среды.</w:t>
      </w:r>
    </w:p>
    <w:p w14:paraId="704E295C" w14:textId="62D97A9D" w:rsidR="00BC4EF1" w:rsidRDefault="00BC4EF1" w:rsidP="00BC4EF1">
      <w:pPr>
        <w:pStyle w:val="a4"/>
        <w:numPr>
          <w:ilvl w:val="0"/>
          <w:numId w:val="42"/>
        </w:numPr>
        <w:tabs>
          <w:tab w:val="left" w:pos="1134"/>
        </w:tabs>
        <w:spacing w:after="0" w:line="240" w:lineRule="auto"/>
        <w:ind w:left="0" w:firstLine="567"/>
        <w:jc w:val="both"/>
        <w:rPr>
          <w:rFonts w:ascii="Times New Roman" w:eastAsiaTheme="minorEastAsia" w:hAnsi="Times New Roman" w:cs="Times New Roman"/>
          <w:sz w:val="28"/>
          <w:szCs w:val="28"/>
          <w:lang w:eastAsia="zh-CN"/>
        </w:rPr>
      </w:pPr>
      <w:r>
        <w:rPr>
          <w:rFonts w:ascii="Times New Roman" w:hAnsi="Times New Roman" w:cs="Times New Roman"/>
          <w:sz w:val="28"/>
          <w:szCs w:val="28"/>
          <w:lang w:val="en-US"/>
        </w:rPr>
        <w:t>SWOT</w:t>
      </w:r>
      <w:r w:rsidRPr="00151F5A">
        <w:rPr>
          <w:rFonts w:ascii="Times New Roman" w:hAnsi="Times New Roman" w:cs="Times New Roman"/>
          <w:sz w:val="28"/>
          <w:szCs w:val="28"/>
        </w:rPr>
        <w:t>-</w:t>
      </w:r>
      <w:r>
        <w:rPr>
          <w:rFonts w:ascii="Times New Roman" w:eastAsiaTheme="minorEastAsia" w:hAnsi="Times New Roman" w:cs="Times New Roman"/>
          <w:sz w:val="28"/>
          <w:szCs w:val="28"/>
          <w:lang w:eastAsia="zh-CN"/>
        </w:rPr>
        <w:t>анализ демонстрирует, что АО «Казпочта» имеет как сильные, так и слабые стороны. Примечательно, что, являясь государственной компанией, АО «Казпочта» имеет полярно разное воздействие на компанию.  С одной стороны, имеет финансовую поддержку, с другой стороны, также на нее действует «бюрократическая машина» со своими механизмами, которые, безусловно, «тормозят» введение инноваций и других нововведений. К слову сказать, в отличии от большинства государственных компаний, частные компании имеют лучшие практики по снижению уровня бюрократии, где решения и реализация мер занимает значительно меньше времени, сил и средств. Соответственно для устранения данной слабой стороны, необходимо, государственным компаниям, в том числе АО «Казпочта» рассматривать и перенимать опыт частных компаний почтовых услуг, где бюрократия внутри предприятия фактически не имеет влияния на эффективное функционирование компании.</w:t>
      </w:r>
    </w:p>
    <w:p w14:paraId="145D54AA" w14:textId="77777777" w:rsidR="00BC739B" w:rsidRDefault="00BC739B" w:rsidP="00BC739B">
      <w:pPr>
        <w:pStyle w:val="a4"/>
        <w:numPr>
          <w:ilvl w:val="0"/>
          <w:numId w:val="42"/>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Алгоритм формирования цифровой экосистемы на основе </w:t>
      </w:r>
      <w:r>
        <w:rPr>
          <w:rFonts w:ascii="Times New Roman" w:hAnsi="Times New Roman" w:cs="Times New Roman"/>
          <w:sz w:val="28"/>
          <w:szCs w:val="28"/>
          <w:lang w:val="en-GB"/>
        </w:rPr>
        <w:t>ESG</w:t>
      </w:r>
      <w:r w:rsidRPr="009F79BA">
        <w:rPr>
          <w:rFonts w:ascii="Times New Roman" w:hAnsi="Times New Roman" w:cs="Times New Roman"/>
          <w:sz w:val="28"/>
          <w:szCs w:val="28"/>
        </w:rPr>
        <w:t>-</w:t>
      </w:r>
      <w:r>
        <w:rPr>
          <w:rFonts w:ascii="Times New Roman" w:hAnsi="Times New Roman" w:cs="Times New Roman"/>
          <w:sz w:val="28"/>
          <w:szCs w:val="28"/>
        </w:rPr>
        <w:t xml:space="preserve">принципов необходимо начинать с понимания с какой целью и какие результаты хочет достичь компания, начиная руководствоваться в своей деятельности этими принципами. Представленный алгоритм по мнению автора позволит реализовать создание цифровой экосистемы в компании АО Казпочта для формирования у ней конкурентных преимуществ на основе </w:t>
      </w:r>
      <w:r>
        <w:rPr>
          <w:rFonts w:ascii="Times New Roman" w:hAnsi="Times New Roman" w:cs="Times New Roman"/>
          <w:sz w:val="28"/>
          <w:szCs w:val="28"/>
          <w:lang w:val="en-GB"/>
        </w:rPr>
        <w:t>ESG</w:t>
      </w:r>
      <w:r w:rsidRPr="009E0C38">
        <w:rPr>
          <w:rFonts w:ascii="Times New Roman" w:hAnsi="Times New Roman" w:cs="Times New Roman"/>
          <w:sz w:val="28"/>
          <w:szCs w:val="28"/>
        </w:rPr>
        <w:t>-</w:t>
      </w:r>
      <w:r>
        <w:rPr>
          <w:rFonts w:ascii="Times New Roman" w:hAnsi="Times New Roman" w:cs="Times New Roman"/>
          <w:sz w:val="28"/>
          <w:szCs w:val="28"/>
        </w:rPr>
        <w:t>принципов, которые позволят масштабировать указанную инфраструктуру на макрорегион Центральную Азию, что обеспечит эффективную интеграцию в мировую сель почтовых компаний для успешно конкурентной борьбы в условиях цифровой экономики.</w:t>
      </w:r>
    </w:p>
    <w:p w14:paraId="5B85B714" w14:textId="5A1267C0" w:rsidR="00BC739B" w:rsidRDefault="00BC739B" w:rsidP="00BC739B">
      <w:pPr>
        <w:pStyle w:val="a4"/>
        <w:numPr>
          <w:ilvl w:val="0"/>
          <w:numId w:val="42"/>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Формирование цифровой экосистемы для почтовых компаний должно </w:t>
      </w:r>
      <w:r w:rsidR="00234A5A">
        <w:rPr>
          <w:rFonts w:ascii="Times New Roman" w:hAnsi="Times New Roman" w:cs="Times New Roman"/>
          <w:sz w:val="28"/>
          <w:szCs w:val="28"/>
        </w:rPr>
        <w:t>учитывать,</w:t>
      </w:r>
      <w:r>
        <w:rPr>
          <w:rFonts w:ascii="Times New Roman" w:hAnsi="Times New Roman" w:cs="Times New Roman"/>
          <w:sz w:val="28"/>
          <w:szCs w:val="28"/>
        </w:rPr>
        <w:t xml:space="preserve"> как </w:t>
      </w:r>
      <w:r w:rsidR="002F4FC4">
        <w:rPr>
          <w:rFonts w:ascii="Times New Roman" w:hAnsi="Times New Roman" w:cs="Times New Roman"/>
          <w:sz w:val="28"/>
          <w:szCs w:val="28"/>
        </w:rPr>
        <w:t>традиционные услуги,</w:t>
      </w:r>
      <w:r>
        <w:rPr>
          <w:rFonts w:ascii="Times New Roman" w:hAnsi="Times New Roman" w:cs="Times New Roman"/>
          <w:sz w:val="28"/>
          <w:szCs w:val="28"/>
        </w:rPr>
        <w:t xml:space="preserve"> оказываемые почтовыми компаниями, так и вновь формируемые, которые возникают в результате изменения внешней и внутренней среды организации</w:t>
      </w:r>
    </w:p>
    <w:p w14:paraId="33CD5262" w14:textId="2FB74463" w:rsidR="00BC739B" w:rsidRDefault="00BC739B" w:rsidP="00BC739B">
      <w:pPr>
        <w:pStyle w:val="a4"/>
        <w:numPr>
          <w:ilvl w:val="0"/>
          <w:numId w:val="42"/>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Цепочка создания стоимости </w:t>
      </w:r>
      <w:r w:rsidR="00146320">
        <w:rPr>
          <w:rFonts w:ascii="Times New Roman" w:hAnsi="Times New Roman" w:cs="Times New Roman"/>
          <w:sz w:val="28"/>
          <w:szCs w:val="28"/>
        </w:rPr>
        <w:t>для почтовых компаний,</w:t>
      </w:r>
      <w:r>
        <w:rPr>
          <w:rFonts w:ascii="Times New Roman" w:hAnsi="Times New Roman" w:cs="Times New Roman"/>
          <w:sz w:val="28"/>
          <w:szCs w:val="28"/>
        </w:rPr>
        <w:t xml:space="preserve"> действующих </w:t>
      </w:r>
      <w:r w:rsidR="00146320">
        <w:rPr>
          <w:rFonts w:ascii="Times New Roman" w:hAnsi="Times New Roman" w:cs="Times New Roman"/>
          <w:sz w:val="28"/>
          <w:szCs w:val="28"/>
        </w:rPr>
        <w:t>в условиях цифровой экосистемы,</w:t>
      </w:r>
      <w:r>
        <w:rPr>
          <w:rFonts w:ascii="Times New Roman" w:hAnsi="Times New Roman" w:cs="Times New Roman"/>
          <w:sz w:val="28"/>
          <w:szCs w:val="28"/>
        </w:rPr>
        <w:t xml:space="preserve"> будет включать и чередовать как традиционные почтовые </w:t>
      </w:r>
      <w:r w:rsidR="002F4FC4">
        <w:rPr>
          <w:rFonts w:ascii="Times New Roman" w:hAnsi="Times New Roman" w:cs="Times New Roman"/>
          <w:sz w:val="28"/>
          <w:szCs w:val="28"/>
        </w:rPr>
        <w:t>услуги,</w:t>
      </w:r>
      <w:r>
        <w:rPr>
          <w:rFonts w:ascii="Times New Roman" w:hAnsi="Times New Roman" w:cs="Times New Roman"/>
          <w:sz w:val="28"/>
          <w:szCs w:val="28"/>
        </w:rPr>
        <w:t xml:space="preserve"> так и вновь формируемые. Представленная автором цепочка создания стоимости свидетельствует от том, что почтовые компании, в частности АО Казпочта, в настоящее время представляют собой не столько почтовую компанию по доставке посылок и корреспонденции. Создав свою цифровую экосистему с привлечением партнеров, компания сможет существенно расширить перечень оказываемых услуг. Как например, услуги по бронированию отелей можно расширить и на оказание услуг по организации отдыха, развитие туристических услуг в совокупности с доставкой срочной корреспонденции к месту отдыха клиента.</w:t>
      </w:r>
    </w:p>
    <w:p w14:paraId="57543028" w14:textId="2DB2416B" w:rsidR="002554ED" w:rsidRPr="00BC739B" w:rsidRDefault="00BC739B" w:rsidP="00BC739B">
      <w:pPr>
        <w:pStyle w:val="a4"/>
        <w:numPr>
          <w:ilvl w:val="0"/>
          <w:numId w:val="42"/>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Трансформация стратегического управления конкурентными преимуществами почтовых компаний в условиях цифровой экосистемы заключается в адаптации конкурентных преимуществ, которые возникают в условиях цифровой экосистемы, к </w:t>
      </w:r>
      <w:r>
        <w:rPr>
          <w:rFonts w:ascii="Times New Roman" w:hAnsi="Times New Roman" w:cs="Times New Roman"/>
          <w:sz w:val="28"/>
          <w:szCs w:val="28"/>
          <w:lang w:val="en-GB"/>
        </w:rPr>
        <w:t>ESG</w:t>
      </w:r>
      <w:r w:rsidRPr="00D24D48">
        <w:rPr>
          <w:rFonts w:ascii="Times New Roman" w:hAnsi="Times New Roman" w:cs="Times New Roman"/>
          <w:sz w:val="28"/>
          <w:szCs w:val="28"/>
        </w:rPr>
        <w:t>-</w:t>
      </w:r>
      <w:r>
        <w:rPr>
          <w:rFonts w:ascii="Times New Roman" w:hAnsi="Times New Roman" w:cs="Times New Roman"/>
          <w:sz w:val="28"/>
          <w:szCs w:val="28"/>
        </w:rPr>
        <w:t>принципам и именно на стыке цифровизации, экологизации, социального паритета и удовлетворения корпоративных интересов будет сфокусировано стратегическое управление конкурентными преимуществами.</w:t>
      </w:r>
    </w:p>
    <w:p w14:paraId="171FC1E6" w14:textId="77777777" w:rsidR="002554ED" w:rsidRDefault="002554ED" w:rsidP="002554ED">
      <w:pPr>
        <w:ind w:firstLine="567"/>
        <w:jc w:val="both"/>
        <w:rPr>
          <w:rFonts w:ascii="Times New Roman" w:hAnsi="Times New Roman" w:cs="Times New Roman"/>
          <w:sz w:val="28"/>
          <w:szCs w:val="28"/>
        </w:rPr>
      </w:pPr>
    </w:p>
    <w:p w14:paraId="2A7F57E6" w14:textId="725BEC77" w:rsidR="00F7685B" w:rsidRDefault="00F7685B" w:rsidP="00F7685B">
      <w:pPr>
        <w:jc w:val="both"/>
        <w:rPr>
          <w:rFonts w:ascii="Times New Roman" w:hAnsi="Times New Roman" w:cs="Times New Roman"/>
          <w:sz w:val="28"/>
          <w:szCs w:val="28"/>
        </w:rPr>
      </w:pPr>
    </w:p>
    <w:p w14:paraId="4B8B903C" w14:textId="44292324" w:rsidR="00F7685B" w:rsidRDefault="00F7685B" w:rsidP="00F7685B">
      <w:pPr>
        <w:jc w:val="both"/>
        <w:rPr>
          <w:rFonts w:ascii="Times New Roman" w:hAnsi="Times New Roman" w:cs="Times New Roman"/>
          <w:sz w:val="28"/>
          <w:szCs w:val="28"/>
        </w:rPr>
      </w:pPr>
    </w:p>
    <w:p w14:paraId="7935F1A5" w14:textId="2584316B" w:rsidR="00F7685B" w:rsidRDefault="00F7685B" w:rsidP="00F7685B">
      <w:pPr>
        <w:jc w:val="both"/>
        <w:rPr>
          <w:rFonts w:ascii="Times New Roman" w:hAnsi="Times New Roman" w:cs="Times New Roman"/>
          <w:sz w:val="28"/>
          <w:szCs w:val="28"/>
        </w:rPr>
      </w:pPr>
    </w:p>
    <w:p w14:paraId="5B688DB1" w14:textId="5510A581" w:rsidR="00F7685B" w:rsidRDefault="00F7685B" w:rsidP="00F7685B">
      <w:pPr>
        <w:jc w:val="both"/>
        <w:rPr>
          <w:rFonts w:ascii="Times New Roman" w:hAnsi="Times New Roman" w:cs="Times New Roman"/>
          <w:sz w:val="28"/>
          <w:szCs w:val="28"/>
        </w:rPr>
      </w:pPr>
    </w:p>
    <w:p w14:paraId="7AAA1668" w14:textId="6A2A9E19" w:rsidR="00F7685B" w:rsidRDefault="00F7685B" w:rsidP="00F7685B">
      <w:pPr>
        <w:jc w:val="both"/>
        <w:rPr>
          <w:rFonts w:ascii="Times New Roman" w:hAnsi="Times New Roman" w:cs="Times New Roman"/>
          <w:sz w:val="28"/>
          <w:szCs w:val="28"/>
        </w:rPr>
      </w:pPr>
    </w:p>
    <w:p w14:paraId="00000AEA" w14:textId="1CAF60B7" w:rsidR="00F7685B" w:rsidRDefault="00F7685B" w:rsidP="00F7685B">
      <w:pPr>
        <w:jc w:val="both"/>
        <w:rPr>
          <w:rFonts w:ascii="Times New Roman" w:hAnsi="Times New Roman" w:cs="Times New Roman"/>
          <w:sz w:val="28"/>
          <w:szCs w:val="28"/>
        </w:rPr>
      </w:pPr>
    </w:p>
    <w:p w14:paraId="0F1E1EAE" w14:textId="118BC471" w:rsidR="00F7685B" w:rsidRDefault="00F7685B" w:rsidP="00F7685B">
      <w:pPr>
        <w:jc w:val="both"/>
        <w:rPr>
          <w:rFonts w:ascii="Times New Roman" w:hAnsi="Times New Roman" w:cs="Times New Roman"/>
          <w:sz w:val="28"/>
          <w:szCs w:val="28"/>
        </w:rPr>
      </w:pPr>
    </w:p>
    <w:p w14:paraId="39FBE49D" w14:textId="0F7E3268" w:rsidR="00F7685B" w:rsidRDefault="00F7685B" w:rsidP="00F7685B">
      <w:pPr>
        <w:jc w:val="both"/>
        <w:rPr>
          <w:rFonts w:ascii="Times New Roman" w:hAnsi="Times New Roman" w:cs="Times New Roman"/>
          <w:sz w:val="28"/>
          <w:szCs w:val="28"/>
        </w:rPr>
      </w:pPr>
    </w:p>
    <w:p w14:paraId="77606B50" w14:textId="4901CA5B" w:rsidR="00F7685B" w:rsidRDefault="00F7685B" w:rsidP="00F7685B">
      <w:pPr>
        <w:jc w:val="both"/>
        <w:rPr>
          <w:rFonts w:ascii="Times New Roman" w:hAnsi="Times New Roman" w:cs="Times New Roman"/>
          <w:sz w:val="28"/>
          <w:szCs w:val="28"/>
        </w:rPr>
      </w:pPr>
    </w:p>
    <w:p w14:paraId="64BCED48" w14:textId="3EE7D665" w:rsidR="00F7685B" w:rsidRDefault="00F7685B" w:rsidP="00F7685B">
      <w:pPr>
        <w:jc w:val="both"/>
        <w:rPr>
          <w:rFonts w:ascii="Times New Roman" w:hAnsi="Times New Roman" w:cs="Times New Roman"/>
          <w:sz w:val="28"/>
          <w:szCs w:val="28"/>
        </w:rPr>
      </w:pPr>
    </w:p>
    <w:p w14:paraId="5F18C877" w14:textId="54CF6D06" w:rsidR="00F7685B" w:rsidRDefault="00F7685B" w:rsidP="00F7685B">
      <w:pPr>
        <w:jc w:val="both"/>
        <w:rPr>
          <w:rFonts w:ascii="Times New Roman" w:hAnsi="Times New Roman" w:cs="Times New Roman"/>
          <w:sz w:val="28"/>
          <w:szCs w:val="28"/>
        </w:rPr>
      </w:pPr>
    </w:p>
    <w:p w14:paraId="34965952" w14:textId="06ED65FA" w:rsidR="00F7685B" w:rsidRDefault="00F7685B" w:rsidP="00F7685B">
      <w:pPr>
        <w:jc w:val="both"/>
        <w:rPr>
          <w:rFonts w:ascii="Times New Roman" w:hAnsi="Times New Roman" w:cs="Times New Roman"/>
          <w:sz w:val="28"/>
          <w:szCs w:val="28"/>
        </w:rPr>
      </w:pPr>
    </w:p>
    <w:p w14:paraId="5C6DCA5C" w14:textId="7AF92181" w:rsidR="00F7685B" w:rsidRDefault="00F7685B" w:rsidP="00F7685B">
      <w:pPr>
        <w:jc w:val="both"/>
        <w:rPr>
          <w:rFonts w:ascii="Times New Roman" w:hAnsi="Times New Roman" w:cs="Times New Roman"/>
          <w:sz w:val="28"/>
          <w:szCs w:val="28"/>
        </w:rPr>
      </w:pPr>
    </w:p>
    <w:p w14:paraId="42875C42" w14:textId="5DEB1655" w:rsidR="00F7685B" w:rsidRDefault="00F7685B" w:rsidP="00F7685B">
      <w:pPr>
        <w:jc w:val="both"/>
        <w:rPr>
          <w:rFonts w:ascii="Times New Roman" w:hAnsi="Times New Roman" w:cs="Times New Roman"/>
          <w:sz w:val="28"/>
          <w:szCs w:val="28"/>
        </w:rPr>
      </w:pPr>
    </w:p>
    <w:p w14:paraId="1EC4AA3A" w14:textId="79C32365" w:rsidR="00F7685B" w:rsidRDefault="00F7685B" w:rsidP="00F7685B">
      <w:pPr>
        <w:jc w:val="both"/>
        <w:rPr>
          <w:rFonts w:ascii="Times New Roman" w:hAnsi="Times New Roman" w:cs="Times New Roman"/>
          <w:sz w:val="28"/>
          <w:szCs w:val="28"/>
        </w:rPr>
      </w:pPr>
    </w:p>
    <w:p w14:paraId="4E31DFF6" w14:textId="6A69CD63" w:rsidR="00F7685B" w:rsidRDefault="00F7685B" w:rsidP="00F7685B">
      <w:pPr>
        <w:jc w:val="both"/>
        <w:rPr>
          <w:rFonts w:ascii="Times New Roman" w:hAnsi="Times New Roman" w:cs="Times New Roman"/>
          <w:sz w:val="28"/>
          <w:szCs w:val="28"/>
        </w:rPr>
      </w:pPr>
    </w:p>
    <w:p w14:paraId="77F933D1" w14:textId="2E45C580" w:rsidR="00F7685B" w:rsidRDefault="00F7685B" w:rsidP="00F7685B">
      <w:pPr>
        <w:jc w:val="both"/>
        <w:rPr>
          <w:rFonts w:ascii="Times New Roman" w:hAnsi="Times New Roman" w:cs="Times New Roman"/>
          <w:sz w:val="28"/>
          <w:szCs w:val="28"/>
        </w:rPr>
      </w:pPr>
    </w:p>
    <w:p w14:paraId="45B67A9E" w14:textId="048AE54E" w:rsidR="00F7685B" w:rsidRDefault="00F7685B" w:rsidP="00F7685B">
      <w:pPr>
        <w:jc w:val="both"/>
        <w:rPr>
          <w:rFonts w:ascii="Times New Roman" w:hAnsi="Times New Roman" w:cs="Times New Roman"/>
          <w:sz w:val="28"/>
          <w:szCs w:val="28"/>
        </w:rPr>
      </w:pPr>
    </w:p>
    <w:p w14:paraId="5F8B9602" w14:textId="0906BF2B" w:rsidR="00F7685B" w:rsidRDefault="00F7685B" w:rsidP="00F7685B">
      <w:pPr>
        <w:jc w:val="both"/>
        <w:rPr>
          <w:rFonts w:ascii="Times New Roman" w:hAnsi="Times New Roman" w:cs="Times New Roman"/>
          <w:sz w:val="28"/>
          <w:szCs w:val="28"/>
        </w:rPr>
      </w:pPr>
    </w:p>
    <w:p w14:paraId="62E0926F" w14:textId="5C5EA6E8" w:rsidR="00F7685B" w:rsidRDefault="00F7685B" w:rsidP="00F7685B">
      <w:pPr>
        <w:jc w:val="both"/>
        <w:rPr>
          <w:rFonts w:ascii="Times New Roman" w:hAnsi="Times New Roman" w:cs="Times New Roman"/>
          <w:sz w:val="28"/>
          <w:szCs w:val="28"/>
        </w:rPr>
      </w:pPr>
    </w:p>
    <w:p w14:paraId="3635F26A" w14:textId="4EA1A812" w:rsidR="00F7685B" w:rsidRDefault="00F7685B" w:rsidP="00F7685B">
      <w:pPr>
        <w:jc w:val="both"/>
        <w:rPr>
          <w:rFonts w:ascii="Times New Roman" w:hAnsi="Times New Roman" w:cs="Times New Roman"/>
          <w:sz w:val="28"/>
          <w:szCs w:val="28"/>
        </w:rPr>
      </w:pPr>
    </w:p>
    <w:p w14:paraId="2AB99308" w14:textId="2C4A613D" w:rsidR="00F7685B" w:rsidRDefault="00F7685B" w:rsidP="00F7685B">
      <w:pPr>
        <w:jc w:val="both"/>
        <w:rPr>
          <w:rFonts w:ascii="Times New Roman" w:hAnsi="Times New Roman" w:cs="Times New Roman"/>
          <w:sz w:val="28"/>
          <w:szCs w:val="28"/>
        </w:rPr>
      </w:pPr>
    </w:p>
    <w:p w14:paraId="3C813801" w14:textId="444E45D8" w:rsidR="00F7685B" w:rsidRDefault="00F7685B" w:rsidP="00F7685B">
      <w:pPr>
        <w:jc w:val="both"/>
        <w:rPr>
          <w:rFonts w:ascii="Times New Roman" w:hAnsi="Times New Roman" w:cs="Times New Roman"/>
          <w:sz w:val="28"/>
          <w:szCs w:val="28"/>
        </w:rPr>
      </w:pPr>
    </w:p>
    <w:p w14:paraId="09DA5440" w14:textId="17DEDA7E" w:rsidR="00F7685B" w:rsidRDefault="00F7685B" w:rsidP="00F7685B">
      <w:pPr>
        <w:jc w:val="both"/>
        <w:rPr>
          <w:rFonts w:ascii="Times New Roman" w:hAnsi="Times New Roman" w:cs="Times New Roman"/>
          <w:sz w:val="28"/>
          <w:szCs w:val="28"/>
        </w:rPr>
      </w:pPr>
    </w:p>
    <w:p w14:paraId="5B70D2F0" w14:textId="12591FC0" w:rsidR="00F7685B" w:rsidRDefault="00F7685B" w:rsidP="00F7685B">
      <w:pPr>
        <w:jc w:val="both"/>
        <w:rPr>
          <w:rFonts w:ascii="Times New Roman" w:hAnsi="Times New Roman" w:cs="Times New Roman"/>
          <w:sz w:val="28"/>
          <w:szCs w:val="28"/>
        </w:rPr>
      </w:pPr>
    </w:p>
    <w:p w14:paraId="7549AAC6" w14:textId="00119154" w:rsidR="00F7685B" w:rsidRDefault="00F7685B" w:rsidP="00F7685B">
      <w:pPr>
        <w:pStyle w:val="1"/>
        <w:spacing w:before="0" w:line="240" w:lineRule="auto"/>
        <w:jc w:val="center"/>
        <w:rPr>
          <w:rFonts w:ascii="Times New Roman" w:hAnsi="Times New Roman" w:cs="Times New Roman"/>
          <w:b/>
          <w:bCs/>
          <w:color w:val="auto"/>
          <w:sz w:val="28"/>
          <w:szCs w:val="28"/>
        </w:rPr>
      </w:pPr>
      <w:bookmarkStart w:id="36" w:name="_Toc163634133"/>
      <w:r>
        <w:rPr>
          <w:rFonts w:ascii="Times New Roman" w:hAnsi="Times New Roman" w:cs="Times New Roman"/>
          <w:b/>
          <w:bCs/>
          <w:color w:val="auto"/>
          <w:sz w:val="28"/>
          <w:szCs w:val="28"/>
        </w:rPr>
        <w:t>СПИСОК ИСПОЛЬЗОВАНН</w:t>
      </w:r>
      <w:r w:rsidR="002E2C19">
        <w:rPr>
          <w:rFonts w:ascii="Times New Roman" w:hAnsi="Times New Roman" w:cs="Times New Roman"/>
          <w:b/>
          <w:bCs/>
          <w:color w:val="auto"/>
          <w:sz w:val="28"/>
          <w:szCs w:val="28"/>
        </w:rPr>
        <w:t>ЫХ</w:t>
      </w:r>
      <w:r>
        <w:rPr>
          <w:rFonts w:ascii="Times New Roman" w:hAnsi="Times New Roman" w:cs="Times New Roman"/>
          <w:b/>
          <w:bCs/>
          <w:color w:val="auto"/>
          <w:sz w:val="28"/>
          <w:szCs w:val="28"/>
        </w:rPr>
        <w:t xml:space="preserve"> </w:t>
      </w:r>
      <w:r w:rsidR="002E2C19">
        <w:rPr>
          <w:rFonts w:ascii="Times New Roman" w:hAnsi="Times New Roman" w:cs="Times New Roman"/>
          <w:b/>
          <w:bCs/>
          <w:color w:val="auto"/>
          <w:sz w:val="28"/>
          <w:szCs w:val="28"/>
        </w:rPr>
        <w:t>ИСТОЧНИКОВ</w:t>
      </w:r>
      <w:bookmarkEnd w:id="36"/>
    </w:p>
    <w:p w14:paraId="3D00ED7A" w14:textId="225E61F0" w:rsidR="00823EF2" w:rsidRDefault="00823EF2" w:rsidP="00823EF2">
      <w:pPr>
        <w:jc w:val="both"/>
        <w:rPr>
          <w:rFonts w:ascii="Times New Roman" w:hAnsi="Times New Roman" w:cs="Times New Roman"/>
          <w:sz w:val="28"/>
          <w:szCs w:val="28"/>
        </w:rPr>
      </w:pPr>
    </w:p>
    <w:p w14:paraId="1C1646AC" w14:textId="250829F8" w:rsidR="00A95FEB" w:rsidRPr="002B067D" w:rsidRDefault="00A95FEB">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Оразбаева К.Н., Баймукашева М.К. Менеджмент. –</w:t>
      </w:r>
      <w:r w:rsidR="00002B84">
        <w:rPr>
          <w:rFonts w:ascii="Times New Roman" w:hAnsi="Times New Roman" w:cs="Times New Roman"/>
          <w:sz w:val="28"/>
          <w:szCs w:val="28"/>
        </w:rPr>
        <w:t xml:space="preserve"> </w:t>
      </w:r>
      <w:r w:rsidRPr="002B067D">
        <w:rPr>
          <w:rFonts w:ascii="Times New Roman" w:hAnsi="Times New Roman" w:cs="Times New Roman"/>
          <w:sz w:val="28"/>
          <w:szCs w:val="28"/>
        </w:rPr>
        <w:t>Астана: ЕНУ им. Л. Н. Гумилева, 2014. –</w:t>
      </w:r>
      <w:r w:rsidR="00002B84">
        <w:rPr>
          <w:rFonts w:ascii="Times New Roman" w:hAnsi="Times New Roman" w:cs="Times New Roman"/>
          <w:sz w:val="28"/>
          <w:szCs w:val="28"/>
        </w:rPr>
        <w:t xml:space="preserve"> </w:t>
      </w:r>
      <w:r w:rsidRPr="002B067D">
        <w:rPr>
          <w:rFonts w:ascii="Times New Roman" w:hAnsi="Times New Roman" w:cs="Times New Roman"/>
          <w:sz w:val="28"/>
          <w:szCs w:val="28"/>
        </w:rPr>
        <w:t>398 с.</w:t>
      </w:r>
    </w:p>
    <w:p w14:paraId="1DA1F9A5" w14:textId="428388FC" w:rsidR="00A95FEB" w:rsidRDefault="00A95FEB">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Турекулова Д.М., Оразбаева К.Н., Батырбай Ж.А. Менеджмент. –Астана: КазУЭФиМТ, 2018. –</w:t>
      </w:r>
      <w:r w:rsidR="00002B84">
        <w:rPr>
          <w:rFonts w:ascii="Times New Roman" w:hAnsi="Times New Roman" w:cs="Times New Roman"/>
          <w:sz w:val="28"/>
          <w:szCs w:val="28"/>
        </w:rPr>
        <w:t xml:space="preserve"> </w:t>
      </w:r>
      <w:r w:rsidRPr="002B067D">
        <w:rPr>
          <w:rFonts w:ascii="Times New Roman" w:hAnsi="Times New Roman" w:cs="Times New Roman"/>
          <w:sz w:val="28"/>
          <w:szCs w:val="28"/>
        </w:rPr>
        <w:t>374 с.</w:t>
      </w:r>
    </w:p>
    <w:p w14:paraId="4B2AF773" w14:textId="060998BE" w:rsidR="00296B80" w:rsidRDefault="00296B80" w:rsidP="00296B80">
      <w:pPr>
        <w:pStyle w:val="a4"/>
        <w:numPr>
          <w:ilvl w:val="0"/>
          <w:numId w:val="29"/>
        </w:numPr>
        <w:tabs>
          <w:tab w:val="left" w:pos="851"/>
        </w:tabs>
        <w:spacing w:after="0" w:line="240" w:lineRule="auto"/>
        <w:ind w:left="0" w:firstLine="567"/>
        <w:jc w:val="both"/>
        <w:rPr>
          <w:rFonts w:ascii="Times New Roman" w:hAnsi="Times New Roman" w:cs="Times New Roman"/>
          <w:sz w:val="28"/>
          <w:szCs w:val="28"/>
          <w:lang w:val="en-US"/>
        </w:rPr>
      </w:pPr>
      <w:r w:rsidRPr="00296B80">
        <w:rPr>
          <w:rFonts w:ascii="Times New Roman" w:hAnsi="Times New Roman" w:cs="Times New Roman"/>
          <w:sz w:val="28"/>
          <w:szCs w:val="28"/>
          <w:lang w:val="en-US"/>
        </w:rPr>
        <w:t xml:space="preserve">The History of Strategic </w:t>
      </w:r>
      <w:proofErr w:type="gramStart"/>
      <w:r w:rsidRPr="00296B80">
        <w:rPr>
          <w:rFonts w:ascii="Times New Roman" w:hAnsi="Times New Roman" w:cs="Times New Roman"/>
          <w:sz w:val="28"/>
          <w:szCs w:val="28"/>
          <w:lang w:val="en-US"/>
        </w:rPr>
        <w:t xml:space="preserve">Management </w:t>
      </w:r>
      <w:r>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"https://pressbooks.lib.vt.edu/strategicmanagement/chapter/1-4-the-history-of-strategic-management/" </w:instrText>
      </w:r>
      <w:r w:rsidR="00683011">
        <w:fldChar w:fldCharType="separate"/>
      </w:r>
      <w:r w:rsidRPr="00FE4E23">
        <w:rPr>
          <w:rStyle w:val="a6"/>
          <w:rFonts w:ascii="Times New Roman" w:hAnsi="Times New Roman" w:cs="Times New Roman"/>
          <w:sz w:val="28"/>
          <w:szCs w:val="28"/>
          <w:lang w:val="en-US"/>
        </w:rPr>
        <w:t>https://pressbooks.lib.vt.edu/strategicmanagement/chapter/1-4-the-history-of-strategic-management/</w:t>
      </w:r>
      <w:r w:rsidR="00683011">
        <w:rPr>
          <w:rStyle w:val="a6"/>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w:t>
      </w:r>
      <w:r w:rsidRPr="00296B80">
        <w:rPr>
          <w:rFonts w:ascii="Times New Roman" w:hAnsi="Times New Roman" w:cs="Times New Roman"/>
          <w:sz w:val="28"/>
          <w:szCs w:val="28"/>
          <w:lang w:val="en-US"/>
        </w:rPr>
        <w:t xml:space="preserve"> 25.08.2024.</w:t>
      </w:r>
    </w:p>
    <w:p w14:paraId="614D38C9" w14:textId="1D7BFBF4" w:rsidR="00296B80" w:rsidRDefault="00296B80" w:rsidP="00296B80">
      <w:pPr>
        <w:pStyle w:val="a4"/>
        <w:numPr>
          <w:ilvl w:val="0"/>
          <w:numId w:val="29"/>
        </w:numPr>
        <w:tabs>
          <w:tab w:val="left" w:pos="851"/>
        </w:tabs>
        <w:spacing w:after="0" w:line="240" w:lineRule="auto"/>
        <w:ind w:left="0" w:firstLine="567"/>
        <w:jc w:val="both"/>
        <w:rPr>
          <w:rFonts w:ascii="Times New Roman" w:hAnsi="Times New Roman" w:cs="Times New Roman"/>
          <w:sz w:val="28"/>
          <w:szCs w:val="28"/>
          <w:lang w:val="en-US"/>
        </w:rPr>
      </w:pPr>
      <w:r w:rsidRPr="00296B80">
        <w:rPr>
          <w:rFonts w:ascii="Times New Roman" w:hAnsi="Times New Roman" w:cs="Times New Roman"/>
          <w:sz w:val="28"/>
          <w:szCs w:val="28"/>
          <w:lang w:val="en-US"/>
        </w:rPr>
        <w:t xml:space="preserve">The History of Strategic </w:t>
      </w:r>
      <w:proofErr w:type="gramStart"/>
      <w:r w:rsidRPr="00296B80">
        <w:rPr>
          <w:rFonts w:ascii="Times New Roman" w:hAnsi="Times New Roman" w:cs="Times New Roman"/>
          <w:sz w:val="28"/>
          <w:szCs w:val="28"/>
          <w:lang w:val="en-US"/>
        </w:rPr>
        <w:t xml:space="preserve">Management  </w:t>
      </w:r>
      <w:proofErr w:type="gramEnd"/>
      <w:r w:rsidR="00683011">
        <w:fldChar w:fldCharType="begin"/>
      </w:r>
      <w:r w:rsidR="00683011" w:rsidRPr="00683011">
        <w:rPr>
          <w:lang w:val="en-US"/>
        </w:rPr>
        <w:instrText xml:space="preserve"> HYPERLINK "https://opentextbc.ca/strategicmanagement/chapter/the-history-of-strategic-management/" </w:instrText>
      </w:r>
      <w:r w:rsidR="00683011">
        <w:fldChar w:fldCharType="separate"/>
      </w:r>
      <w:r w:rsidRPr="00FE4E23">
        <w:rPr>
          <w:rStyle w:val="a6"/>
          <w:rFonts w:ascii="Times New Roman" w:hAnsi="Times New Roman" w:cs="Times New Roman"/>
          <w:sz w:val="28"/>
          <w:szCs w:val="28"/>
          <w:lang w:val="en-US"/>
        </w:rPr>
        <w:t>https://opentextbc.ca/strategicmanagement/chapter/the-history-of-strategic-management/</w:t>
      </w:r>
      <w:r w:rsidR="00683011">
        <w:rPr>
          <w:rStyle w:val="a6"/>
          <w:rFonts w:ascii="Times New Roman" w:hAnsi="Times New Roman" w:cs="Times New Roman"/>
          <w:sz w:val="28"/>
          <w:szCs w:val="28"/>
          <w:lang w:val="en-US"/>
        </w:rPr>
        <w:fldChar w:fldCharType="end"/>
      </w:r>
      <w:r w:rsidRPr="00296B80">
        <w:rPr>
          <w:rFonts w:ascii="Times New Roman" w:hAnsi="Times New Roman" w:cs="Times New Roman"/>
          <w:sz w:val="28"/>
          <w:szCs w:val="28"/>
          <w:lang w:val="en-US"/>
        </w:rPr>
        <w:t xml:space="preserve"> 25.08.2024.</w:t>
      </w:r>
    </w:p>
    <w:p w14:paraId="190BCBF6" w14:textId="5143C52D" w:rsidR="00296B80" w:rsidRDefault="00296B80" w:rsidP="00296B80">
      <w:pPr>
        <w:pStyle w:val="a4"/>
        <w:numPr>
          <w:ilvl w:val="0"/>
          <w:numId w:val="29"/>
        </w:numPr>
        <w:tabs>
          <w:tab w:val="left" w:pos="851"/>
        </w:tabs>
        <w:spacing w:after="0" w:line="240" w:lineRule="auto"/>
        <w:ind w:left="0" w:firstLine="567"/>
        <w:jc w:val="both"/>
        <w:rPr>
          <w:rFonts w:ascii="Times New Roman" w:hAnsi="Times New Roman" w:cs="Times New Roman"/>
          <w:sz w:val="28"/>
          <w:szCs w:val="28"/>
          <w:lang w:val="en-US"/>
        </w:rPr>
      </w:pPr>
      <w:r w:rsidRPr="00296B80">
        <w:rPr>
          <w:rFonts w:ascii="Times New Roman" w:hAnsi="Times New Roman" w:cs="Times New Roman"/>
          <w:sz w:val="28"/>
          <w:szCs w:val="28"/>
          <w:lang w:val="en-US"/>
        </w:rPr>
        <w:t xml:space="preserve">The Evolution of Strategic Management: How Historical Developments Shape Modern </w:t>
      </w:r>
      <w:proofErr w:type="gramStart"/>
      <w:r w:rsidRPr="00296B80">
        <w:rPr>
          <w:rFonts w:ascii="Times New Roman" w:hAnsi="Times New Roman" w:cs="Times New Roman"/>
          <w:sz w:val="28"/>
          <w:szCs w:val="28"/>
          <w:lang w:val="en-US"/>
        </w:rPr>
        <w:t xml:space="preserve">Approaches  </w:t>
      </w:r>
      <w:proofErr w:type="gramEnd"/>
      <w:r w:rsidR="00683011">
        <w:fldChar w:fldCharType="begin"/>
      </w:r>
      <w:r w:rsidR="00683011" w:rsidRPr="00683011">
        <w:rPr>
          <w:lang w:val="en-US"/>
        </w:rPr>
        <w:instrText xml:space="preserve"> HYPERLINK "https://www.reeditionmagazine.com/to-the-minute/the-evolution-of-strategic-management-how-historical-developments-shape-modern-approaches" </w:instrText>
      </w:r>
      <w:r w:rsidR="00683011">
        <w:fldChar w:fldCharType="separate"/>
      </w:r>
      <w:r w:rsidRPr="00FE4E23">
        <w:rPr>
          <w:rStyle w:val="a6"/>
          <w:rFonts w:ascii="Times New Roman" w:hAnsi="Times New Roman" w:cs="Times New Roman"/>
          <w:sz w:val="28"/>
          <w:szCs w:val="28"/>
          <w:lang w:val="en-US"/>
        </w:rPr>
        <w:t>https://www.reeditionmagazine.com/to-the-minute/the-evolution-of-strategic-management-how-historical-developments-shape-modern-approaches</w:t>
      </w:r>
      <w:r w:rsidR="00683011">
        <w:rPr>
          <w:rStyle w:val="a6"/>
          <w:rFonts w:ascii="Times New Roman" w:hAnsi="Times New Roman" w:cs="Times New Roman"/>
          <w:sz w:val="28"/>
          <w:szCs w:val="28"/>
          <w:lang w:val="en-US"/>
        </w:rPr>
        <w:fldChar w:fldCharType="end"/>
      </w:r>
      <w:r w:rsidRPr="00296B80">
        <w:rPr>
          <w:rFonts w:ascii="Times New Roman" w:hAnsi="Times New Roman" w:cs="Times New Roman"/>
          <w:sz w:val="28"/>
          <w:szCs w:val="28"/>
          <w:lang w:val="en-US"/>
        </w:rPr>
        <w:t xml:space="preserve">  25.08.2024.</w:t>
      </w:r>
    </w:p>
    <w:p w14:paraId="1157B2D7" w14:textId="3125BDBD" w:rsidR="00296B80" w:rsidRDefault="00296B80" w:rsidP="00296B80">
      <w:pPr>
        <w:pStyle w:val="a4"/>
        <w:numPr>
          <w:ilvl w:val="0"/>
          <w:numId w:val="29"/>
        </w:numPr>
        <w:tabs>
          <w:tab w:val="left" w:pos="851"/>
        </w:tabs>
        <w:spacing w:after="0" w:line="240" w:lineRule="auto"/>
        <w:ind w:left="0" w:firstLine="567"/>
        <w:jc w:val="both"/>
        <w:rPr>
          <w:rFonts w:ascii="Times New Roman" w:hAnsi="Times New Roman" w:cs="Times New Roman"/>
          <w:sz w:val="28"/>
          <w:szCs w:val="28"/>
          <w:lang w:val="en-US"/>
        </w:rPr>
      </w:pPr>
      <w:r w:rsidRPr="00296B80">
        <w:rPr>
          <w:rFonts w:ascii="Times New Roman" w:hAnsi="Times New Roman" w:cs="Times New Roman"/>
          <w:sz w:val="28"/>
          <w:szCs w:val="28"/>
          <w:lang w:val="en-US"/>
        </w:rPr>
        <w:t xml:space="preserve">Theories of Strategic Management: Mintzberg, Porter, and Ansoff </w:t>
      </w:r>
      <w:proofErr w:type="gramStart"/>
      <w:r w:rsidRPr="00296B80">
        <w:rPr>
          <w:rFonts w:ascii="Times New Roman" w:hAnsi="Times New Roman" w:cs="Times New Roman"/>
          <w:sz w:val="28"/>
          <w:szCs w:val="28"/>
          <w:lang w:val="en-US"/>
        </w:rPr>
        <w:t xml:space="preserve">Revisited  </w:t>
      </w:r>
      <w:proofErr w:type="gramEnd"/>
      <w:r w:rsidR="00683011">
        <w:fldChar w:fldCharType="begin"/>
      </w:r>
      <w:r w:rsidR="00683011" w:rsidRPr="00683011">
        <w:rPr>
          <w:lang w:val="en-US"/>
        </w:rPr>
        <w:instrText xml:space="preserve"> HYPERLINK "https://www.linkedin.com/pulse/theories-strategic-management-mintzberg-porter-ansoff-sharad-koche-stv1f" </w:instrText>
      </w:r>
      <w:r w:rsidR="00683011">
        <w:fldChar w:fldCharType="separate"/>
      </w:r>
      <w:r w:rsidRPr="00FE4E23">
        <w:rPr>
          <w:rStyle w:val="a6"/>
          <w:rFonts w:ascii="Times New Roman" w:hAnsi="Times New Roman" w:cs="Times New Roman"/>
          <w:sz w:val="28"/>
          <w:szCs w:val="28"/>
          <w:lang w:val="en-US"/>
        </w:rPr>
        <w:t>https://www.linkedin.com/pulse/theories-strategic-management-mintzberg-porter-ansoff-sharad-koche-stv1f</w:t>
      </w:r>
      <w:r w:rsidR="00683011">
        <w:rPr>
          <w:rStyle w:val="a6"/>
          <w:rFonts w:ascii="Times New Roman" w:hAnsi="Times New Roman" w:cs="Times New Roman"/>
          <w:sz w:val="28"/>
          <w:szCs w:val="28"/>
          <w:lang w:val="en-US"/>
        </w:rPr>
        <w:fldChar w:fldCharType="end"/>
      </w:r>
      <w:r w:rsidRPr="00296B80">
        <w:rPr>
          <w:rFonts w:ascii="Times New Roman" w:hAnsi="Times New Roman" w:cs="Times New Roman"/>
          <w:sz w:val="28"/>
          <w:szCs w:val="28"/>
          <w:lang w:val="en-US"/>
        </w:rPr>
        <w:t xml:space="preserve"> </w:t>
      </w:r>
      <w:r w:rsidR="00127DE0" w:rsidRPr="00127DE0">
        <w:rPr>
          <w:rFonts w:ascii="Times New Roman" w:hAnsi="Times New Roman" w:cs="Times New Roman"/>
          <w:sz w:val="28"/>
          <w:szCs w:val="28"/>
          <w:lang w:val="en-US"/>
        </w:rPr>
        <w:t xml:space="preserve"> </w:t>
      </w:r>
      <w:r w:rsidRPr="00296B80">
        <w:rPr>
          <w:rFonts w:ascii="Times New Roman" w:hAnsi="Times New Roman" w:cs="Times New Roman"/>
          <w:sz w:val="28"/>
          <w:szCs w:val="28"/>
          <w:lang w:val="en-US"/>
        </w:rPr>
        <w:t>25.08.2024</w:t>
      </w:r>
      <w:r w:rsidR="00127DE0" w:rsidRPr="00127DE0">
        <w:rPr>
          <w:rFonts w:ascii="Times New Roman" w:hAnsi="Times New Roman" w:cs="Times New Roman"/>
          <w:sz w:val="28"/>
          <w:szCs w:val="28"/>
          <w:lang w:val="en-US"/>
        </w:rPr>
        <w:t>.</w:t>
      </w:r>
    </w:p>
    <w:p w14:paraId="33DC9D05" w14:textId="154F4671" w:rsidR="00296B80" w:rsidRDefault="00296B80" w:rsidP="00296B80">
      <w:pPr>
        <w:pStyle w:val="a4"/>
        <w:numPr>
          <w:ilvl w:val="0"/>
          <w:numId w:val="29"/>
        </w:numPr>
        <w:tabs>
          <w:tab w:val="left" w:pos="851"/>
        </w:tabs>
        <w:spacing w:after="0" w:line="240" w:lineRule="auto"/>
        <w:ind w:left="0" w:firstLine="567"/>
        <w:jc w:val="both"/>
        <w:rPr>
          <w:rFonts w:ascii="Times New Roman" w:hAnsi="Times New Roman" w:cs="Times New Roman"/>
          <w:sz w:val="28"/>
          <w:szCs w:val="28"/>
          <w:lang w:val="en-US"/>
        </w:rPr>
      </w:pPr>
      <w:r w:rsidRPr="00296B80">
        <w:rPr>
          <w:rFonts w:ascii="Times New Roman" w:hAnsi="Times New Roman" w:cs="Times New Roman"/>
          <w:sz w:val="28"/>
          <w:szCs w:val="28"/>
          <w:lang w:val="en-US"/>
        </w:rPr>
        <w:t xml:space="preserve">Examples of Strategic Management: Learn from Industry </w:t>
      </w:r>
      <w:proofErr w:type="gramStart"/>
      <w:r w:rsidRPr="00296B80">
        <w:rPr>
          <w:rFonts w:ascii="Times New Roman" w:hAnsi="Times New Roman" w:cs="Times New Roman"/>
          <w:sz w:val="28"/>
          <w:szCs w:val="28"/>
          <w:lang w:val="en-US"/>
        </w:rPr>
        <w:t xml:space="preserve">Leaders  </w:t>
      </w:r>
      <w:proofErr w:type="gramEnd"/>
      <w:r w:rsidR="00683011">
        <w:fldChar w:fldCharType="begin"/>
      </w:r>
      <w:r w:rsidR="00683011" w:rsidRPr="00683011">
        <w:rPr>
          <w:lang w:val="en-US"/>
        </w:rPr>
        <w:instrText xml:space="preserve"> HYPERLINK "https://www.brimco.io/strategy/examples-of-strategic-management-learn-from-industry-leaders/" </w:instrText>
      </w:r>
      <w:r w:rsidR="00683011">
        <w:fldChar w:fldCharType="separate"/>
      </w:r>
      <w:r w:rsidRPr="00FE4E23">
        <w:rPr>
          <w:rStyle w:val="a6"/>
          <w:rFonts w:ascii="Times New Roman" w:hAnsi="Times New Roman" w:cs="Times New Roman"/>
          <w:sz w:val="28"/>
          <w:szCs w:val="28"/>
          <w:lang w:val="en-US"/>
        </w:rPr>
        <w:t>https://www.brimco.io/strategy/examples-of-strategic-management-learn-from-industry-leaders/</w:t>
      </w:r>
      <w:r w:rsidR="00683011">
        <w:rPr>
          <w:rStyle w:val="a6"/>
          <w:rFonts w:ascii="Times New Roman" w:hAnsi="Times New Roman" w:cs="Times New Roman"/>
          <w:sz w:val="28"/>
          <w:szCs w:val="28"/>
          <w:lang w:val="en-US"/>
        </w:rPr>
        <w:fldChar w:fldCharType="end"/>
      </w:r>
      <w:r w:rsidRPr="00296B80">
        <w:rPr>
          <w:rFonts w:ascii="Times New Roman" w:hAnsi="Times New Roman" w:cs="Times New Roman"/>
          <w:sz w:val="28"/>
          <w:szCs w:val="28"/>
          <w:lang w:val="en-US"/>
        </w:rPr>
        <w:t xml:space="preserve"> 25.08.2024.</w:t>
      </w:r>
    </w:p>
    <w:p w14:paraId="0C8740D5" w14:textId="1449C218" w:rsidR="00296B80" w:rsidRDefault="00296B80" w:rsidP="00296B80">
      <w:pPr>
        <w:pStyle w:val="a4"/>
        <w:numPr>
          <w:ilvl w:val="0"/>
          <w:numId w:val="29"/>
        </w:numPr>
        <w:tabs>
          <w:tab w:val="left" w:pos="851"/>
        </w:tabs>
        <w:spacing w:after="0" w:line="240" w:lineRule="auto"/>
        <w:ind w:left="0" w:firstLine="567"/>
        <w:jc w:val="both"/>
        <w:rPr>
          <w:rFonts w:ascii="Times New Roman" w:hAnsi="Times New Roman" w:cs="Times New Roman"/>
          <w:sz w:val="28"/>
          <w:szCs w:val="28"/>
          <w:lang w:val="en-US"/>
        </w:rPr>
      </w:pPr>
      <w:r w:rsidRPr="00296B80">
        <w:rPr>
          <w:rFonts w:ascii="Times New Roman" w:hAnsi="Times New Roman" w:cs="Times New Roman"/>
          <w:sz w:val="28"/>
          <w:szCs w:val="28"/>
          <w:lang w:val="en-US"/>
        </w:rPr>
        <w:t xml:space="preserve">Leong Wee Phin A Review on Strategic Management Theories and their Implications for Sustaining Competitive Advantage and Superior Performance in Organization  </w:t>
      </w:r>
      <w:hyperlink r:id="rId26" w:history="1">
        <w:r w:rsidRPr="00FE4E23">
          <w:rPr>
            <w:rStyle w:val="a6"/>
            <w:rFonts w:ascii="Times New Roman" w:hAnsi="Times New Roman" w:cs="Times New Roman"/>
            <w:sz w:val="28"/>
            <w:szCs w:val="28"/>
            <w:lang w:val="en-US"/>
          </w:rPr>
          <w:t>https://www.academia.edu/73926326/A_Review_on_Strategic_Management_Theories_and_their_Implications_for_Sustaining_Competitive_Advantage_and_Superior_Performance_in_Organization</w:t>
        </w:r>
      </w:hyperlink>
      <w:r w:rsidRPr="00296B80">
        <w:rPr>
          <w:rFonts w:ascii="Times New Roman" w:hAnsi="Times New Roman" w:cs="Times New Roman"/>
          <w:sz w:val="28"/>
          <w:szCs w:val="28"/>
          <w:lang w:val="en-US"/>
        </w:rPr>
        <w:t xml:space="preserve"> 25.08.2024.</w:t>
      </w:r>
    </w:p>
    <w:p w14:paraId="401E6B0D" w14:textId="1F32EFCB" w:rsidR="00296B80" w:rsidRDefault="00C62802" w:rsidP="00C62802">
      <w:pPr>
        <w:pStyle w:val="a4"/>
        <w:numPr>
          <w:ilvl w:val="0"/>
          <w:numId w:val="29"/>
        </w:numPr>
        <w:tabs>
          <w:tab w:val="left" w:pos="851"/>
        </w:tabs>
        <w:spacing w:after="0" w:line="240" w:lineRule="auto"/>
        <w:ind w:left="0" w:firstLine="567"/>
        <w:jc w:val="both"/>
        <w:rPr>
          <w:rFonts w:ascii="Times New Roman" w:hAnsi="Times New Roman" w:cs="Times New Roman"/>
          <w:sz w:val="28"/>
          <w:szCs w:val="28"/>
          <w:lang w:val="en-US"/>
        </w:rPr>
      </w:pPr>
      <w:r w:rsidRPr="00C62802">
        <w:rPr>
          <w:rFonts w:ascii="Times New Roman" w:hAnsi="Times New Roman" w:cs="Times New Roman"/>
          <w:sz w:val="28"/>
          <w:szCs w:val="28"/>
          <w:lang w:val="en-US"/>
        </w:rPr>
        <w:t xml:space="preserve">5 Strategy Frameworks &amp; Tools You Can Use Right </w:t>
      </w:r>
      <w:proofErr w:type="gramStart"/>
      <w:r w:rsidRPr="00C62802">
        <w:rPr>
          <w:rFonts w:ascii="Times New Roman" w:hAnsi="Times New Roman" w:cs="Times New Roman"/>
          <w:sz w:val="28"/>
          <w:szCs w:val="28"/>
          <w:lang w:val="en-US"/>
        </w:rPr>
        <w:t xml:space="preserve">Now  </w:t>
      </w:r>
      <w:proofErr w:type="gramEnd"/>
      <w:r w:rsidR="00683011">
        <w:fldChar w:fldCharType="begin"/>
      </w:r>
      <w:r w:rsidR="00683011" w:rsidRPr="00683011">
        <w:rPr>
          <w:lang w:val="en-US"/>
        </w:rPr>
        <w:instrText xml:space="preserve"> HYPERLINK "https://online.hbs.edu/blog/post/strategy-frameworks-and-tools" </w:instrText>
      </w:r>
      <w:r w:rsidR="00683011">
        <w:fldChar w:fldCharType="separate"/>
      </w:r>
      <w:r w:rsidRPr="00FE4E23">
        <w:rPr>
          <w:rStyle w:val="a6"/>
          <w:rFonts w:ascii="Times New Roman" w:hAnsi="Times New Roman" w:cs="Times New Roman"/>
          <w:sz w:val="28"/>
          <w:szCs w:val="28"/>
          <w:lang w:val="en-US"/>
        </w:rPr>
        <w:t>https://online.hbs.edu/blog/post/strategy-frameworks-and-tools</w:t>
      </w:r>
      <w:r w:rsidR="00683011">
        <w:rPr>
          <w:rStyle w:val="a6"/>
          <w:rFonts w:ascii="Times New Roman" w:hAnsi="Times New Roman" w:cs="Times New Roman"/>
          <w:sz w:val="28"/>
          <w:szCs w:val="28"/>
          <w:lang w:val="en-US"/>
        </w:rPr>
        <w:fldChar w:fldCharType="end"/>
      </w:r>
      <w:r w:rsidRPr="00C62802">
        <w:rPr>
          <w:rFonts w:ascii="Times New Roman" w:hAnsi="Times New Roman" w:cs="Times New Roman"/>
          <w:sz w:val="28"/>
          <w:szCs w:val="28"/>
          <w:lang w:val="en-US"/>
        </w:rPr>
        <w:t xml:space="preserve"> </w:t>
      </w:r>
      <w:r w:rsidRPr="00296B80">
        <w:rPr>
          <w:rFonts w:ascii="Times New Roman" w:hAnsi="Times New Roman" w:cs="Times New Roman"/>
          <w:sz w:val="28"/>
          <w:szCs w:val="28"/>
          <w:lang w:val="en-US"/>
        </w:rPr>
        <w:t>25.08.2024.</w:t>
      </w:r>
    </w:p>
    <w:p w14:paraId="52C39EBC" w14:textId="15C60843" w:rsidR="00C62802" w:rsidRDefault="00C62802" w:rsidP="00C62802">
      <w:pPr>
        <w:pStyle w:val="a4"/>
        <w:numPr>
          <w:ilvl w:val="0"/>
          <w:numId w:val="29"/>
        </w:numPr>
        <w:tabs>
          <w:tab w:val="left" w:pos="993"/>
        </w:tabs>
        <w:spacing w:after="0" w:line="240" w:lineRule="auto"/>
        <w:ind w:left="0" w:firstLine="567"/>
        <w:jc w:val="both"/>
        <w:rPr>
          <w:rFonts w:ascii="Times New Roman" w:hAnsi="Times New Roman" w:cs="Times New Roman"/>
          <w:sz w:val="28"/>
          <w:szCs w:val="28"/>
          <w:lang w:val="en-US"/>
        </w:rPr>
      </w:pPr>
      <w:r w:rsidRPr="00C62802">
        <w:rPr>
          <w:rFonts w:ascii="Times New Roman" w:hAnsi="Times New Roman" w:cs="Times New Roman"/>
          <w:sz w:val="28"/>
          <w:szCs w:val="28"/>
          <w:lang w:val="en-US"/>
        </w:rPr>
        <w:t xml:space="preserve">Jan J. Jörgensen Michael Porter’s contribution to strategic management </w:t>
      </w:r>
      <w:r>
        <w:rPr>
          <w:rFonts w:ascii="Times New Roman" w:hAnsi="Times New Roman" w:cs="Times New Roman"/>
          <w:sz w:val="28"/>
          <w:szCs w:val="28"/>
          <w:lang w:val="en-US"/>
        </w:rPr>
        <w:t>/</w:t>
      </w:r>
      <w:r w:rsidRPr="00C62802">
        <w:rPr>
          <w:rFonts w:ascii="Times New Roman" w:hAnsi="Times New Roman" w:cs="Times New Roman"/>
          <w:sz w:val="28"/>
          <w:szCs w:val="28"/>
          <w:lang w:val="en-US"/>
        </w:rPr>
        <w:t xml:space="preserve"> </w:t>
      </w:r>
      <w:hyperlink r:id="rId27" w:history="1">
        <w:r w:rsidRPr="00FE4E23">
          <w:rPr>
            <w:rStyle w:val="a6"/>
            <w:rFonts w:ascii="Times New Roman" w:hAnsi="Times New Roman" w:cs="Times New Roman"/>
            <w:sz w:val="28"/>
            <w:szCs w:val="28"/>
            <w:lang w:val="en-US"/>
          </w:rPr>
          <w:t>https://www.academia.edu/108727705/Michael_Porters_Contribution_to_Strategic_Management</w:t>
        </w:r>
      </w:hyperlink>
      <w:r w:rsidRPr="00C62802">
        <w:rPr>
          <w:rFonts w:ascii="Times New Roman" w:hAnsi="Times New Roman" w:cs="Times New Roman"/>
          <w:sz w:val="28"/>
          <w:szCs w:val="28"/>
          <w:lang w:val="en-US"/>
        </w:rPr>
        <w:t xml:space="preserve"> </w:t>
      </w:r>
      <w:r w:rsidRPr="00296B80">
        <w:rPr>
          <w:rFonts w:ascii="Times New Roman" w:hAnsi="Times New Roman" w:cs="Times New Roman"/>
          <w:sz w:val="28"/>
          <w:szCs w:val="28"/>
          <w:lang w:val="en-US"/>
        </w:rPr>
        <w:t>25.08.2024.</w:t>
      </w:r>
    </w:p>
    <w:p w14:paraId="3C94CF7B" w14:textId="1F227B7C" w:rsidR="00C62802" w:rsidRPr="00EC2B13" w:rsidRDefault="00C62802" w:rsidP="00EC2B13">
      <w:pPr>
        <w:pStyle w:val="a4"/>
        <w:numPr>
          <w:ilvl w:val="0"/>
          <w:numId w:val="29"/>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w:t>
      </w:r>
      <w:r w:rsidRPr="00C62802">
        <w:rPr>
          <w:rFonts w:ascii="Times New Roman" w:hAnsi="Times New Roman" w:cs="Times New Roman"/>
          <w:sz w:val="28"/>
          <w:szCs w:val="28"/>
          <w:lang w:val="en-US"/>
        </w:rPr>
        <w:t xml:space="preserve"> top theories of organization</w:t>
      </w:r>
      <w:r>
        <w:rPr>
          <w:rFonts w:ascii="Times New Roman" w:hAnsi="Times New Roman" w:cs="Times New Roman"/>
          <w:sz w:val="28"/>
          <w:szCs w:val="28"/>
          <w:lang w:val="en-US"/>
        </w:rPr>
        <w:t>al</w:t>
      </w:r>
      <w:r w:rsidRPr="00C62802">
        <w:rPr>
          <w:rFonts w:ascii="Times New Roman" w:hAnsi="Times New Roman" w:cs="Times New Roman"/>
          <w:sz w:val="28"/>
          <w:szCs w:val="28"/>
          <w:lang w:val="en-US"/>
        </w:rPr>
        <w:t xml:space="preserve"> </w:t>
      </w:r>
      <w:r>
        <w:rPr>
          <w:rFonts w:ascii="Times New Roman" w:hAnsi="Times New Roman" w:cs="Times New Roman"/>
          <w:sz w:val="28"/>
          <w:szCs w:val="28"/>
          <w:lang w:val="en-US"/>
        </w:rPr>
        <w:t>strategy</w:t>
      </w:r>
      <w:r w:rsidRPr="00C62802">
        <w:rPr>
          <w:rFonts w:ascii="Times New Roman" w:hAnsi="Times New Roman" w:cs="Times New Roman"/>
          <w:sz w:val="28"/>
          <w:szCs w:val="28"/>
          <w:lang w:val="en-US"/>
        </w:rPr>
        <w:t xml:space="preserve"> </w:t>
      </w:r>
      <w:r>
        <w:rPr>
          <w:rFonts w:ascii="Times New Roman" w:hAnsi="Times New Roman" w:cs="Times New Roman"/>
          <w:sz w:val="28"/>
          <w:szCs w:val="28"/>
          <w:lang w:val="en-US"/>
        </w:rPr>
        <w:t>applied</w:t>
      </w:r>
      <w:r w:rsidRPr="00C62802">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Pr="00C62802">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business</w:t>
      </w:r>
      <w:r w:rsidRPr="00C62802">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"https://www.europeanbusinessreview.com/the-top-theories-of-organizational-strategy-applied-in-business/" </w:instrText>
      </w:r>
      <w:r w:rsidR="00683011">
        <w:fldChar w:fldCharType="separate"/>
      </w:r>
      <w:r w:rsidRPr="00FE4E23">
        <w:rPr>
          <w:rStyle w:val="a6"/>
          <w:rFonts w:ascii="Times New Roman" w:hAnsi="Times New Roman" w:cs="Times New Roman"/>
          <w:sz w:val="28"/>
          <w:szCs w:val="28"/>
          <w:lang w:val="en-US"/>
        </w:rPr>
        <w:t>https://www.europeanbusinessreview.com/the-top-theories-of-organizational-strategy-applied-in-business/</w:t>
      </w:r>
      <w:r w:rsidR="00683011">
        <w:rPr>
          <w:rStyle w:val="a6"/>
          <w:rFonts w:ascii="Times New Roman" w:hAnsi="Times New Roman" w:cs="Times New Roman"/>
          <w:sz w:val="28"/>
          <w:szCs w:val="28"/>
          <w:lang w:val="en-US"/>
        </w:rPr>
        <w:fldChar w:fldCharType="end"/>
      </w:r>
      <w:r w:rsidRPr="00C62802">
        <w:rPr>
          <w:rFonts w:ascii="Times New Roman" w:hAnsi="Times New Roman" w:cs="Times New Roman"/>
          <w:sz w:val="28"/>
          <w:szCs w:val="28"/>
          <w:lang w:val="en-US"/>
        </w:rPr>
        <w:t xml:space="preserve"> </w:t>
      </w:r>
      <w:r w:rsidRPr="00296B80">
        <w:rPr>
          <w:rFonts w:ascii="Times New Roman" w:hAnsi="Times New Roman" w:cs="Times New Roman"/>
          <w:sz w:val="28"/>
          <w:szCs w:val="28"/>
          <w:lang w:val="en-US"/>
        </w:rPr>
        <w:t>25.08.2024.</w:t>
      </w:r>
    </w:p>
    <w:p w14:paraId="69F2FB84" w14:textId="661085BB" w:rsidR="00A95FEB" w:rsidRPr="002B067D" w:rsidRDefault="00A95FEB" w:rsidP="00EC2B13">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Водачек Л. Стратегия управления инновациями на предприятии. –</w:t>
      </w:r>
      <w:r w:rsidR="00002B84">
        <w:rPr>
          <w:rFonts w:ascii="Times New Roman" w:hAnsi="Times New Roman" w:cs="Times New Roman"/>
          <w:sz w:val="28"/>
          <w:szCs w:val="28"/>
        </w:rPr>
        <w:t xml:space="preserve"> </w:t>
      </w:r>
      <w:r w:rsidRPr="002B067D">
        <w:rPr>
          <w:rFonts w:ascii="Times New Roman" w:hAnsi="Times New Roman" w:cs="Times New Roman"/>
          <w:sz w:val="28"/>
          <w:szCs w:val="28"/>
        </w:rPr>
        <w:t>М.: Экономика, 2009. –</w:t>
      </w:r>
      <w:r w:rsidR="00FE6560">
        <w:rPr>
          <w:rFonts w:ascii="Times New Roman" w:hAnsi="Times New Roman" w:cs="Times New Roman"/>
          <w:sz w:val="28"/>
          <w:szCs w:val="28"/>
        </w:rPr>
        <w:t xml:space="preserve"> </w:t>
      </w:r>
      <w:r w:rsidRPr="002B067D">
        <w:rPr>
          <w:rFonts w:ascii="Times New Roman" w:hAnsi="Times New Roman" w:cs="Times New Roman"/>
          <w:sz w:val="28"/>
          <w:szCs w:val="28"/>
        </w:rPr>
        <w:t>256 с.</w:t>
      </w:r>
    </w:p>
    <w:p w14:paraId="29A7E938" w14:textId="51A7D2FC" w:rsidR="00A95FEB" w:rsidRPr="002B067D" w:rsidRDefault="00903117">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5FEB" w:rsidRPr="002B067D">
        <w:rPr>
          <w:rFonts w:ascii="Times New Roman" w:hAnsi="Times New Roman" w:cs="Times New Roman"/>
          <w:sz w:val="28"/>
          <w:szCs w:val="28"/>
        </w:rPr>
        <w:t>Гапоненко А.Л., Панкрухин А.П. Стратегическое управление: –</w:t>
      </w:r>
      <w:r w:rsidR="00002B84">
        <w:rPr>
          <w:rFonts w:ascii="Times New Roman" w:hAnsi="Times New Roman" w:cs="Times New Roman"/>
          <w:sz w:val="28"/>
          <w:szCs w:val="28"/>
        </w:rPr>
        <w:t xml:space="preserve"> </w:t>
      </w:r>
      <w:r w:rsidR="00A95FEB" w:rsidRPr="002B067D">
        <w:rPr>
          <w:rFonts w:ascii="Times New Roman" w:hAnsi="Times New Roman" w:cs="Times New Roman"/>
          <w:sz w:val="28"/>
          <w:szCs w:val="28"/>
        </w:rPr>
        <w:t>М.: Изд-во «Омега – Л», 2-изд. 2012. –</w:t>
      </w:r>
      <w:r w:rsidR="00002B84">
        <w:rPr>
          <w:rFonts w:ascii="Times New Roman" w:hAnsi="Times New Roman" w:cs="Times New Roman"/>
          <w:sz w:val="28"/>
          <w:szCs w:val="28"/>
        </w:rPr>
        <w:t xml:space="preserve"> </w:t>
      </w:r>
      <w:r w:rsidR="00A95FEB" w:rsidRPr="002B067D">
        <w:rPr>
          <w:rFonts w:ascii="Times New Roman" w:hAnsi="Times New Roman" w:cs="Times New Roman"/>
          <w:sz w:val="28"/>
          <w:szCs w:val="28"/>
        </w:rPr>
        <w:t>455 с.</w:t>
      </w:r>
    </w:p>
    <w:p w14:paraId="29AAE342" w14:textId="749D1A86" w:rsidR="00A95FEB" w:rsidRPr="002B067D" w:rsidRDefault="00903117">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5FEB" w:rsidRPr="002B067D">
        <w:rPr>
          <w:rFonts w:ascii="Times New Roman" w:hAnsi="Times New Roman" w:cs="Times New Roman"/>
          <w:sz w:val="28"/>
          <w:szCs w:val="28"/>
        </w:rPr>
        <w:t xml:space="preserve">Наренова А.Н., Кенжебаева М.Т., Блялова А.К., Жантаева А.М. Факторы устойчивого экономического развития Казахстана. – Вестник Казахского университета экономики, финансов и международной торговли. </w:t>
      </w:r>
      <w:r w:rsidR="00375F56">
        <w:rPr>
          <w:rFonts w:ascii="Times New Roman" w:hAnsi="Times New Roman" w:cs="Times New Roman"/>
          <w:sz w:val="28"/>
          <w:szCs w:val="28"/>
        </w:rPr>
        <w:t>–</w:t>
      </w:r>
      <w:r w:rsidR="00A95FEB" w:rsidRPr="002B067D">
        <w:rPr>
          <w:rFonts w:ascii="Times New Roman" w:hAnsi="Times New Roman" w:cs="Times New Roman"/>
          <w:sz w:val="28"/>
          <w:szCs w:val="28"/>
        </w:rPr>
        <w:t xml:space="preserve"> 2020.</w:t>
      </w:r>
      <w:r w:rsidR="00375F5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B067D">
        <w:rPr>
          <w:rFonts w:ascii="Times New Roman" w:hAnsi="Times New Roman" w:cs="Times New Roman"/>
          <w:sz w:val="28"/>
          <w:szCs w:val="28"/>
        </w:rPr>
        <w:t xml:space="preserve">№ 2(39). </w:t>
      </w:r>
      <w:r w:rsidR="00375F56">
        <w:rPr>
          <w:rFonts w:ascii="Times New Roman" w:hAnsi="Times New Roman" w:cs="Times New Roman"/>
          <w:sz w:val="28"/>
          <w:szCs w:val="28"/>
        </w:rPr>
        <w:t>–</w:t>
      </w:r>
      <w:r w:rsidR="00A95FEB" w:rsidRPr="002B067D">
        <w:rPr>
          <w:rFonts w:ascii="Times New Roman" w:hAnsi="Times New Roman" w:cs="Times New Roman"/>
          <w:sz w:val="28"/>
          <w:szCs w:val="28"/>
        </w:rPr>
        <w:t xml:space="preserve"> С. 77</w:t>
      </w:r>
      <w:r w:rsidR="00E357BE" w:rsidRPr="00E357BE">
        <w:rPr>
          <w:rFonts w:ascii="Times New Roman" w:hAnsi="Times New Roman" w:cs="Times New Roman"/>
          <w:sz w:val="28"/>
          <w:szCs w:val="28"/>
        </w:rPr>
        <w:t>-</w:t>
      </w:r>
      <w:r w:rsidR="00A95FEB" w:rsidRPr="002B067D">
        <w:rPr>
          <w:rFonts w:ascii="Times New Roman" w:hAnsi="Times New Roman" w:cs="Times New Roman"/>
          <w:sz w:val="28"/>
          <w:szCs w:val="28"/>
        </w:rPr>
        <w:t>86.</w:t>
      </w:r>
    </w:p>
    <w:p w14:paraId="1BDD339F" w14:textId="3D5B0074" w:rsidR="00A95FEB" w:rsidRPr="00375F56" w:rsidRDefault="00903117">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5FEB" w:rsidRPr="002B067D">
        <w:rPr>
          <w:rFonts w:ascii="Times New Roman" w:hAnsi="Times New Roman" w:cs="Times New Roman"/>
          <w:sz w:val="28"/>
          <w:szCs w:val="28"/>
        </w:rPr>
        <w:t xml:space="preserve">Рахимбекова А.Е., Казыбаева А.М. Конкурентоспособность в тенденции развития современного рынка медицинских услуг в Республике Казахстан. – Вестник Казахского университета экономики, финансов и международной </w:t>
      </w:r>
      <w:proofErr w:type="gramStart"/>
      <w:r w:rsidR="00A95FEB" w:rsidRPr="002B067D">
        <w:rPr>
          <w:rFonts w:ascii="Times New Roman" w:hAnsi="Times New Roman" w:cs="Times New Roman"/>
          <w:sz w:val="28"/>
          <w:szCs w:val="28"/>
        </w:rPr>
        <w:t>торговли.</w:t>
      </w:r>
      <w:r w:rsidR="00375F56">
        <w:rPr>
          <w:rFonts w:ascii="Times New Roman" w:hAnsi="Times New Roman" w:cs="Times New Roman"/>
          <w:sz w:val="28"/>
          <w:szCs w:val="28"/>
        </w:rPr>
        <w:t>–</w:t>
      </w:r>
      <w:proofErr w:type="gramEnd"/>
      <w:r w:rsidR="00A95FEB" w:rsidRPr="00375F56">
        <w:rPr>
          <w:rFonts w:ascii="Times New Roman" w:hAnsi="Times New Roman" w:cs="Times New Roman"/>
          <w:sz w:val="28"/>
          <w:szCs w:val="28"/>
        </w:rPr>
        <w:t xml:space="preserve"> 2020. </w:t>
      </w:r>
      <w:r>
        <w:rPr>
          <w:rFonts w:ascii="Times New Roman" w:hAnsi="Times New Roman" w:cs="Times New Roman"/>
          <w:sz w:val="28"/>
          <w:szCs w:val="28"/>
        </w:rPr>
        <w:t xml:space="preserve">– </w:t>
      </w:r>
      <w:r w:rsidRPr="00375F56">
        <w:rPr>
          <w:rFonts w:ascii="Times New Roman" w:hAnsi="Times New Roman" w:cs="Times New Roman"/>
          <w:sz w:val="28"/>
          <w:szCs w:val="28"/>
        </w:rPr>
        <w:t xml:space="preserve">№ 4(41). </w:t>
      </w:r>
      <w:r w:rsidR="00375F56">
        <w:rPr>
          <w:rFonts w:ascii="Times New Roman" w:hAnsi="Times New Roman" w:cs="Times New Roman"/>
          <w:sz w:val="28"/>
          <w:szCs w:val="28"/>
        </w:rPr>
        <w:t>–</w:t>
      </w:r>
      <w:r w:rsidR="00A95FEB" w:rsidRPr="00375F56">
        <w:rPr>
          <w:rFonts w:ascii="Times New Roman" w:hAnsi="Times New Roman" w:cs="Times New Roman"/>
          <w:sz w:val="28"/>
          <w:szCs w:val="28"/>
        </w:rPr>
        <w:t xml:space="preserve"> </w:t>
      </w:r>
      <w:r w:rsidR="00A95FEB" w:rsidRPr="002B067D">
        <w:rPr>
          <w:rFonts w:ascii="Times New Roman" w:hAnsi="Times New Roman" w:cs="Times New Roman"/>
          <w:sz w:val="28"/>
          <w:szCs w:val="28"/>
        </w:rPr>
        <w:t>С</w:t>
      </w:r>
      <w:r w:rsidR="00A95FEB" w:rsidRPr="00375F56">
        <w:rPr>
          <w:rFonts w:ascii="Times New Roman" w:hAnsi="Times New Roman" w:cs="Times New Roman"/>
          <w:sz w:val="28"/>
          <w:szCs w:val="28"/>
        </w:rPr>
        <w:t>. 105</w:t>
      </w:r>
      <w:r w:rsidR="00E357BE" w:rsidRPr="00E357BE">
        <w:rPr>
          <w:rFonts w:ascii="Times New Roman" w:hAnsi="Times New Roman" w:cs="Times New Roman"/>
          <w:sz w:val="28"/>
          <w:szCs w:val="28"/>
        </w:rPr>
        <w:t>-</w:t>
      </w:r>
      <w:r w:rsidR="00A95FEB" w:rsidRPr="00375F56">
        <w:rPr>
          <w:rFonts w:ascii="Times New Roman" w:hAnsi="Times New Roman" w:cs="Times New Roman"/>
          <w:sz w:val="28"/>
          <w:szCs w:val="28"/>
        </w:rPr>
        <w:t>113.</w:t>
      </w:r>
    </w:p>
    <w:p w14:paraId="101209AC" w14:textId="7F0B05FA" w:rsidR="00A95FEB" w:rsidRPr="002B067D" w:rsidRDefault="00903117">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5FEB" w:rsidRPr="002B067D">
        <w:rPr>
          <w:rFonts w:ascii="Times New Roman" w:hAnsi="Times New Roman" w:cs="Times New Roman"/>
          <w:sz w:val="28"/>
          <w:szCs w:val="28"/>
        </w:rPr>
        <w:t>Маврина И.Н. Стратегический менеджмент. –</w:t>
      </w:r>
      <w:r w:rsidR="00375F56">
        <w:rPr>
          <w:rFonts w:ascii="Times New Roman" w:hAnsi="Times New Roman" w:cs="Times New Roman"/>
          <w:sz w:val="28"/>
          <w:szCs w:val="28"/>
        </w:rPr>
        <w:t xml:space="preserve"> </w:t>
      </w:r>
      <w:r w:rsidR="00A95FEB" w:rsidRPr="002B067D">
        <w:rPr>
          <w:rFonts w:ascii="Times New Roman" w:hAnsi="Times New Roman" w:cs="Times New Roman"/>
          <w:sz w:val="28"/>
          <w:szCs w:val="28"/>
        </w:rPr>
        <w:t xml:space="preserve">Екатеринбург: УрФУ, 2014. – 132 с. </w:t>
      </w:r>
    </w:p>
    <w:p w14:paraId="1F09B3B9" w14:textId="0B94D15E" w:rsidR="00A95FEB" w:rsidRPr="000F3269" w:rsidRDefault="00903117">
      <w:pPr>
        <w:pStyle w:val="a4"/>
        <w:numPr>
          <w:ilvl w:val="0"/>
          <w:numId w:val="29"/>
        </w:numPr>
        <w:tabs>
          <w:tab w:val="left" w:pos="851"/>
        </w:tabs>
        <w:spacing w:after="0" w:line="240" w:lineRule="auto"/>
        <w:ind w:left="0" w:firstLine="567"/>
        <w:jc w:val="both"/>
        <w:rPr>
          <w:rFonts w:ascii="Times New Roman" w:hAnsi="Times New Roman" w:cs="Times New Roman"/>
          <w:sz w:val="28"/>
          <w:szCs w:val="28"/>
          <w:lang w:val="en-US"/>
        </w:rPr>
      </w:pPr>
      <w:r w:rsidRPr="00BB2C23">
        <w:rPr>
          <w:rFonts w:ascii="Times New Roman" w:hAnsi="Times New Roman" w:cs="Times New Roman"/>
          <w:sz w:val="28"/>
          <w:szCs w:val="28"/>
        </w:rPr>
        <w:t xml:space="preserve"> </w:t>
      </w:r>
      <w:r w:rsidR="00A95FEB" w:rsidRPr="002B067D">
        <w:rPr>
          <w:rFonts w:ascii="Times New Roman" w:hAnsi="Times New Roman" w:cs="Times New Roman"/>
          <w:sz w:val="28"/>
          <w:szCs w:val="28"/>
          <w:lang w:val="en-US"/>
        </w:rPr>
        <w:t xml:space="preserve">Tumin V.M. Strategic management of the company // </w:t>
      </w:r>
      <w:hyperlink r:id="rId28" w:tooltip="Show document details" w:history="1">
        <w:r w:rsidR="00A95FEB" w:rsidRPr="002B067D">
          <w:rPr>
            <w:rFonts w:ascii="Times New Roman" w:hAnsi="Times New Roman" w:cs="Times New Roman"/>
            <w:sz w:val="28"/>
            <w:szCs w:val="28"/>
            <w:lang w:val="en-US"/>
          </w:rPr>
          <w:t>Journal of Applied Economic Sciences</w:t>
        </w:r>
      </w:hyperlink>
      <w:r w:rsidR="000F3269" w:rsidRPr="000F3269">
        <w:rPr>
          <w:rFonts w:ascii="Times New Roman" w:hAnsi="Times New Roman" w:cs="Times New Roman"/>
          <w:sz w:val="28"/>
          <w:szCs w:val="28"/>
          <w:lang w:val="en-US"/>
        </w:rPr>
        <w:t>. –</w:t>
      </w:r>
      <w:r w:rsidR="00A95FEB" w:rsidRPr="002B067D">
        <w:rPr>
          <w:rFonts w:ascii="Times New Roman" w:hAnsi="Times New Roman" w:cs="Times New Roman"/>
          <w:sz w:val="28"/>
          <w:szCs w:val="28"/>
          <w:lang w:val="en-US"/>
        </w:rPr>
        <w:t xml:space="preserve"> 2020.</w:t>
      </w:r>
      <w:r w:rsidR="000F3269" w:rsidRPr="000F3269">
        <w:rPr>
          <w:rFonts w:ascii="Times New Roman" w:hAnsi="Times New Roman" w:cs="Times New Roman"/>
          <w:sz w:val="28"/>
          <w:szCs w:val="28"/>
          <w:lang w:val="en-US"/>
        </w:rPr>
        <w:t xml:space="preserve"> –</w:t>
      </w:r>
      <w:r w:rsidR="00A95FEB" w:rsidRPr="002B067D">
        <w:rPr>
          <w:rFonts w:ascii="Times New Roman" w:hAnsi="Times New Roman" w:cs="Times New Roman"/>
          <w:sz w:val="28"/>
          <w:szCs w:val="28"/>
          <w:lang w:val="en-US"/>
        </w:rPr>
        <w:t xml:space="preserve"> </w:t>
      </w:r>
      <w:r w:rsidR="00A95FEB" w:rsidRPr="000F3269">
        <w:rPr>
          <w:rFonts w:ascii="Times New Roman" w:hAnsi="Times New Roman" w:cs="Times New Roman"/>
          <w:sz w:val="28"/>
          <w:szCs w:val="28"/>
          <w:lang w:val="en-US"/>
        </w:rPr>
        <w:t>Vol. 17</w:t>
      </w:r>
      <w:r w:rsidRPr="00903117">
        <w:rPr>
          <w:rFonts w:ascii="Times New Roman" w:hAnsi="Times New Roman" w:cs="Times New Roman"/>
          <w:sz w:val="28"/>
          <w:szCs w:val="28"/>
          <w:lang w:val="en-US"/>
        </w:rPr>
        <w:t>,</w:t>
      </w:r>
      <w:r w:rsidR="00A95FEB" w:rsidRPr="000F3269">
        <w:rPr>
          <w:rFonts w:ascii="Times New Roman" w:hAnsi="Times New Roman" w:cs="Times New Roman"/>
          <w:sz w:val="28"/>
          <w:szCs w:val="28"/>
          <w:lang w:val="en-US"/>
        </w:rPr>
        <w:t xml:space="preserve"> № 4. –</w:t>
      </w:r>
      <w:r w:rsidR="00375F56" w:rsidRPr="000F3269">
        <w:rPr>
          <w:rFonts w:ascii="Times New Roman" w:hAnsi="Times New Roman" w:cs="Times New Roman"/>
          <w:sz w:val="28"/>
          <w:szCs w:val="28"/>
          <w:lang w:val="en-US"/>
        </w:rPr>
        <w:t xml:space="preserve"> </w:t>
      </w:r>
      <w:r w:rsidR="00A95FEB" w:rsidRPr="000F3269">
        <w:rPr>
          <w:rFonts w:ascii="Times New Roman" w:hAnsi="Times New Roman" w:cs="Times New Roman"/>
          <w:sz w:val="28"/>
          <w:szCs w:val="28"/>
          <w:lang w:val="en-US"/>
        </w:rPr>
        <w:t>P.23-35.</w:t>
      </w:r>
    </w:p>
    <w:p w14:paraId="52408870" w14:textId="6847F951" w:rsidR="00A95FEB" w:rsidRPr="002B067D" w:rsidRDefault="00903117">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sidRPr="00903117">
        <w:rPr>
          <w:rFonts w:ascii="Times New Roman" w:hAnsi="Times New Roman" w:cs="Times New Roman"/>
          <w:sz w:val="28"/>
          <w:szCs w:val="28"/>
          <w:lang w:val="en-US"/>
        </w:rPr>
        <w:t xml:space="preserve">  </w:t>
      </w:r>
      <w:r w:rsidR="00A95FEB" w:rsidRPr="002B067D">
        <w:rPr>
          <w:rFonts w:ascii="Times New Roman" w:hAnsi="Times New Roman" w:cs="Times New Roman"/>
          <w:sz w:val="28"/>
          <w:szCs w:val="28"/>
        </w:rPr>
        <w:t xml:space="preserve">Басовский Л.Е. Стратегический менеджмент. </w:t>
      </w:r>
      <w:r w:rsidR="00375F56">
        <w:rPr>
          <w:rFonts w:ascii="Times New Roman" w:hAnsi="Times New Roman" w:cs="Times New Roman"/>
          <w:sz w:val="28"/>
          <w:szCs w:val="28"/>
        </w:rPr>
        <w:t xml:space="preserve">– </w:t>
      </w:r>
      <w:r w:rsidR="00A95FEB" w:rsidRPr="002B067D">
        <w:rPr>
          <w:rFonts w:ascii="Times New Roman" w:hAnsi="Times New Roman" w:cs="Times New Roman"/>
          <w:sz w:val="28"/>
          <w:szCs w:val="28"/>
        </w:rPr>
        <w:t>М.: Инфра-М, 2018. – 128 с.</w:t>
      </w:r>
    </w:p>
    <w:p w14:paraId="10BF0E6D" w14:textId="48F8B45A"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Веселков С.Н., Цыпкин Ю.А. Стратегический менеджмент. Успешное управление бизнесом в России. </w:t>
      </w:r>
      <w:r w:rsidR="00375F56">
        <w:rPr>
          <w:rFonts w:ascii="Times New Roman" w:hAnsi="Times New Roman" w:cs="Times New Roman"/>
          <w:sz w:val="28"/>
          <w:szCs w:val="28"/>
        </w:rPr>
        <w:t xml:space="preserve">– </w:t>
      </w:r>
      <w:r w:rsidRPr="002B067D">
        <w:rPr>
          <w:rFonts w:ascii="Times New Roman" w:hAnsi="Times New Roman" w:cs="Times New Roman"/>
          <w:sz w:val="28"/>
          <w:szCs w:val="28"/>
        </w:rPr>
        <w:t>М.: 2019</w:t>
      </w:r>
      <w:r w:rsidR="007A75E9">
        <w:rPr>
          <w:rFonts w:ascii="Times New Roman" w:hAnsi="Times New Roman" w:cs="Times New Roman"/>
          <w:sz w:val="28"/>
          <w:szCs w:val="28"/>
        </w:rPr>
        <w:t>.</w:t>
      </w:r>
      <w:r w:rsidRPr="002B067D">
        <w:rPr>
          <w:rFonts w:ascii="Times New Roman" w:hAnsi="Times New Roman" w:cs="Times New Roman"/>
          <w:sz w:val="28"/>
          <w:szCs w:val="28"/>
        </w:rPr>
        <w:t xml:space="preserve">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606 с.</w:t>
      </w:r>
    </w:p>
    <w:p w14:paraId="0C9927FE" w14:textId="621DD8E0"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Бараненко С.П. Стратегический менеджмент. </w:t>
      </w:r>
      <w:r w:rsidR="000F3269" w:rsidRPr="002B067D">
        <w:rPr>
          <w:rFonts w:ascii="Times New Roman" w:hAnsi="Times New Roman" w:cs="Times New Roman"/>
          <w:sz w:val="28"/>
          <w:szCs w:val="28"/>
        </w:rPr>
        <w:t>–</w:t>
      </w:r>
      <w:r w:rsidR="000F3269">
        <w:rPr>
          <w:rFonts w:ascii="Times New Roman" w:hAnsi="Times New Roman" w:cs="Times New Roman"/>
          <w:sz w:val="28"/>
          <w:szCs w:val="28"/>
        </w:rPr>
        <w:t xml:space="preserve"> </w:t>
      </w:r>
      <w:r w:rsidRPr="002B067D">
        <w:rPr>
          <w:rFonts w:ascii="Times New Roman" w:hAnsi="Times New Roman" w:cs="Times New Roman"/>
          <w:sz w:val="28"/>
          <w:szCs w:val="28"/>
        </w:rPr>
        <w:t>М.: Центрполиграф. 2019</w:t>
      </w:r>
      <w:r w:rsidR="007A75E9">
        <w:rPr>
          <w:rFonts w:ascii="Times New Roman" w:hAnsi="Times New Roman" w:cs="Times New Roman"/>
          <w:sz w:val="28"/>
          <w:szCs w:val="28"/>
        </w:rPr>
        <w:t>.</w:t>
      </w:r>
      <w:r w:rsidRPr="002B067D">
        <w:rPr>
          <w:rFonts w:ascii="Times New Roman" w:hAnsi="Times New Roman" w:cs="Times New Roman"/>
          <w:sz w:val="28"/>
          <w:szCs w:val="28"/>
        </w:rPr>
        <w:t xml:space="preserve">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480 с.</w:t>
      </w:r>
    </w:p>
    <w:p w14:paraId="6A9FFE2F" w14:textId="5176CF3A"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Баринов В.А., Харченко В.Л. Стратегический менеджмент.</w:t>
      </w:r>
      <w:r w:rsidR="00614734" w:rsidRPr="00614734">
        <w:rPr>
          <w:rFonts w:ascii="Times New Roman" w:hAnsi="Times New Roman" w:cs="Times New Roman"/>
          <w:sz w:val="28"/>
          <w:szCs w:val="28"/>
        </w:rPr>
        <w:t xml:space="preserve">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М.: Инфра-М, 2017</w:t>
      </w:r>
      <w:r w:rsidR="007A75E9">
        <w:rPr>
          <w:rFonts w:ascii="Times New Roman" w:hAnsi="Times New Roman" w:cs="Times New Roman"/>
          <w:sz w:val="28"/>
          <w:szCs w:val="28"/>
        </w:rPr>
        <w:t>.</w:t>
      </w:r>
      <w:r w:rsidRPr="002B067D">
        <w:rPr>
          <w:rFonts w:ascii="Times New Roman" w:hAnsi="Times New Roman" w:cs="Times New Roman"/>
          <w:sz w:val="28"/>
          <w:szCs w:val="28"/>
        </w:rPr>
        <w:t xml:space="preserve"> </w:t>
      </w:r>
      <w:r w:rsidR="00614734">
        <w:rPr>
          <w:rFonts w:ascii="Times New Roman" w:hAnsi="Times New Roman" w:cs="Times New Roman"/>
          <w:sz w:val="28"/>
          <w:szCs w:val="28"/>
        </w:rPr>
        <w:t>–</w:t>
      </w:r>
      <w:r w:rsidRPr="002B067D">
        <w:rPr>
          <w:rFonts w:ascii="Times New Roman" w:hAnsi="Times New Roman" w:cs="Times New Roman"/>
          <w:sz w:val="28"/>
          <w:szCs w:val="28"/>
        </w:rPr>
        <w:t xml:space="preserve"> 254 с.</w:t>
      </w:r>
    </w:p>
    <w:p w14:paraId="16E732C9" w14:textId="4133157B"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Володина О.А. Стратегический и инновационный менеджмент.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М.: Academia, 2018</w:t>
      </w:r>
      <w:r w:rsidR="007A75E9">
        <w:rPr>
          <w:rFonts w:ascii="Times New Roman" w:hAnsi="Times New Roman" w:cs="Times New Roman"/>
          <w:sz w:val="28"/>
          <w:szCs w:val="28"/>
        </w:rPr>
        <w:t>.</w:t>
      </w:r>
      <w:r w:rsidRPr="002B067D">
        <w:rPr>
          <w:rFonts w:ascii="Times New Roman" w:hAnsi="Times New Roman" w:cs="Times New Roman"/>
          <w:sz w:val="28"/>
          <w:szCs w:val="28"/>
        </w:rPr>
        <w:t xml:space="preserve">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307 с.</w:t>
      </w:r>
    </w:p>
    <w:p w14:paraId="3E93F71A" w14:textId="513CE9BD"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Дамодаран А. Стратегический риск-менеджмент: принципы и методики.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М.: Вильямс ИД</w:t>
      </w:r>
      <w:r w:rsidR="00FD229B">
        <w:rPr>
          <w:rFonts w:ascii="Times New Roman" w:hAnsi="Times New Roman" w:cs="Times New Roman"/>
          <w:sz w:val="28"/>
          <w:szCs w:val="28"/>
        </w:rPr>
        <w:t>,</w:t>
      </w:r>
      <w:r w:rsidRPr="002B067D">
        <w:rPr>
          <w:rFonts w:ascii="Times New Roman" w:hAnsi="Times New Roman" w:cs="Times New Roman"/>
          <w:sz w:val="28"/>
          <w:szCs w:val="28"/>
        </w:rPr>
        <w:t xml:space="preserve"> 2017.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496 с.</w:t>
      </w:r>
    </w:p>
    <w:p w14:paraId="4D7B6F1F" w14:textId="6566885F"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Котлер Ф. Стратегический менеджмент по Котлеру: Лучшие приемы и методы.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М.: Альпина Паблишер, 2016</w:t>
      </w:r>
      <w:r w:rsidR="004C1467">
        <w:rPr>
          <w:rFonts w:ascii="Times New Roman" w:hAnsi="Times New Roman" w:cs="Times New Roman"/>
          <w:sz w:val="28"/>
          <w:szCs w:val="28"/>
        </w:rPr>
        <w:t>.</w:t>
      </w:r>
      <w:r w:rsidRPr="002B067D">
        <w:rPr>
          <w:rFonts w:ascii="Times New Roman" w:hAnsi="Times New Roman" w:cs="Times New Roman"/>
          <w:sz w:val="28"/>
          <w:szCs w:val="28"/>
        </w:rPr>
        <w:t xml:space="preserve"> </w:t>
      </w:r>
      <w:r w:rsidR="00614734">
        <w:rPr>
          <w:rFonts w:ascii="Times New Roman" w:hAnsi="Times New Roman" w:cs="Times New Roman"/>
          <w:sz w:val="28"/>
          <w:szCs w:val="28"/>
        </w:rPr>
        <w:t xml:space="preserve">– </w:t>
      </w:r>
      <w:r w:rsidRPr="002B067D">
        <w:rPr>
          <w:rFonts w:ascii="Times New Roman" w:hAnsi="Times New Roman" w:cs="Times New Roman"/>
          <w:sz w:val="28"/>
          <w:szCs w:val="28"/>
        </w:rPr>
        <w:t>132 с.</w:t>
      </w:r>
    </w:p>
    <w:p w14:paraId="1362C777" w14:textId="39A015E2"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Богданов А.И. Стратегическое управление научно-техническим прогрессом на предприятии</w:t>
      </w:r>
      <w:r w:rsidR="00614734">
        <w:rPr>
          <w:rFonts w:ascii="Times New Roman" w:hAnsi="Times New Roman" w:cs="Times New Roman"/>
          <w:sz w:val="28"/>
          <w:szCs w:val="28"/>
        </w:rPr>
        <w:t>.</w:t>
      </w:r>
      <w:r w:rsidRPr="002B067D">
        <w:rPr>
          <w:rFonts w:ascii="Times New Roman" w:hAnsi="Times New Roman" w:cs="Times New Roman"/>
          <w:sz w:val="28"/>
          <w:szCs w:val="28"/>
        </w:rPr>
        <w:t xml:space="preserve"> </w:t>
      </w:r>
      <w:r w:rsidR="00614734">
        <w:rPr>
          <w:rFonts w:ascii="Times New Roman" w:hAnsi="Times New Roman" w:cs="Times New Roman"/>
          <w:sz w:val="28"/>
          <w:szCs w:val="28"/>
        </w:rPr>
        <w:t>–</w:t>
      </w:r>
      <w:r w:rsidRPr="002B067D">
        <w:rPr>
          <w:rFonts w:ascii="Times New Roman" w:hAnsi="Times New Roman" w:cs="Times New Roman"/>
          <w:sz w:val="28"/>
          <w:szCs w:val="28"/>
        </w:rPr>
        <w:t xml:space="preserve"> М.: ВАФ, 2018. – 134 с.</w:t>
      </w:r>
    </w:p>
    <w:p w14:paraId="4F8AD37B" w14:textId="165B88C1"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Водачек Л. Стратегия управления инновациями на предприятии</w:t>
      </w:r>
      <w:r w:rsidR="004D2EE6">
        <w:rPr>
          <w:rFonts w:ascii="Times New Roman" w:hAnsi="Times New Roman" w:cs="Times New Roman"/>
          <w:sz w:val="28"/>
          <w:szCs w:val="28"/>
        </w:rPr>
        <w:t xml:space="preserve">. </w:t>
      </w:r>
      <w:r w:rsidRPr="002B067D">
        <w:rPr>
          <w:rFonts w:ascii="Times New Roman" w:hAnsi="Times New Roman" w:cs="Times New Roman"/>
          <w:sz w:val="28"/>
          <w:szCs w:val="28"/>
        </w:rPr>
        <w:t>– М.: Экономика, 2019. – 258 с.</w:t>
      </w:r>
    </w:p>
    <w:p w14:paraId="1BDFF8D1" w14:textId="49D30566"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Гапоненко А.Л., Панкрухин А.П. Стратегическое управление: Учебник</w:t>
      </w:r>
      <w:r w:rsidR="004D2EE6">
        <w:rPr>
          <w:rFonts w:ascii="Times New Roman" w:hAnsi="Times New Roman" w:cs="Times New Roman"/>
          <w:sz w:val="28"/>
          <w:szCs w:val="28"/>
        </w:rPr>
        <w:t>. –</w:t>
      </w:r>
      <w:r w:rsidRPr="002B067D">
        <w:rPr>
          <w:rFonts w:ascii="Times New Roman" w:hAnsi="Times New Roman" w:cs="Times New Roman"/>
          <w:sz w:val="28"/>
          <w:szCs w:val="28"/>
        </w:rPr>
        <w:t xml:space="preserve"> М.: Изд-во «Омега - Л», 2018. – 467 с.</w:t>
      </w:r>
    </w:p>
    <w:p w14:paraId="7A592950" w14:textId="07D53232"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Ефремов В.С. Организации, бизнес-системы и стратегическое планирование // Менеджмент в России и за рубежом</w:t>
      </w:r>
      <w:r w:rsidR="004D2EE6">
        <w:rPr>
          <w:rFonts w:ascii="Times New Roman" w:hAnsi="Times New Roman" w:cs="Times New Roman"/>
          <w:sz w:val="28"/>
          <w:szCs w:val="28"/>
        </w:rPr>
        <w:t>. –</w:t>
      </w:r>
      <w:r w:rsidRPr="002B067D">
        <w:rPr>
          <w:rFonts w:ascii="Times New Roman" w:hAnsi="Times New Roman" w:cs="Times New Roman"/>
          <w:sz w:val="28"/>
          <w:szCs w:val="28"/>
        </w:rPr>
        <w:t xml:space="preserve"> 2019</w:t>
      </w:r>
      <w:r w:rsidR="004D2EE6">
        <w:rPr>
          <w:rFonts w:ascii="Times New Roman" w:hAnsi="Times New Roman" w:cs="Times New Roman"/>
          <w:sz w:val="28"/>
          <w:szCs w:val="28"/>
        </w:rPr>
        <w:t>. –</w:t>
      </w:r>
      <w:r w:rsidRPr="002B067D">
        <w:rPr>
          <w:rFonts w:ascii="Times New Roman" w:hAnsi="Times New Roman" w:cs="Times New Roman"/>
          <w:sz w:val="28"/>
          <w:szCs w:val="28"/>
        </w:rPr>
        <w:t xml:space="preserve"> № 2. – С. 45-57.</w:t>
      </w:r>
    </w:p>
    <w:p w14:paraId="4992D587" w14:textId="0C1D5063"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 xml:space="preserve">Rue L.W., Holland P.G. Strategic Management: Concepts and Experiences. </w:t>
      </w:r>
      <w:proofErr w:type="gramStart"/>
      <w:r w:rsidRPr="002B067D">
        <w:rPr>
          <w:rFonts w:ascii="Times New Roman" w:hAnsi="Times New Roman" w:cs="Times New Roman"/>
          <w:sz w:val="28"/>
          <w:szCs w:val="28"/>
          <w:lang w:val="en-US"/>
        </w:rPr>
        <w:t>2d</w:t>
      </w:r>
      <w:proofErr w:type="gramEnd"/>
      <w:r w:rsidRPr="002B067D">
        <w:rPr>
          <w:rFonts w:ascii="Times New Roman" w:hAnsi="Times New Roman" w:cs="Times New Roman"/>
          <w:sz w:val="28"/>
          <w:szCs w:val="28"/>
          <w:lang w:val="en-US"/>
        </w:rPr>
        <w:t xml:space="preserve"> ed. N.Y Mac Graw Hill</w:t>
      </w:r>
      <w:r w:rsidR="00834F27">
        <w:rPr>
          <w:rFonts w:ascii="Times New Roman" w:hAnsi="Times New Roman" w:cs="Times New Roman"/>
          <w:sz w:val="28"/>
          <w:szCs w:val="28"/>
        </w:rPr>
        <w:t>. –</w:t>
      </w:r>
      <w:r w:rsidRPr="002B067D">
        <w:rPr>
          <w:rFonts w:ascii="Times New Roman" w:hAnsi="Times New Roman" w:cs="Times New Roman"/>
          <w:sz w:val="28"/>
          <w:szCs w:val="28"/>
          <w:lang w:val="en-US"/>
        </w:rPr>
        <w:t xml:space="preserve"> 2018. – </w:t>
      </w:r>
      <w:r w:rsidRPr="002B067D">
        <w:rPr>
          <w:rFonts w:ascii="Times New Roman" w:hAnsi="Times New Roman" w:cs="Times New Roman"/>
          <w:sz w:val="28"/>
          <w:szCs w:val="28"/>
        </w:rPr>
        <w:t>Р</w:t>
      </w:r>
      <w:r w:rsidRPr="002B067D">
        <w:rPr>
          <w:rFonts w:ascii="Times New Roman" w:hAnsi="Times New Roman" w:cs="Times New Roman"/>
          <w:sz w:val="28"/>
          <w:szCs w:val="28"/>
          <w:lang w:val="en-US"/>
        </w:rPr>
        <w:t>. 163.</w:t>
      </w:r>
    </w:p>
    <w:p w14:paraId="21167270" w14:textId="5A6E3DE4"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lang w:val="en-US"/>
        </w:rPr>
        <w:t xml:space="preserve">Cartright R. Strategies for Hypergrowth. </w:t>
      </w:r>
      <w:r w:rsidRPr="002B067D">
        <w:rPr>
          <w:rFonts w:ascii="Times New Roman" w:hAnsi="Times New Roman" w:cs="Times New Roman"/>
          <w:sz w:val="28"/>
          <w:szCs w:val="28"/>
        </w:rPr>
        <w:t>Capstone Publishing, Oxford</w:t>
      </w:r>
      <w:r w:rsidR="00834F27">
        <w:rPr>
          <w:rFonts w:ascii="Times New Roman" w:hAnsi="Times New Roman" w:cs="Times New Roman"/>
          <w:sz w:val="28"/>
          <w:szCs w:val="28"/>
        </w:rPr>
        <w:t>. –</w:t>
      </w:r>
      <w:r w:rsidRPr="002B067D">
        <w:rPr>
          <w:rFonts w:ascii="Times New Roman" w:hAnsi="Times New Roman" w:cs="Times New Roman"/>
          <w:sz w:val="28"/>
          <w:szCs w:val="28"/>
        </w:rPr>
        <w:t xml:space="preserve"> 2017. –157</w:t>
      </w:r>
      <w:r w:rsidR="00903117" w:rsidRPr="00903117">
        <w:rPr>
          <w:rFonts w:ascii="Times New Roman" w:hAnsi="Times New Roman" w:cs="Times New Roman"/>
          <w:sz w:val="28"/>
          <w:szCs w:val="28"/>
        </w:rPr>
        <w:t xml:space="preserve"> </w:t>
      </w:r>
      <w:r w:rsidR="00903117">
        <w:rPr>
          <w:rFonts w:ascii="Times New Roman" w:hAnsi="Times New Roman" w:cs="Times New Roman"/>
          <w:sz w:val="28"/>
          <w:szCs w:val="28"/>
        </w:rPr>
        <w:t>р</w:t>
      </w:r>
      <w:r w:rsidRPr="002B067D">
        <w:rPr>
          <w:rFonts w:ascii="Times New Roman" w:hAnsi="Times New Roman" w:cs="Times New Roman"/>
          <w:sz w:val="28"/>
          <w:szCs w:val="28"/>
        </w:rPr>
        <w:t>.</w:t>
      </w:r>
    </w:p>
    <w:p w14:paraId="7530F6B8" w14:textId="33D0E949"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Корнилов Д.А. Формирование классификации видов стратегий в области стратегического управления // Экономический анализ: теория и практика</w:t>
      </w:r>
      <w:r w:rsidR="00834F27">
        <w:rPr>
          <w:rFonts w:ascii="Times New Roman" w:hAnsi="Times New Roman" w:cs="Times New Roman"/>
          <w:sz w:val="28"/>
          <w:szCs w:val="28"/>
        </w:rPr>
        <w:t>. –</w:t>
      </w:r>
      <w:r w:rsidRPr="002B067D">
        <w:rPr>
          <w:rFonts w:ascii="Times New Roman" w:hAnsi="Times New Roman" w:cs="Times New Roman"/>
          <w:sz w:val="28"/>
          <w:szCs w:val="28"/>
        </w:rPr>
        <w:t xml:space="preserve"> 2007. – С. 147-156.</w:t>
      </w:r>
    </w:p>
    <w:p w14:paraId="7275EE59" w14:textId="7E15F03E"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Маленков Ю.А. О классификациях стратегий компаний // Эмитент. Существенные факты, события, действия</w:t>
      </w:r>
      <w:r w:rsidR="00834F27">
        <w:rPr>
          <w:rFonts w:ascii="Times New Roman" w:hAnsi="Times New Roman" w:cs="Times New Roman"/>
          <w:sz w:val="28"/>
          <w:szCs w:val="28"/>
        </w:rPr>
        <w:t>. –</w:t>
      </w:r>
      <w:r w:rsidRPr="002B067D">
        <w:rPr>
          <w:rFonts w:ascii="Times New Roman" w:hAnsi="Times New Roman" w:cs="Times New Roman"/>
          <w:sz w:val="28"/>
          <w:szCs w:val="28"/>
        </w:rPr>
        <w:t xml:space="preserve"> 2016</w:t>
      </w:r>
      <w:r w:rsidR="00834F27">
        <w:rPr>
          <w:rFonts w:ascii="Times New Roman" w:hAnsi="Times New Roman" w:cs="Times New Roman"/>
          <w:sz w:val="28"/>
          <w:szCs w:val="28"/>
        </w:rPr>
        <w:t>. –</w:t>
      </w:r>
      <w:r w:rsidRPr="002B067D">
        <w:rPr>
          <w:rFonts w:ascii="Times New Roman" w:hAnsi="Times New Roman" w:cs="Times New Roman"/>
          <w:sz w:val="28"/>
          <w:szCs w:val="28"/>
        </w:rPr>
        <w:t xml:space="preserve"> № 42. –173</w:t>
      </w:r>
      <w:r w:rsidR="00903117" w:rsidRPr="00903117">
        <w:rPr>
          <w:rFonts w:ascii="Times New Roman" w:hAnsi="Times New Roman" w:cs="Times New Roman"/>
          <w:sz w:val="28"/>
          <w:szCs w:val="28"/>
        </w:rPr>
        <w:t xml:space="preserve"> </w:t>
      </w:r>
      <w:r w:rsidR="00903117">
        <w:rPr>
          <w:rFonts w:ascii="Times New Roman" w:hAnsi="Times New Roman" w:cs="Times New Roman"/>
          <w:sz w:val="28"/>
          <w:szCs w:val="28"/>
        </w:rPr>
        <w:t>с</w:t>
      </w:r>
      <w:r w:rsidRPr="002B067D">
        <w:rPr>
          <w:rFonts w:ascii="Times New Roman" w:hAnsi="Times New Roman" w:cs="Times New Roman"/>
          <w:sz w:val="28"/>
          <w:szCs w:val="28"/>
        </w:rPr>
        <w:t>.</w:t>
      </w:r>
    </w:p>
    <w:p w14:paraId="3145AFC3" w14:textId="632FC723"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Инновационная и конкурентная стратегия корпораций: науч.-аналит. обзор // РАН ИНИОН</w:t>
      </w:r>
      <w:r w:rsidR="00834F27">
        <w:rPr>
          <w:rFonts w:ascii="Times New Roman" w:hAnsi="Times New Roman" w:cs="Times New Roman"/>
          <w:sz w:val="28"/>
          <w:szCs w:val="28"/>
        </w:rPr>
        <w:t>.</w:t>
      </w:r>
      <w:r w:rsidRPr="002B067D">
        <w:rPr>
          <w:rFonts w:ascii="Times New Roman" w:hAnsi="Times New Roman" w:cs="Times New Roman"/>
          <w:sz w:val="28"/>
          <w:szCs w:val="28"/>
        </w:rPr>
        <w:t xml:space="preserve"> </w:t>
      </w:r>
      <w:r w:rsidR="00834F27">
        <w:rPr>
          <w:rFonts w:ascii="Times New Roman" w:hAnsi="Times New Roman" w:cs="Times New Roman"/>
          <w:sz w:val="28"/>
          <w:szCs w:val="28"/>
        </w:rPr>
        <w:t>–</w:t>
      </w:r>
      <w:r w:rsidRPr="002B067D">
        <w:rPr>
          <w:rFonts w:ascii="Times New Roman" w:hAnsi="Times New Roman" w:cs="Times New Roman"/>
          <w:sz w:val="28"/>
          <w:szCs w:val="28"/>
        </w:rPr>
        <w:t xml:space="preserve"> М.</w:t>
      </w:r>
      <w:r w:rsidR="00834F27">
        <w:rPr>
          <w:rFonts w:ascii="Times New Roman" w:hAnsi="Times New Roman" w:cs="Times New Roman"/>
          <w:sz w:val="28"/>
          <w:szCs w:val="28"/>
        </w:rPr>
        <w:t xml:space="preserve"> –</w:t>
      </w:r>
      <w:r w:rsidRPr="002B067D">
        <w:rPr>
          <w:rFonts w:ascii="Times New Roman" w:hAnsi="Times New Roman" w:cs="Times New Roman"/>
          <w:sz w:val="28"/>
          <w:szCs w:val="28"/>
        </w:rPr>
        <w:t xml:space="preserve"> 2019. –16</w:t>
      </w:r>
      <w:r w:rsidR="00903117" w:rsidRPr="00903117">
        <w:rPr>
          <w:rFonts w:ascii="Times New Roman" w:hAnsi="Times New Roman" w:cs="Times New Roman"/>
          <w:sz w:val="28"/>
          <w:szCs w:val="28"/>
        </w:rPr>
        <w:t xml:space="preserve"> </w:t>
      </w:r>
      <w:r w:rsidR="00903117">
        <w:rPr>
          <w:rFonts w:ascii="Times New Roman" w:hAnsi="Times New Roman" w:cs="Times New Roman"/>
          <w:sz w:val="28"/>
          <w:szCs w:val="28"/>
        </w:rPr>
        <w:t>с</w:t>
      </w:r>
      <w:r w:rsidRPr="002B067D">
        <w:rPr>
          <w:rFonts w:ascii="Times New Roman" w:hAnsi="Times New Roman" w:cs="Times New Roman"/>
          <w:sz w:val="28"/>
          <w:szCs w:val="28"/>
        </w:rPr>
        <w:t>.</w:t>
      </w:r>
    </w:p>
    <w:p w14:paraId="5974A72D" w14:textId="0423001D"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Куликов Л.М. Основы социологии и политологии: Учебное пособие – М.: Финансы и статистика</w:t>
      </w:r>
      <w:r w:rsidR="00834F27">
        <w:rPr>
          <w:rFonts w:ascii="Times New Roman" w:hAnsi="Times New Roman" w:cs="Times New Roman"/>
          <w:sz w:val="28"/>
          <w:szCs w:val="28"/>
        </w:rPr>
        <w:t>. –</w:t>
      </w:r>
      <w:r w:rsidRPr="002B067D">
        <w:rPr>
          <w:rFonts w:ascii="Times New Roman" w:hAnsi="Times New Roman" w:cs="Times New Roman"/>
          <w:sz w:val="28"/>
          <w:szCs w:val="28"/>
        </w:rPr>
        <w:t xml:space="preserve"> 2017. – 247 с.</w:t>
      </w:r>
    </w:p>
    <w:p w14:paraId="6B3E534B" w14:textId="46C9B30F"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Кэмпбелл К.А. Управление проектом на одной странице</w:t>
      </w:r>
      <w:r w:rsidR="00057800">
        <w:rPr>
          <w:rFonts w:ascii="Times New Roman" w:hAnsi="Times New Roman" w:cs="Times New Roman"/>
          <w:sz w:val="28"/>
          <w:szCs w:val="28"/>
        </w:rPr>
        <w:t>.</w:t>
      </w:r>
      <w:r w:rsidRPr="002B067D">
        <w:rPr>
          <w:rFonts w:ascii="Times New Roman" w:hAnsi="Times New Roman" w:cs="Times New Roman"/>
          <w:sz w:val="28"/>
          <w:szCs w:val="28"/>
        </w:rPr>
        <w:t xml:space="preserve"> – М.</w:t>
      </w:r>
      <w:r w:rsidR="004C1467">
        <w:rPr>
          <w:rFonts w:ascii="Times New Roman" w:hAnsi="Times New Roman" w:cs="Times New Roman"/>
          <w:sz w:val="28"/>
          <w:szCs w:val="28"/>
        </w:rPr>
        <w:t>:</w:t>
      </w:r>
      <w:r w:rsidRPr="002B067D">
        <w:rPr>
          <w:rFonts w:ascii="Times New Roman" w:hAnsi="Times New Roman" w:cs="Times New Roman"/>
          <w:sz w:val="28"/>
          <w:szCs w:val="28"/>
        </w:rPr>
        <w:t xml:space="preserve"> 2018</w:t>
      </w:r>
      <w:r w:rsidR="00057800">
        <w:rPr>
          <w:rFonts w:ascii="Times New Roman" w:hAnsi="Times New Roman" w:cs="Times New Roman"/>
          <w:sz w:val="28"/>
          <w:szCs w:val="28"/>
        </w:rPr>
        <w:t xml:space="preserve">. – </w:t>
      </w:r>
      <w:r w:rsidRPr="002B067D">
        <w:rPr>
          <w:rFonts w:ascii="Times New Roman" w:hAnsi="Times New Roman" w:cs="Times New Roman"/>
          <w:sz w:val="28"/>
          <w:szCs w:val="28"/>
        </w:rPr>
        <w:t>147 с.</w:t>
      </w:r>
    </w:p>
    <w:p w14:paraId="510E5E4E" w14:textId="3D7A85C5"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Лампель Дж., Альстранд Б., Минцберг Г. Школы стратегий: экскурсия по дебрям стратегий менеджмента</w:t>
      </w:r>
      <w:r w:rsidR="00057800">
        <w:rPr>
          <w:rFonts w:ascii="Times New Roman" w:hAnsi="Times New Roman" w:cs="Times New Roman"/>
          <w:sz w:val="28"/>
          <w:szCs w:val="28"/>
        </w:rPr>
        <w:t>.</w:t>
      </w:r>
      <w:r w:rsidRPr="002B067D">
        <w:rPr>
          <w:rFonts w:ascii="Times New Roman" w:hAnsi="Times New Roman" w:cs="Times New Roman"/>
          <w:sz w:val="28"/>
          <w:szCs w:val="28"/>
        </w:rPr>
        <w:t xml:space="preserve"> – М.: Наука, 2018. – 357 с.</w:t>
      </w:r>
    </w:p>
    <w:p w14:paraId="2F44AC21" w14:textId="04CD80F4"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Баранова Н.А. Стратегия: концептуальные подходы к определению сущности // Проблемы и перспективы развития менеджмента и предпринимательства в России. Сб. докладов V международной научно-практической конференции</w:t>
      </w:r>
      <w:r w:rsidR="00057800">
        <w:rPr>
          <w:rFonts w:ascii="Times New Roman" w:hAnsi="Times New Roman" w:cs="Times New Roman"/>
          <w:sz w:val="28"/>
          <w:szCs w:val="28"/>
        </w:rPr>
        <w:t>:</w:t>
      </w:r>
      <w:r w:rsidRPr="002B067D">
        <w:rPr>
          <w:rFonts w:ascii="Times New Roman" w:hAnsi="Times New Roman" w:cs="Times New Roman"/>
          <w:sz w:val="28"/>
          <w:szCs w:val="28"/>
        </w:rPr>
        <w:t xml:space="preserve"> Ростов-на-Дону: ЮРИФ РАНХиГС</w:t>
      </w:r>
      <w:r w:rsidR="00057800">
        <w:rPr>
          <w:rFonts w:ascii="Times New Roman" w:hAnsi="Times New Roman" w:cs="Times New Roman"/>
          <w:sz w:val="28"/>
          <w:szCs w:val="28"/>
        </w:rPr>
        <w:t>. –</w:t>
      </w:r>
      <w:r w:rsidRPr="002B067D">
        <w:rPr>
          <w:rFonts w:ascii="Times New Roman" w:hAnsi="Times New Roman" w:cs="Times New Roman"/>
          <w:sz w:val="28"/>
          <w:szCs w:val="28"/>
        </w:rPr>
        <w:t xml:space="preserve"> 2018. –13</w:t>
      </w:r>
      <w:r w:rsidR="00903117" w:rsidRPr="00903117">
        <w:rPr>
          <w:rFonts w:ascii="Times New Roman" w:hAnsi="Times New Roman" w:cs="Times New Roman"/>
          <w:sz w:val="28"/>
          <w:szCs w:val="28"/>
        </w:rPr>
        <w:t xml:space="preserve"> </w:t>
      </w:r>
      <w:r w:rsidR="00903117">
        <w:rPr>
          <w:rFonts w:ascii="Times New Roman" w:hAnsi="Times New Roman" w:cs="Times New Roman"/>
          <w:sz w:val="28"/>
          <w:szCs w:val="28"/>
        </w:rPr>
        <w:t>с</w:t>
      </w:r>
      <w:r w:rsidRPr="002B067D">
        <w:rPr>
          <w:rFonts w:ascii="Times New Roman" w:hAnsi="Times New Roman" w:cs="Times New Roman"/>
          <w:sz w:val="28"/>
          <w:szCs w:val="28"/>
        </w:rPr>
        <w:t>.</w:t>
      </w:r>
    </w:p>
    <w:p w14:paraId="788C4700" w14:textId="3D90CED0"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Михайличенко А.А. Стратегия развития организации и управленческие проекты в ней // Сборник научных трудов Sworld.</w:t>
      </w:r>
      <w:r w:rsidR="00903117">
        <w:rPr>
          <w:rFonts w:ascii="Times New Roman" w:hAnsi="Times New Roman" w:cs="Times New Roman"/>
          <w:sz w:val="28"/>
          <w:szCs w:val="28"/>
        </w:rPr>
        <w:t xml:space="preserve"> </w:t>
      </w:r>
      <w:r w:rsidR="00057800">
        <w:rPr>
          <w:rFonts w:ascii="Times New Roman" w:hAnsi="Times New Roman" w:cs="Times New Roman"/>
          <w:sz w:val="28"/>
          <w:szCs w:val="28"/>
        </w:rPr>
        <w:t>–</w:t>
      </w:r>
      <w:r w:rsidRPr="002B067D">
        <w:rPr>
          <w:rFonts w:ascii="Times New Roman" w:hAnsi="Times New Roman" w:cs="Times New Roman"/>
          <w:sz w:val="28"/>
          <w:szCs w:val="28"/>
        </w:rPr>
        <w:t xml:space="preserve"> 2010</w:t>
      </w:r>
      <w:r w:rsidR="00057800">
        <w:rPr>
          <w:rFonts w:ascii="Times New Roman" w:hAnsi="Times New Roman" w:cs="Times New Roman"/>
          <w:sz w:val="28"/>
          <w:szCs w:val="28"/>
        </w:rPr>
        <w:t>.</w:t>
      </w:r>
      <w:r w:rsidR="00903117" w:rsidRPr="00903117">
        <w:rPr>
          <w:rFonts w:ascii="Times New Roman" w:hAnsi="Times New Roman" w:cs="Times New Roman"/>
          <w:sz w:val="28"/>
          <w:szCs w:val="28"/>
        </w:rPr>
        <w:t xml:space="preserve"> </w:t>
      </w:r>
      <w:r w:rsidR="00903117">
        <w:rPr>
          <w:rFonts w:ascii="Times New Roman" w:hAnsi="Times New Roman" w:cs="Times New Roman"/>
          <w:sz w:val="28"/>
          <w:szCs w:val="28"/>
        </w:rPr>
        <w:t>–</w:t>
      </w:r>
      <w:r w:rsidR="00903117" w:rsidRPr="002B067D">
        <w:rPr>
          <w:rFonts w:ascii="Times New Roman" w:hAnsi="Times New Roman" w:cs="Times New Roman"/>
          <w:sz w:val="28"/>
          <w:szCs w:val="28"/>
        </w:rPr>
        <w:t xml:space="preserve"> Том 11</w:t>
      </w:r>
      <w:r w:rsidR="00903117">
        <w:rPr>
          <w:rFonts w:ascii="Times New Roman" w:hAnsi="Times New Roman" w:cs="Times New Roman"/>
          <w:sz w:val="28"/>
          <w:szCs w:val="28"/>
        </w:rPr>
        <w:t>,</w:t>
      </w:r>
      <w:r w:rsidRPr="002B067D">
        <w:rPr>
          <w:rFonts w:ascii="Times New Roman" w:hAnsi="Times New Roman" w:cs="Times New Roman"/>
          <w:sz w:val="28"/>
          <w:szCs w:val="28"/>
        </w:rPr>
        <w:t xml:space="preserve"> № 1. –</w:t>
      </w:r>
      <w:r w:rsidR="00903117">
        <w:rPr>
          <w:rFonts w:ascii="Times New Roman" w:hAnsi="Times New Roman" w:cs="Times New Roman"/>
          <w:sz w:val="28"/>
          <w:szCs w:val="28"/>
        </w:rPr>
        <w:t xml:space="preserve"> </w:t>
      </w:r>
      <w:r w:rsidRPr="002B067D">
        <w:rPr>
          <w:rFonts w:ascii="Times New Roman" w:hAnsi="Times New Roman" w:cs="Times New Roman"/>
          <w:sz w:val="28"/>
          <w:szCs w:val="28"/>
        </w:rPr>
        <w:t>56</w:t>
      </w:r>
      <w:r w:rsidR="00903117" w:rsidRPr="00903117">
        <w:rPr>
          <w:rFonts w:ascii="Times New Roman" w:hAnsi="Times New Roman" w:cs="Times New Roman"/>
          <w:sz w:val="28"/>
          <w:szCs w:val="28"/>
        </w:rPr>
        <w:t xml:space="preserve"> </w:t>
      </w:r>
      <w:r w:rsidR="00903117">
        <w:rPr>
          <w:rFonts w:ascii="Times New Roman" w:hAnsi="Times New Roman" w:cs="Times New Roman"/>
          <w:sz w:val="28"/>
          <w:szCs w:val="28"/>
        </w:rPr>
        <w:t>с</w:t>
      </w:r>
      <w:r w:rsidRPr="002B067D">
        <w:rPr>
          <w:rFonts w:ascii="Times New Roman" w:hAnsi="Times New Roman" w:cs="Times New Roman"/>
          <w:sz w:val="28"/>
          <w:szCs w:val="28"/>
        </w:rPr>
        <w:t>.</w:t>
      </w:r>
    </w:p>
    <w:p w14:paraId="388CC31C" w14:textId="451465E8"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Шевченко Б.И., Шушян А.А. Современные походы к стратегии развития организации // Вестник экономической интеграции</w:t>
      </w:r>
      <w:r w:rsidR="003C4977">
        <w:rPr>
          <w:rFonts w:ascii="Times New Roman" w:hAnsi="Times New Roman" w:cs="Times New Roman"/>
          <w:sz w:val="28"/>
          <w:szCs w:val="28"/>
        </w:rPr>
        <w:t>. –</w:t>
      </w:r>
      <w:r w:rsidRPr="002B067D">
        <w:rPr>
          <w:rFonts w:ascii="Times New Roman" w:hAnsi="Times New Roman" w:cs="Times New Roman"/>
          <w:sz w:val="28"/>
          <w:szCs w:val="28"/>
        </w:rPr>
        <w:t xml:space="preserve"> 2019.</w:t>
      </w:r>
      <w:r w:rsidR="003C4977">
        <w:rPr>
          <w:rFonts w:ascii="Times New Roman" w:hAnsi="Times New Roman" w:cs="Times New Roman"/>
          <w:sz w:val="28"/>
          <w:szCs w:val="28"/>
        </w:rPr>
        <w:t xml:space="preserve"> –</w:t>
      </w:r>
      <w:r w:rsidRPr="002B067D">
        <w:rPr>
          <w:rFonts w:ascii="Times New Roman" w:hAnsi="Times New Roman" w:cs="Times New Roman"/>
          <w:sz w:val="28"/>
          <w:szCs w:val="28"/>
        </w:rPr>
        <w:t xml:space="preserve"> № 7. –37</w:t>
      </w:r>
      <w:r w:rsidR="00903117" w:rsidRPr="00903117">
        <w:rPr>
          <w:rFonts w:ascii="Times New Roman" w:hAnsi="Times New Roman" w:cs="Times New Roman"/>
          <w:sz w:val="28"/>
          <w:szCs w:val="28"/>
        </w:rPr>
        <w:t xml:space="preserve"> </w:t>
      </w:r>
      <w:r w:rsidR="00903117">
        <w:rPr>
          <w:rFonts w:ascii="Times New Roman" w:hAnsi="Times New Roman" w:cs="Times New Roman"/>
          <w:sz w:val="28"/>
          <w:szCs w:val="28"/>
        </w:rPr>
        <w:t>с</w:t>
      </w:r>
      <w:r w:rsidRPr="002B067D">
        <w:rPr>
          <w:rFonts w:ascii="Times New Roman" w:hAnsi="Times New Roman" w:cs="Times New Roman"/>
          <w:sz w:val="28"/>
          <w:szCs w:val="28"/>
        </w:rPr>
        <w:t>.</w:t>
      </w:r>
    </w:p>
    <w:p w14:paraId="0B25E99C" w14:textId="3523B5E4"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Томпсон А.А., Стрикленд А.Дж. Стратегический менеджмент: концепции и ситуации для анализа</w:t>
      </w:r>
      <w:r w:rsidR="003C4977">
        <w:rPr>
          <w:rFonts w:ascii="Times New Roman" w:hAnsi="Times New Roman" w:cs="Times New Roman"/>
          <w:sz w:val="28"/>
          <w:szCs w:val="28"/>
        </w:rPr>
        <w:t>. –</w:t>
      </w:r>
      <w:r w:rsidRPr="002B067D">
        <w:rPr>
          <w:rFonts w:ascii="Times New Roman" w:hAnsi="Times New Roman" w:cs="Times New Roman"/>
          <w:sz w:val="28"/>
          <w:szCs w:val="28"/>
        </w:rPr>
        <w:t xml:space="preserve"> М.: Вильямс, 2020. – 357 с.</w:t>
      </w:r>
    </w:p>
    <w:p w14:paraId="487FB061" w14:textId="3605AC44"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rPr>
        <w:t>Ансофф И. Стратегический менеджмент. Классическое издание. Пер. с англ. / Под ред. А</w:t>
      </w:r>
      <w:r w:rsidRPr="002B067D">
        <w:rPr>
          <w:rFonts w:ascii="Times New Roman" w:hAnsi="Times New Roman" w:cs="Times New Roman"/>
          <w:sz w:val="28"/>
          <w:szCs w:val="28"/>
          <w:lang w:val="en-US"/>
        </w:rPr>
        <w:t>.</w:t>
      </w:r>
      <w:r w:rsidRPr="002B067D">
        <w:rPr>
          <w:rFonts w:ascii="Times New Roman" w:hAnsi="Times New Roman" w:cs="Times New Roman"/>
          <w:sz w:val="28"/>
          <w:szCs w:val="28"/>
        </w:rPr>
        <w:t>Н</w:t>
      </w:r>
      <w:r w:rsidRPr="002B067D">
        <w:rPr>
          <w:rFonts w:ascii="Times New Roman" w:hAnsi="Times New Roman" w:cs="Times New Roman"/>
          <w:sz w:val="28"/>
          <w:szCs w:val="28"/>
          <w:lang w:val="en-US"/>
        </w:rPr>
        <w:t xml:space="preserve">. </w:t>
      </w:r>
      <w:r w:rsidRPr="002B067D">
        <w:rPr>
          <w:rFonts w:ascii="Times New Roman" w:hAnsi="Times New Roman" w:cs="Times New Roman"/>
          <w:sz w:val="28"/>
          <w:szCs w:val="28"/>
        </w:rPr>
        <w:t>Петрова</w:t>
      </w:r>
      <w:r w:rsidR="003C4977">
        <w:rPr>
          <w:rFonts w:ascii="Times New Roman" w:hAnsi="Times New Roman" w:cs="Times New Roman"/>
          <w:sz w:val="28"/>
          <w:szCs w:val="28"/>
        </w:rPr>
        <w:t>.</w:t>
      </w:r>
      <w:r w:rsidRPr="002B067D">
        <w:rPr>
          <w:rFonts w:ascii="Times New Roman" w:hAnsi="Times New Roman" w:cs="Times New Roman"/>
          <w:sz w:val="28"/>
          <w:szCs w:val="28"/>
          <w:lang w:val="en-US"/>
        </w:rPr>
        <w:t xml:space="preserve"> – </w:t>
      </w:r>
      <w:proofErr w:type="gramStart"/>
      <w:r w:rsidRPr="002B067D">
        <w:rPr>
          <w:rFonts w:ascii="Times New Roman" w:hAnsi="Times New Roman" w:cs="Times New Roman"/>
          <w:sz w:val="28"/>
          <w:szCs w:val="28"/>
        </w:rPr>
        <w:t>СПб</w:t>
      </w:r>
      <w:r w:rsidR="00903117">
        <w:rPr>
          <w:rFonts w:ascii="Times New Roman" w:hAnsi="Times New Roman" w:cs="Times New Roman"/>
          <w:sz w:val="28"/>
          <w:szCs w:val="28"/>
        </w:rPr>
        <w:t>.</w:t>
      </w:r>
      <w:r w:rsidRPr="002B067D">
        <w:rPr>
          <w:rFonts w:ascii="Times New Roman" w:hAnsi="Times New Roman" w:cs="Times New Roman"/>
          <w:sz w:val="28"/>
          <w:szCs w:val="28"/>
          <w:lang w:val="en-US"/>
        </w:rPr>
        <w:t>:</w:t>
      </w:r>
      <w:proofErr w:type="gramEnd"/>
      <w:r w:rsidRPr="002B067D">
        <w:rPr>
          <w:rFonts w:ascii="Times New Roman" w:hAnsi="Times New Roman" w:cs="Times New Roman"/>
          <w:sz w:val="28"/>
          <w:szCs w:val="28"/>
          <w:lang w:val="en-US"/>
        </w:rPr>
        <w:t xml:space="preserve"> </w:t>
      </w:r>
      <w:r w:rsidRPr="002B067D">
        <w:rPr>
          <w:rFonts w:ascii="Times New Roman" w:hAnsi="Times New Roman" w:cs="Times New Roman"/>
          <w:sz w:val="28"/>
          <w:szCs w:val="28"/>
        </w:rPr>
        <w:t>Питер</w:t>
      </w:r>
      <w:r w:rsidRPr="002B067D">
        <w:rPr>
          <w:rFonts w:ascii="Times New Roman" w:hAnsi="Times New Roman" w:cs="Times New Roman"/>
          <w:sz w:val="28"/>
          <w:szCs w:val="28"/>
          <w:lang w:val="en-US"/>
        </w:rPr>
        <w:t xml:space="preserve">, 2019. – 287 </w:t>
      </w:r>
      <w:r w:rsidRPr="002B067D">
        <w:rPr>
          <w:rFonts w:ascii="Times New Roman" w:hAnsi="Times New Roman" w:cs="Times New Roman"/>
          <w:sz w:val="28"/>
          <w:szCs w:val="28"/>
        </w:rPr>
        <w:t>с</w:t>
      </w:r>
      <w:r w:rsidRPr="002B067D">
        <w:rPr>
          <w:rFonts w:ascii="Times New Roman" w:hAnsi="Times New Roman" w:cs="Times New Roman"/>
          <w:sz w:val="28"/>
          <w:szCs w:val="28"/>
          <w:lang w:val="en-US"/>
        </w:rPr>
        <w:t>.</w:t>
      </w:r>
    </w:p>
    <w:p w14:paraId="659E679B" w14:textId="7F9121BE"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Santo B. Strategic management. –</w:t>
      </w:r>
      <w:r w:rsidR="003C4977" w:rsidRPr="003C4977">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 xml:space="preserve">Budapest: MIT Press, 2018. – 177 </w:t>
      </w:r>
      <w:r w:rsidRPr="002B067D">
        <w:rPr>
          <w:rFonts w:ascii="Times New Roman" w:hAnsi="Times New Roman" w:cs="Times New Roman"/>
          <w:sz w:val="28"/>
          <w:szCs w:val="28"/>
        </w:rPr>
        <w:t>р</w:t>
      </w:r>
      <w:r w:rsidRPr="002B067D">
        <w:rPr>
          <w:rFonts w:ascii="Times New Roman" w:hAnsi="Times New Roman" w:cs="Times New Roman"/>
          <w:sz w:val="28"/>
          <w:szCs w:val="28"/>
          <w:lang w:val="en-US"/>
        </w:rPr>
        <w:t>.</w:t>
      </w:r>
    </w:p>
    <w:p w14:paraId="08F99482" w14:textId="7DC8715A"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Харрисон Дж. Стратегическое управление. –</w:t>
      </w:r>
      <w:r w:rsidR="003C4977">
        <w:rPr>
          <w:rFonts w:ascii="Times New Roman" w:hAnsi="Times New Roman" w:cs="Times New Roman"/>
          <w:sz w:val="28"/>
          <w:szCs w:val="28"/>
        </w:rPr>
        <w:t xml:space="preserve"> </w:t>
      </w:r>
      <w:r w:rsidRPr="002B067D">
        <w:rPr>
          <w:rFonts w:ascii="Times New Roman" w:hAnsi="Times New Roman" w:cs="Times New Roman"/>
          <w:sz w:val="28"/>
          <w:szCs w:val="28"/>
        </w:rPr>
        <w:t>М.: Мир, 2017. – 308 с.</w:t>
      </w:r>
    </w:p>
    <w:p w14:paraId="69C2E19E" w14:textId="0DB1894D"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Санто Б. Инновация как средство экономического развития. Пер. с венгерского</w:t>
      </w:r>
      <w:r w:rsidR="003C4977">
        <w:rPr>
          <w:rFonts w:ascii="Times New Roman" w:hAnsi="Times New Roman" w:cs="Times New Roman"/>
          <w:sz w:val="28"/>
          <w:szCs w:val="28"/>
        </w:rPr>
        <w:t>.</w:t>
      </w:r>
      <w:r w:rsidRPr="002B067D">
        <w:rPr>
          <w:rFonts w:ascii="Times New Roman" w:hAnsi="Times New Roman" w:cs="Times New Roman"/>
          <w:sz w:val="28"/>
          <w:szCs w:val="28"/>
        </w:rPr>
        <w:t xml:space="preserve"> – М.: Прогресс, 1990. – 215 с.</w:t>
      </w:r>
    </w:p>
    <w:p w14:paraId="7456528C" w14:textId="12AE8EA3"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Лампель Дж., Альстранд Б., Минцберг Г. Школы стратегий: экскурсия по дебрям стратегий менеджмента. – М.: Наука, </w:t>
      </w:r>
      <w:r w:rsidR="004C1467" w:rsidRPr="002B067D">
        <w:rPr>
          <w:rFonts w:ascii="Times New Roman" w:hAnsi="Times New Roman" w:cs="Times New Roman"/>
          <w:sz w:val="28"/>
          <w:szCs w:val="28"/>
        </w:rPr>
        <w:t xml:space="preserve">2017. </w:t>
      </w:r>
      <w:r w:rsidRPr="002B067D">
        <w:rPr>
          <w:rFonts w:ascii="Times New Roman" w:hAnsi="Times New Roman" w:cs="Times New Roman"/>
          <w:sz w:val="28"/>
          <w:szCs w:val="28"/>
        </w:rPr>
        <w:t>–</w:t>
      </w:r>
      <w:r w:rsidR="00903117">
        <w:rPr>
          <w:rFonts w:ascii="Times New Roman" w:hAnsi="Times New Roman" w:cs="Times New Roman"/>
          <w:sz w:val="28"/>
          <w:szCs w:val="28"/>
        </w:rPr>
        <w:t xml:space="preserve"> </w:t>
      </w:r>
      <w:r w:rsidRPr="002B067D">
        <w:rPr>
          <w:rFonts w:ascii="Times New Roman" w:hAnsi="Times New Roman" w:cs="Times New Roman"/>
          <w:sz w:val="28"/>
          <w:szCs w:val="28"/>
        </w:rPr>
        <w:t>336 с. </w:t>
      </w:r>
    </w:p>
    <w:p w14:paraId="2EA9B122" w14:textId="18412D07"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Томпсон А.А. Стратегический менеджмент: концепции и ситуации для анализа</w:t>
      </w:r>
      <w:r w:rsidR="008E03A2">
        <w:rPr>
          <w:rFonts w:ascii="Times New Roman" w:hAnsi="Times New Roman" w:cs="Times New Roman"/>
          <w:sz w:val="28"/>
          <w:szCs w:val="28"/>
        </w:rPr>
        <w:t>.</w:t>
      </w:r>
      <w:r w:rsidRPr="002B067D">
        <w:rPr>
          <w:rFonts w:ascii="Times New Roman" w:hAnsi="Times New Roman" w:cs="Times New Roman"/>
          <w:sz w:val="28"/>
          <w:szCs w:val="28"/>
        </w:rPr>
        <w:t xml:space="preserve"> </w:t>
      </w:r>
      <w:r w:rsidR="008E03A2" w:rsidRPr="002B067D">
        <w:rPr>
          <w:rFonts w:ascii="Times New Roman" w:hAnsi="Times New Roman" w:cs="Times New Roman"/>
          <w:sz w:val="28"/>
          <w:szCs w:val="28"/>
        </w:rPr>
        <w:t>–</w:t>
      </w:r>
      <w:r w:rsidRPr="002B067D">
        <w:rPr>
          <w:rFonts w:ascii="Times New Roman" w:hAnsi="Times New Roman" w:cs="Times New Roman"/>
          <w:sz w:val="28"/>
          <w:szCs w:val="28"/>
        </w:rPr>
        <w:t xml:space="preserve"> М.: Вильямс, 2018. – 377 с.</w:t>
      </w:r>
    </w:p>
    <w:p w14:paraId="3EFD2AF6" w14:textId="31A1316F"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Пласкова Н. Стратегический анализ и его роль в обосновании стратегии развития организации // Проблемы теории и практики управления</w:t>
      </w:r>
      <w:r w:rsidR="00C936CA">
        <w:rPr>
          <w:rFonts w:ascii="Times New Roman" w:hAnsi="Times New Roman" w:cs="Times New Roman"/>
          <w:sz w:val="28"/>
          <w:szCs w:val="28"/>
        </w:rPr>
        <w:t xml:space="preserve">. </w:t>
      </w:r>
      <w:r w:rsidR="00C936CA" w:rsidRPr="002B067D">
        <w:rPr>
          <w:rFonts w:ascii="Times New Roman" w:hAnsi="Times New Roman" w:cs="Times New Roman"/>
          <w:sz w:val="28"/>
          <w:szCs w:val="28"/>
        </w:rPr>
        <w:t>–</w:t>
      </w:r>
      <w:r w:rsidRPr="002B067D">
        <w:rPr>
          <w:rFonts w:ascii="Times New Roman" w:hAnsi="Times New Roman" w:cs="Times New Roman"/>
          <w:sz w:val="28"/>
          <w:szCs w:val="28"/>
        </w:rPr>
        <w:t xml:space="preserve"> 2018</w:t>
      </w:r>
      <w:r w:rsidR="00C936CA">
        <w:rPr>
          <w:rFonts w:ascii="Times New Roman" w:hAnsi="Times New Roman" w:cs="Times New Roman"/>
          <w:sz w:val="28"/>
          <w:szCs w:val="28"/>
        </w:rPr>
        <w:t xml:space="preserve">. </w:t>
      </w:r>
      <w:r w:rsidR="00C936CA" w:rsidRPr="002B067D">
        <w:rPr>
          <w:rFonts w:ascii="Times New Roman" w:hAnsi="Times New Roman" w:cs="Times New Roman"/>
          <w:sz w:val="28"/>
          <w:szCs w:val="28"/>
        </w:rPr>
        <w:t>–</w:t>
      </w:r>
      <w:r w:rsidRPr="002B067D">
        <w:rPr>
          <w:rFonts w:ascii="Times New Roman" w:hAnsi="Times New Roman" w:cs="Times New Roman"/>
          <w:sz w:val="28"/>
          <w:szCs w:val="28"/>
        </w:rPr>
        <w:t xml:space="preserve"> № 1</w:t>
      </w:r>
      <w:r w:rsidR="00C936CA">
        <w:rPr>
          <w:rFonts w:ascii="Times New Roman" w:hAnsi="Times New Roman" w:cs="Times New Roman"/>
          <w:sz w:val="28"/>
          <w:szCs w:val="28"/>
        </w:rPr>
        <w:t>.</w:t>
      </w:r>
      <w:r w:rsidRPr="002B067D">
        <w:rPr>
          <w:rFonts w:ascii="Times New Roman" w:hAnsi="Times New Roman" w:cs="Times New Roman"/>
          <w:sz w:val="28"/>
          <w:szCs w:val="28"/>
        </w:rPr>
        <w:t xml:space="preserve"> – С. 86</w:t>
      </w:r>
      <w:r w:rsidR="0059431A">
        <w:rPr>
          <w:rFonts w:ascii="Times New Roman" w:hAnsi="Times New Roman" w:cs="Times New Roman"/>
          <w:sz w:val="28"/>
          <w:szCs w:val="28"/>
        </w:rPr>
        <w:t>-</w:t>
      </w:r>
      <w:r w:rsidRPr="002B067D">
        <w:rPr>
          <w:rFonts w:ascii="Times New Roman" w:hAnsi="Times New Roman" w:cs="Times New Roman"/>
          <w:sz w:val="28"/>
          <w:szCs w:val="28"/>
        </w:rPr>
        <w:t>98.</w:t>
      </w:r>
    </w:p>
    <w:p w14:paraId="1165EF65" w14:textId="0FF22CFE"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Kay J. Strategic management of company development. –</w:t>
      </w:r>
      <w:r w:rsidR="00C936CA" w:rsidRPr="00C936CA">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 xml:space="preserve">New-York: Press, 2017. – 207 </w:t>
      </w:r>
      <w:r w:rsidRPr="002B067D">
        <w:rPr>
          <w:rFonts w:ascii="Times New Roman" w:hAnsi="Times New Roman" w:cs="Times New Roman"/>
          <w:sz w:val="28"/>
          <w:szCs w:val="28"/>
        </w:rPr>
        <w:t>р</w:t>
      </w:r>
      <w:r w:rsidRPr="002B067D">
        <w:rPr>
          <w:rFonts w:ascii="Times New Roman" w:hAnsi="Times New Roman" w:cs="Times New Roman"/>
          <w:sz w:val="28"/>
          <w:szCs w:val="28"/>
          <w:lang w:val="en-US"/>
        </w:rPr>
        <w:t>.</w:t>
      </w:r>
    </w:p>
    <w:p w14:paraId="0E9DA8DF" w14:textId="4DA2C633"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Ансофф И. Стратегический менеджмент. Классическое издание. Пер. с англ. / Под ред. А.Н. Петрова</w:t>
      </w:r>
      <w:r w:rsidR="00C936CA">
        <w:rPr>
          <w:rFonts w:ascii="Times New Roman" w:hAnsi="Times New Roman" w:cs="Times New Roman"/>
          <w:sz w:val="28"/>
          <w:szCs w:val="28"/>
        </w:rPr>
        <w:t>.</w:t>
      </w:r>
      <w:r w:rsidRPr="002B067D">
        <w:rPr>
          <w:rFonts w:ascii="Times New Roman" w:hAnsi="Times New Roman" w:cs="Times New Roman"/>
          <w:sz w:val="28"/>
          <w:szCs w:val="28"/>
        </w:rPr>
        <w:t xml:space="preserve"> – СПб</w:t>
      </w:r>
      <w:r w:rsidR="00903117">
        <w:rPr>
          <w:rFonts w:ascii="Times New Roman" w:hAnsi="Times New Roman" w:cs="Times New Roman"/>
          <w:sz w:val="28"/>
          <w:szCs w:val="28"/>
        </w:rPr>
        <w:t>.</w:t>
      </w:r>
      <w:r w:rsidRPr="002B067D">
        <w:rPr>
          <w:rFonts w:ascii="Times New Roman" w:hAnsi="Times New Roman" w:cs="Times New Roman"/>
          <w:sz w:val="28"/>
          <w:szCs w:val="28"/>
        </w:rPr>
        <w:t>: Питер, 2018. – 287 с.</w:t>
      </w:r>
    </w:p>
    <w:p w14:paraId="516428CF" w14:textId="789A7B33"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Виханский О. Характеристика теоретических подходов к стратегическому планированию. </w:t>
      </w:r>
      <w:r w:rsidR="008E03A2" w:rsidRPr="002B067D">
        <w:rPr>
          <w:rFonts w:ascii="Times New Roman" w:hAnsi="Times New Roman" w:cs="Times New Roman"/>
          <w:sz w:val="28"/>
          <w:szCs w:val="28"/>
        </w:rPr>
        <w:t>–</w:t>
      </w:r>
      <w:r w:rsidR="008E03A2">
        <w:rPr>
          <w:rFonts w:ascii="Times New Roman" w:hAnsi="Times New Roman" w:cs="Times New Roman"/>
          <w:sz w:val="28"/>
          <w:szCs w:val="28"/>
        </w:rPr>
        <w:t xml:space="preserve"> </w:t>
      </w:r>
      <w:r w:rsidRPr="002B067D">
        <w:rPr>
          <w:rFonts w:ascii="Times New Roman" w:hAnsi="Times New Roman" w:cs="Times New Roman"/>
          <w:sz w:val="28"/>
          <w:szCs w:val="28"/>
        </w:rPr>
        <w:t>М.</w:t>
      </w:r>
      <w:r w:rsidR="00903117">
        <w:rPr>
          <w:rFonts w:ascii="Times New Roman" w:hAnsi="Times New Roman" w:cs="Times New Roman"/>
          <w:sz w:val="28"/>
          <w:szCs w:val="28"/>
        </w:rPr>
        <w:t>:</w:t>
      </w:r>
      <w:r w:rsidRPr="002B067D">
        <w:rPr>
          <w:rFonts w:ascii="Times New Roman" w:hAnsi="Times New Roman" w:cs="Times New Roman"/>
          <w:sz w:val="28"/>
          <w:szCs w:val="28"/>
        </w:rPr>
        <w:t xml:space="preserve"> КНОРУС, 2019</w:t>
      </w:r>
      <w:r w:rsidR="00483F3A">
        <w:rPr>
          <w:rFonts w:ascii="Times New Roman" w:hAnsi="Times New Roman" w:cs="Times New Roman"/>
          <w:sz w:val="28"/>
          <w:szCs w:val="28"/>
        </w:rPr>
        <w:t>.</w:t>
      </w:r>
      <w:r w:rsidRPr="002B067D">
        <w:rPr>
          <w:rFonts w:ascii="Times New Roman" w:hAnsi="Times New Roman" w:cs="Times New Roman"/>
          <w:sz w:val="28"/>
          <w:szCs w:val="28"/>
        </w:rPr>
        <w:t xml:space="preserve"> –</w:t>
      </w:r>
      <w:r w:rsidR="00E30440">
        <w:rPr>
          <w:rFonts w:ascii="Times New Roman" w:hAnsi="Times New Roman" w:cs="Times New Roman"/>
          <w:sz w:val="28"/>
          <w:szCs w:val="28"/>
        </w:rPr>
        <w:t xml:space="preserve"> </w:t>
      </w:r>
      <w:r w:rsidRPr="002B067D">
        <w:rPr>
          <w:rFonts w:ascii="Times New Roman" w:hAnsi="Times New Roman" w:cs="Times New Roman"/>
          <w:sz w:val="28"/>
          <w:szCs w:val="28"/>
        </w:rPr>
        <w:t>358 с.</w:t>
      </w:r>
    </w:p>
    <w:p w14:paraId="0A7E7714" w14:textId="2C17F0B0"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Чандлер А. Стратегическое планирование и управление. </w:t>
      </w:r>
      <w:r w:rsidR="0059431A" w:rsidRPr="002B067D">
        <w:rPr>
          <w:rFonts w:ascii="Times New Roman" w:hAnsi="Times New Roman" w:cs="Times New Roman"/>
          <w:sz w:val="28"/>
          <w:szCs w:val="28"/>
        </w:rPr>
        <w:t>–</w:t>
      </w:r>
      <w:r w:rsidRPr="002B067D">
        <w:rPr>
          <w:rFonts w:ascii="Times New Roman" w:hAnsi="Times New Roman" w:cs="Times New Roman"/>
          <w:sz w:val="28"/>
          <w:szCs w:val="28"/>
        </w:rPr>
        <w:t xml:space="preserve"> М.: Прогресс, 2015. – 257 с.</w:t>
      </w:r>
    </w:p>
    <w:p w14:paraId="30AAE0A1" w14:textId="03ACEF09"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Минцберг Г., Альстрэнд Б., Лэмпел Дж. Школы стратегий. </w:t>
      </w:r>
      <w:r w:rsidR="0059431A" w:rsidRPr="002B067D">
        <w:rPr>
          <w:rFonts w:ascii="Times New Roman" w:hAnsi="Times New Roman" w:cs="Times New Roman"/>
          <w:sz w:val="28"/>
          <w:szCs w:val="28"/>
        </w:rPr>
        <w:t>–</w:t>
      </w:r>
      <w:r w:rsidR="0059431A">
        <w:rPr>
          <w:rFonts w:ascii="Times New Roman" w:hAnsi="Times New Roman" w:cs="Times New Roman"/>
          <w:sz w:val="28"/>
          <w:szCs w:val="28"/>
        </w:rPr>
        <w:t xml:space="preserve"> </w:t>
      </w:r>
      <w:r w:rsidRPr="002B067D">
        <w:rPr>
          <w:rFonts w:ascii="Times New Roman" w:hAnsi="Times New Roman" w:cs="Times New Roman"/>
          <w:sz w:val="28"/>
          <w:szCs w:val="28"/>
        </w:rPr>
        <w:t>СПб.</w:t>
      </w:r>
      <w:r w:rsidR="00903117">
        <w:rPr>
          <w:rFonts w:ascii="Times New Roman" w:hAnsi="Times New Roman" w:cs="Times New Roman"/>
          <w:sz w:val="28"/>
          <w:szCs w:val="28"/>
        </w:rPr>
        <w:t>:</w:t>
      </w:r>
      <w:r w:rsidRPr="002B067D">
        <w:rPr>
          <w:rFonts w:ascii="Times New Roman" w:hAnsi="Times New Roman" w:cs="Times New Roman"/>
          <w:sz w:val="28"/>
          <w:szCs w:val="28"/>
        </w:rPr>
        <w:t xml:space="preserve"> БХВ</w:t>
      </w:r>
      <w:r w:rsidR="008E03A2">
        <w:rPr>
          <w:rFonts w:ascii="Times New Roman" w:hAnsi="Times New Roman" w:cs="Times New Roman"/>
          <w:sz w:val="28"/>
          <w:szCs w:val="28"/>
        </w:rPr>
        <w:t>,</w:t>
      </w:r>
      <w:r w:rsidRPr="002B067D">
        <w:rPr>
          <w:rFonts w:ascii="Times New Roman" w:hAnsi="Times New Roman" w:cs="Times New Roman"/>
          <w:sz w:val="28"/>
          <w:szCs w:val="28"/>
        </w:rPr>
        <w:t xml:space="preserve"> 2019. </w:t>
      </w:r>
      <w:r w:rsidR="0059431A" w:rsidRPr="002B067D">
        <w:rPr>
          <w:rFonts w:ascii="Times New Roman" w:hAnsi="Times New Roman" w:cs="Times New Roman"/>
          <w:sz w:val="28"/>
          <w:szCs w:val="28"/>
        </w:rPr>
        <w:t>–</w:t>
      </w:r>
      <w:r w:rsidR="0059431A">
        <w:rPr>
          <w:rFonts w:ascii="Times New Roman" w:hAnsi="Times New Roman" w:cs="Times New Roman"/>
          <w:sz w:val="28"/>
          <w:szCs w:val="28"/>
        </w:rPr>
        <w:t xml:space="preserve"> </w:t>
      </w:r>
      <w:r w:rsidRPr="002B067D">
        <w:rPr>
          <w:rFonts w:ascii="Times New Roman" w:hAnsi="Times New Roman" w:cs="Times New Roman"/>
          <w:sz w:val="28"/>
          <w:szCs w:val="28"/>
        </w:rPr>
        <w:t>255 с.</w:t>
      </w:r>
    </w:p>
    <w:p w14:paraId="26785A54" w14:textId="1263EA4B"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Виханский О. Стратегическое управление, основные научные школы. –</w:t>
      </w:r>
      <w:r w:rsidR="0059431A">
        <w:rPr>
          <w:rFonts w:ascii="Times New Roman" w:hAnsi="Times New Roman" w:cs="Times New Roman"/>
          <w:sz w:val="28"/>
          <w:szCs w:val="28"/>
        </w:rPr>
        <w:t xml:space="preserve"> </w:t>
      </w:r>
      <w:r w:rsidRPr="002B067D">
        <w:rPr>
          <w:rFonts w:ascii="Times New Roman" w:hAnsi="Times New Roman" w:cs="Times New Roman"/>
          <w:sz w:val="28"/>
          <w:szCs w:val="28"/>
        </w:rPr>
        <w:t>М.: Высшая школа, 2019. –</w:t>
      </w:r>
      <w:r w:rsidR="0059431A">
        <w:rPr>
          <w:rFonts w:ascii="Times New Roman" w:hAnsi="Times New Roman" w:cs="Times New Roman"/>
          <w:sz w:val="28"/>
          <w:szCs w:val="28"/>
        </w:rPr>
        <w:t xml:space="preserve"> </w:t>
      </w:r>
      <w:r w:rsidRPr="002B067D">
        <w:rPr>
          <w:rFonts w:ascii="Times New Roman" w:hAnsi="Times New Roman" w:cs="Times New Roman"/>
          <w:sz w:val="28"/>
          <w:szCs w:val="28"/>
        </w:rPr>
        <w:t>306 с.</w:t>
      </w:r>
    </w:p>
    <w:p w14:paraId="722E1A2F" w14:textId="22D188B6"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Селезнева Г.О. Особенности формирования стратегического менеджмента // Экономика развития</w:t>
      </w:r>
      <w:r w:rsidR="008E03A2">
        <w:rPr>
          <w:rFonts w:ascii="Times New Roman" w:hAnsi="Times New Roman" w:cs="Times New Roman"/>
          <w:sz w:val="28"/>
          <w:szCs w:val="28"/>
        </w:rPr>
        <w:t xml:space="preserve">. </w:t>
      </w:r>
      <w:r w:rsidR="008E03A2" w:rsidRPr="002B067D">
        <w:rPr>
          <w:rFonts w:ascii="Times New Roman" w:hAnsi="Times New Roman" w:cs="Times New Roman"/>
          <w:sz w:val="28"/>
          <w:szCs w:val="28"/>
        </w:rPr>
        <w:t>–</w:t>
      </w:r>
      <w:r w:rsidRPr="002B067D">
        <w:rPr>
          <w:rFonts w:ascii="Times New Roman" w:hAnsi="Times New Roman" w:cs="Times New Roman"/>
          <w:sz w:val="28"/>
          <w:szCs w:val="28"/>
        </w:rPr>
        <w:t xml:space="preserve"> 2019</w:t>
      </w:r>
      <w:r w:rsidR="008E03A2">
        <w:rPr>
          <w:rFonts w:ascii="Times New Roman" w:hAnsi="Times New Roman" w:cs="Times New Roman"/>
          <w:sz w:val="28"/>
          <w:szCs w:val="28"/>
        </w:rPr>
        <w:t xml:space="preserve">. </w:t>
      </w:r>
      <w:r w:rsidR="008E03A2" w:rsidRPr="002B067D">
        <w:rPr>
          <w:rFonts w:ascii="Times New Roman" w:hAnsi="Times New Roman" w:cs="Times New Roman"/>
          <w:sz w:val="28"/>
          <w:szCs w:val="28"/>
        </w:rPr>
        <w:t>–</w:t>
      </w:r>
      <w:r w:rsidRPr="002B067D">
        <w:rPr>
          <w:rFonts w:ascii="Times New Roman" w:hAnsi="Times New Roman" w:cs="Times New Roman"/>
          <w:sz w:val="28"/>
          <w:szCs w:val="28"/>
        </w:rPr>
        <w:t xml:space="preserve"> № 3. – С. 35</w:t>
      </w:r>
      <w:r w:rsidR="0059431A">
        <w:rPr>
          <w:rFonts w:ascii="Times New Roman" w:hAnsi="Times New Roman" w:cs="Times New Roman"/>
          <w:sz w:val="28"/>
          <w:szCs w:val="28"/>
        </w:rPr>
        <w:t>-</w:t>
      </w:r>
      <w:r w:rsidRPr="002B067D">
        <w:rPr>
          <w:rFonts w:ascii="Times New Roman" w:hAnsi="Times New Roman" w:cs="Times New Roman"/>
          <w:sz w:val="28"/>
          <w:szCs w:val="28"/>
        </w:rPr>
        <w:t>48.</w:t>
      </w:r>
    </w:p>
    <w:p w14:paraId="6DAF7CD3" w14:textId="774C4ECF"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Баранова Н.А. Стратегия: концептуальные подходы к определению сущности // Проблемы и перспективы развития менеджмента и предпринимательства в России. Сборник докладов V международной научно-практической конференции</w:t>
      </w:r>
      <w:r w:rsidR="001705C3">
        <w:rPr>
          <w:rFonts w:ascii="Times New Roman" w:hAnsi="Times New Roman" w:cs="Times New Roman"/>
          <w:sz w:val="28"/>
          <w:szCs w:val="28"/>
        </w:rPr>
        <w:t>.</w:t>
      </w:r>
      <w:r w:rsidRPr="002B067D">
        <w:rPr>
          <w:rFonts w:ascii="Times New Roman" w:hAnsi="Times New Roman" w:cs="Times New Roman"/>
          <w:sz w:val="28"/>
          <w:szCs w:val="28"/>
        </w:rPr>
        <w:t xml:space="preserve"> –</w:t>
      </w:r>
      <w:r w:rsidR="001705C3">
        <w:rPr>
          <w:rFonts w:ascii="Times New Roman" w:hAnsi="Times New Roman" w:cs="Times New Roman"/>
          <w:sz w:val="28"/>
          <w:szCs w:val="28"/>
        </w:rPr>
        <w:t xml:space="preserve"> </w:t>
      </w:r>
      <w:r w:rsidRPr="002B067D">
        <w:rPr>
          <w:rFonts w:ascii="Times New Roman" w:hAnsi="Times New Roman" w:cs="Times New Roman"/>
          <w:sz w:val="28"/>
          <w:szCs w:val="28"/>
        </w:rPr>
        <w:t>Ростов-на-Дону: ЮРИФ РАНХиГС, 2013. – С. 99-112.</w:t>
      </w:r>
    </w:p>
    <w:p w14:paraId="00549F52" w14:textId="0656AB82"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Клейнер Г.Б. Стратегический менеджмент развитием компании. </w:t>
      </w:r>
      <w:r w:rsidR="00C936CA" w:rsidRPr="002B067D">
        <w:rPr>
          <w:rFonts w:ascii="Times New Roman" w:hAnsi="Times New Roman" w:cs="Times New Roman"/>
          <w:sz w:val="28"/>
          <w:szCs w:val="28"/>
        </w:rPr>
        <w:t>–</w:t>
      </w:r>
      <w:r w:rsidR="00C936CA">
        <w:rPr>
          <w:rFonts w:ascii="Times New Roman" w:hAnsi="Times New Roman" w:cs="Times New Roman"/>
          <w:sz w:val="28"/>
          <w:szCs w:val="28"/>
        </w:rPr>
        <w:t xml:space="preserve"> </w:t>
      </w:r>
      <w:r w:rsidRPr="002B067D">
        <w:rPr>
          <w:rFonts w:ascii="Times New Roman" w:hAnsi="Times New Roman" w:cs="Times New Roman"/>
          <w:sz w:val="28"/>
          <w:szCs w:val="28"/>
        </w:rPr>
        <w:t>М.: Дело, 2019. –</w:t>
      </w:r>
      <w:r w:rsidR="00E30440">
        <w:rPr>
          <w:rFonts w:ascii="Times New Roman" w:hAnsi="Times New Roman" w:cs="Times New Roman"/>
          <w:sz w:val="28"/>
          <w:szCs w:val="28"/>
        </w:rPr>
        <w:t xml:space="preserve"> </w:t>
      </w:r>
      <w:r w:rsidRPr="002B067D">
        <w:rPr>
          <w:rFonts w:ascii="Times New Roman" w:hAnsi="Times New Roman" w:cs="Times New Roman"/>
          <w:sz w:val="28"/>
          <w:szCs w:val="28"/>
        </w:rPr>
        <w:t>304 с.</w:t>
      </w:r>
    </w:p>
    <w:p w14:paraId="4970B939" w14:textId="4A461345"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Портер М. Конкурентное преимущество: как достичь высокого результата и обеспечить его устойчивость</w:t>
      </w:r>
      <w:r w:rsidR="00C936CA">
        <w:rPr>
          <w:rFonts w:ascii="Times New Roman" w:hAnsi="Times New Roman" w:cs="Times New Roman"/>
          <w:sz w:val="28"/>
          <w:szCs w:val="28"/>
        </w:rPr>
        <w:t xml:space="preserve">. </w:t>
      </w:r>
      <w:r w:rsidR="00C936CA" w:rsidRPr="002B067D">
        <w:rPr>
          <w:rFonts w:ascii="Times New Roman" w:hAnsi="Times New Roman" w:cs="Times New Roman"/>
          <w:sz w:val="28"/>
          <w:szCs w:val="28"/>
        </w:rPr>
        <w:t>–</w:t>
      </w:r>
      <w:r w:rsidRPr="002B067D">
        <w:rPr>
          <w:rFonts w:ascii="Times New Roman" w:hAnsi="Times New Roman" w:cs="Times New Roman"/>
          <w:sz w:val="28"/>
          <w:szCs w:val="28"/>
        </w:rPr>
        <w:t xml:space="preserve"> М.: Альпина Бизнес Букс, 2005. – 156 с. </w:t>
      </w:r>
    </w:p>
    <w:p w14:paraId="047E8E89" w14:textId="1C5AD196"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Богданова Т.А., Градов А.П. Стратегия и тактика антикризисного управления фирмой. </w:t>
      </w:r>
      <w:r w:rsidR="00E30440" w:rsidRPr="002B067D">
        <w:rPr>
          <w:rFonts w:ascii="Times New Roman" w:hAnsi="Times New Roman" w:cs="Times New Roman"/>
          <w:sz w:val="28"/>
          <w:szCs w:val="28"/>
        </w:rPr>
        <w:t>–</w:t>
      </w:r>
      <w:r w:rsidRPr="002B067D">
        <w:rPr>
          <w:rFonts w:ascii="Times New Roman" w:hAnsi="Times New Roman" w:cs="Times New Roman"/>
          <w:sz w:val="28"/>
          <w:szCs w:val="28"/>
        </w:rPr>
        <w:t xml:space="preserve"> СПб</w:t>
      </w:r>
      <w:r w:rsidR="00903117">
        <w:rPr>
          <w:rFonts w:ascii="Times New Roman" w:hAnsi="Times New Roman" w:cs="Times New Roman"/>
          <w:sz w:val="28"/>
          <w:szCs w:val="28"/>
        </w:rPr>
        <w:t>.</w:t>
      </w:r>
      <w:r w:rsidRPr="002B067D">
        <w:rPr>
          <w:rFonts w:ascii="Times New Roman" w:hAnsi="Times New Roman" w:cs="Times New Roman"/>
          <w:sz w:val="28"/>
          <w:szCs w:val="28"/>
        </w:rPr>
        <w:t>: Специальная литература, 2010. – 354 с.</w:t>
      </w:r>
    </w:p>
    <w:p w14:paraId="062EE2EF" w14:textId="7922D761" w:rsidR="00A95FEB" w:rsidRPr="000A0966"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Niyazov M., Beisengaliyev B., Valiyeva S., Mukhambetova L. Sustainable development of the company based on development of strategic</w:t>
      </w:r>
      <w:r w:rsidRPr="002B067D">
        <w:rPr>
          <w:rFonts w:ascii="Times New Roman" w:hAnsi="Times New Roman" w:cs="Times New Roman"/>
          <w:sz w:val="28"/>
          <w:szCs w:val="28"/>
          <w:lang w:val="en-US"/>
        </w:rPr>
        <w:br/>
        <w:t xml:space="preserve">competitive advantages // Academy of Strategic Management Journal. </w:t>
      </w:r>
      <w:r w:rsidR="00C936CA" w:rsidRPr="000A0966">
        <w:rPr>
          <w:rFonts w:ascii="Times New Roman" w:hAnsi="Times New Roman" w:cs="Times New Roman"/>
          <w:sz w:val="28"/>
          <w:szCs w:val="28"/>
          <w:lang w:val="en-US"/>
        </w:rPr>
        <w:t xml:space="preserve">– </w:t>
      </w:r>
      <w:r w:rsidRPr="000A0966">
        <w:rPr>
          <w:rFonts w:ascii="Times New Roman" w:hAnsi="Times New Roman" w:cs="Times New Roman"/>
          <w:sz w:val="28"/>
          <w:szCs w:val="28"/>
          <w:lang w:val="en-US"/>
        </w:rPr>
        <w:t>2022. –</w:t>
      </w:r>
      <w:r w:rsidR="00E30440" w:rsidRPr="000A0966">
        <w:rPr>
          <w:rFonts w:ascii="Times New Roman" w:hAnsi="Times New Roman" w:cs="Times New Roman"/>
          <w:sz w:val="28"/>
          <w:szCs w:val="28"/>
          <w:lang w:val="en-US"/>
        </w:rPr>
        <w:t xml:space="preserve"> </w:t>
      </w:r>
      <w:r w:rsidRPr="000A0966">
        <w:rPr>
          <w:rFonts w:ascii="Times New Roman" w:hAnsi="Times New Roman" w:cs="Times New Roman"/>
          <w:sz w:val="28"/>
          <w:szCs w:val="28"/>
          <w:lang w:val="en-US"/>
        </w:rPr>
        <w:t>Vol. 21</w:t>
      </w:r>
      <w:r w:rsidR="00903117" w:rsidRPr="00903117">
        <w:rPr>
          <w:rFonts w:ascii="Times New Roman" w:hAnsi="Times New Roman" w:cs="Times New Roman"/>
          <w:sz w:val="28"/>
          <w:szCs w:val="28"/>
          <w:lang w:val="en-US"/>
        </w:rPr>
        <w:t>,</w:t>
      </w:r>
      <w:r w:rsidRPr="000A0966">
        <w:rPr>
          <w:rFonts w:ascii="Times New Roman" w:hAnsi="Times New Roman" w:cs="Times New Roman"/>
          <w:sz w:val="28"/>
          <w:szCs w:val="28"/>
          <w:lang w:val="en-US"/>
        </w:rPr>
        <w:t xml:space="preserve"> №1. </w:t>
      </w:r>
      <w:proofErr w:type="gramStart"/>
      <w:r w:rsidRPr="000A0966">
        <w:rPr>
          <w:rFonts w:ascii="Times New Roman" w:hAnsi="Times New Roman" w:cs="Times New Roman"/>
          <w:sz w:val="28"/>
          <w:szCs w:val="28"/>
          <w:lang w:val="en-US"/>
        </w:rPr>
        <w:t>–</w:t>
      </w:r>
      <w:r w:rsidR="00903117" w:rsidRPr="00903117">
        <w:rPr>
          <w:rFonts w:ascii="Times New Roman" w:hAnsi="Times New Roman" w:cs="Times New Roman"/>
          <w:sz w:val="28"/>
          <w:szCs w:val="28"/>
          <w:lang w:val="en-US"/>
        </w:rPr>
        <w:t xml:space="preserve"> </w:t>
      </w:r>
      <w:r w:rsidR="00E30440" w:rsidRPr="000A0966">
        <w:rPr>
          <w:rFonts w:ascii="Times New Roman" w:hAnsi="Times New Roman" w:cs="Times New Roman"/>
          <w:sz w:val="28"/>
          <w:szCs w:val="28"/>
          <w:lang w:val="en-US"/>
        </w:rPr>
        <w:t xml:space="preserve"> </w:t>
      </w:r>
      <w:r w:rsidRPr="000A0966">
        <w:rPr>
          <w:rFonts w:ascii="Times New Roman" w:hAnsi="Times New Roman" w:cs="Times New Roman"/>
          <w:sz w:val="28"/>
          <w:szCs w:val="28"/>
          <w:lang w:val="en-US"/>
        </w:rPr>
        <w:t>P</w:t>
      </w:r>
      <w:proofErr w:type="gramEnd"/>
      <w:r w:rsidRPr="000A0966">
        <w:rPr>
          <w:rFonts w:ascii="Times New Roman" w:hAnsi="Times New Roman" w:cs="Times New Roman"/>
          <w:sz w:val="28"/>
          <w:szCs w:val="28"/>
          <w:lang w:val="en-US"/>
        </w:rPr>
        <w:t>. 1-8.</w:t>
      </w:r>
    </w:p>
    <w:p w14:paraId="4FC49109" w14:textId="71E965CD"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Ниязов</w:t>
      </w:r>
      <w:r w:rsidRPr="003629A9">
        <w:rPr>
          <w:rFonts w:ascii="Times New Roman" w:hAnsi="Times New Roman" w:cs="Times New Roman"/>
          <w:sz w:val="28"/>
          <w:szCs w:val="28"/>
          <w:lang w:val="en-US"/>
        </w:rPr>
        <w:t xml:space="preserve"> </w:t>
      </w:r>
      <w:r w:rsidRPr="002B067D">
        <w:rPr>
          <w:rFonts w:ascii="Times New Roman" w:hAnsi="Times New Roman" w:cs="Times New Roman"/>
          <w:sz w:val="28"/>
          <w:szCs w:val="28"/>
        </w:rPr>
        <w:t>М</w:t>
      </w:r>
      <w:r w:rsidRPr="003629A9">
        <w:rPr>
          <w:rFonts w:ascii="Times New Roman" w:hAnsi="Times New Roman" w:cs="Times New Roman"/>
          <w:sz w:val="28"/>
          <w:szCs w:val="28"/>
          <w:lang w:val="en-US"/>
        </w:rPr>
        <w:t>.</w:t>
      </w:r>
      <w:r w:rsidRPr="002B067D">
        <w:rPr>
          <w:rFonts w:ascii="Times New Roman" w:hAnsi="Times New Roman" w:cs="Times New Roman"/>
          <w:sz w:val="28"/>
          <w:szCs w:val="28"/>
        </w:rPr>
        <w:t>Н</w:t>
      </w:r>
      <w:r w:rsidRPr="003629A9">
        <w:rPr>
          <w:rFonts w:ascii="Times New Roman" w:hAnsi="Times New Roman" w:cs="Times New Roman"/>
          <w:sz w:val="28"/>
          <w:szCs w:val="28"/>
          <w:lang w:val="en-US"/>
        </w:rPr>
        <w:t xml:space="preserve">., </w:t>
      </w:r>
      <w:r w:rsidRPr="002B067D">
        <w:rPr>
          <w:rFonts w:ascii="Times New Roman" w:hAnsi="Times New Roman" w:cs="Times New Roman"/>
          <w:sz w:val="28"/>
          <w:szCs w:val="28"/>
        </w:rPr>
        <w:t>Оразбаева</w:t>
      </w:r>
      <w:r w:rsidRPr="003629A9">
        <w:rPr>
          <w:rFonts w:ascii="Times New Roman" w:hAnsi="Times New Roman" w:cs="Times New Roman"/>
          <w:sz w:val="28"/>
          <w:szCs w:val="28"/>
          <w:lang w:val="en-US"/>
        </w:rPr>
        <w:t xml:space="preserve"> </w:t>
      </w:r>
      <w:r w:rsidRPr="002B067D">
        <w:rPr>
          <w:rFonts w:ascii="Times New Roman" w:hAnsi="Times New Roman" w:cs="Times New Roman"/>
          <w:sz w:val="28"/>
          <w:szCs w:val="28"/>
        </w:rPr>
        <w:t>К</w:t>
      </w:r>
      <w:r w:rsidRPr="003629A9">
        <w:rPr>
          <w:rFonts w:ascii="Times New Roman" w:hAnsi="Times New Roman" w:cs="Times New Roman"/>
          <w:sz w:val="28"/>
          <w:szCs w:val="28"/>
          <w:lang w:val="en-US"/>
        </w:rPr>
        <w:t>.</w:t>
      </w:r>
      <w:r w:rsidRPr="002B067D">
        <w:rPr>
          <w:rFonts w:ascii="Times New Roman" w:hAnsi="Times New Roman" w:cs="Times New Roman"/>
          <w:sz w:val="28"/>
          <w:szCs w:val="28"/>
        </w:rPr>
        <w:t>Н</w:t>
      </w:r>
      <w:r w:rsidRPr="003629A9">
        <w:rPr>
          <w:rFonts w:ascii="Times New Roman" w:hAnsi="Times New Roman" w:cs="Times New Roman"/>
          <w:sz w:val="28"/>
          <w:szCs w:val="28"/>
          <w:lang w:val="en-US"/>
        </w:rPr>
        <w:t xml:space="preserve">., </w:t>
      </w:r>
      <w:r w:rsidRPr="002B067D">
        <w:rPr>
          <w:rFonts w:ascii="Times New Roman" w:hAnsi="Times New Roman" w:cs="Times New Roman"/>
          <w:sz w:val="28"/>
          <w:szCs w:val="28"/>
        </w:rPr>
        <w:t>Бейсенгалиев</w:t>
      </w:r>
      <w:r w:rsidRPr="003629A9">
        <w:rPr>
          <w:rFonts w:ascii="Times New Roman" w:hAnsi="Times New Roman" w:cs="Times New Roman"/>
          <w:sz w:val="28"/>
          <w:szCs w:val="28"/>
          <w:lang w:val="en-US"/>
        </w:rPr>
        <w:t xml:space="preserve"> </w:t>
      </w:r>
      <w:r w:rsidRPr="002B067D">
        <w:rPr>
          <w:rFonts w:ascii="Times New Roman" w:hAnsi="Times New Roman" w:cs="Times New Roman"/>
          <w:sz w:val="28"/>
          <w:szCs w:val="28"/>
        </w:rPr>
        <w:t>Б</w:t>
      </w:r>
      <w:r w:rsidRPr="003629A9">
        <w:rPr>
          <w:rFonts w:ascii="Times New Roman" w:hAnsi="Times New Roman" w:cs="Times New Roman"/>
          <w:sz w:val="28"/>
          <w:szCs w:val="28"/>
          <w:lang w:val="en-US"/>
        </w:rPr>
        <w:t>.</w:t>
      </w:r>
      <w:r w:rsidRPr="002B067D">
        <w:rPr>
          <w:rFonts w:ascii="Times New Roman" w:hAnsi="Times New Roman" w:cs="Times New Roman"/>
          <w:sz w:val="28"/>
          <w:szCs w:val="28"/>
        </w:rPr>
        <w:t>Т</w:t>
      </w:r>
      <w:r w:rsidRPr="003629A9">
        <w:rPr>
          <w:rFonts w:ascii="Times New Roman" w:hAnsi="Times New Roman" w:cs="Times New Roman"/>
          <w:sz w:val="28"/>
          <w:szCs w:val="28"/>
          <w:lang w:val="en-US"/>
        </w:rPr>
        <w:t xml:space="preserve">., </w:t>
      </w:r>
      <w:r w:rsidRPr="002B067D">
        <w:rPr>
          <w:rFonts w:ascii="Times New Roman" w:hAnsi="Times New Roman" w:cs="Times New Roman"/>
          <w:sz w:val="28"/>
          <w:szCs w:val="28"/>
        </w:rPr>
        <w:t>Естурлиева</w:t>
      </w:r>
      <w:r w:rsidRPr="003629A9">
        <w:rPr>
          <w:rFonts w:ascii="Times New Roman" w:hAnsi="Times New Roman" w:cs="Times New Roman"/>
          <w:sz w:val="28"/>
          <w:szCs w:val="28"/>
          <w:lang w:val="en-US"/>
        </w:rPr>
        <w:t xml:space="preserve"> </w:t>
      </w:r>
      <w:r w:rsidRPr="002B067D">
        <w:rPr>
          <w:rFonts w:ascii="Times New Roman" w:hAnsi="Times New Roman" w:cs="Times New Roman"/>
          <w:sz w:val="28"/>
          <w:szCs w:val="28"/>
        </w:rPr>
        <w:t>А</w:t>
      </w:r>
      <w:r w:rsidRPr="003629A9">
        <w:rPr>
          <w:rFonts w:ascii="Times New Roman" w:hAnsi="Times New Roman" w:cs="Times New Roman"/>
          <w:sz w:val="28"/>
          <w:szCs w:val="28"/>
          <w:lang w:val="en-US"/>
        </w:rPr>
        <w:t>.</w:t>
      </w:r>
      <w:r w:rsidRPr="002B067D">
        <w:rPr>
          <w:rFonts w:ascii="Times New Roman" w:hAnsi="Times New Roman" w:cs="Times New Roman"/>
          <w:sz w:val="28"/>
          <w:szCs w:val="28"/>
        </w:rPr>
        <w:t>И</w:t>
      </w:r>
      <w:r w:rsidRPr="003629A9">
        <w:rPr>
          <w:rFonts w:ascii="Times New Roman" w:hAnsi="Times New Roman" w:cs="Times New Roman"/>
          <w:sz w:val="28"/>
          <w:szCs w:val="28"/>
          <w:lang w:val="en-US"/>
        </w:rPr>
        <w:t xml:space="preserve">.  </w:t>
      </w:r>
      <w:r w:rsidRPr="002B067D">
        <w:rPr>
          <w:rFonts w:ascii="Times New Roman" w:hAnsi="Times New Roman" w:cs="Times New Roman"/>
          <w:sz w:val="28"/>
          <w:szCs w:val="28"/>
        </w:rPr>
        <w:t>Обеспечение устойчивого развития компании на базе стратегических конкурентных преимуществ // Вестник КазЭФиМТ.</w:t>
      </w:r>
      <w:r w:rsidR="000A0966">
        <w:rPr>
          <w:rFonts w:ascii="Times New Roman" w:hAnsi="Times New Roman" w:cs="Times New Roman"/>
          <w:sz w:val="28"/>
          <w:szCs w:val="28"/>
        </w:rPr>
        <w:t xml:space="preserve"> </w:t>
      </w:r>
      <w:r w:rsidR="000A0966" w:rsidRPr="002B067D">
        <w:rPr>
          <w:rFonts w:ascii="Times New Roman" w:hAnsi="Times New Roman" w:cs="Times New Roman"/>
          <w:sz w:val="28"/>
          <w:szCs w:val="28"/>
        </w:rPr>
        <w:t>–</w:t>
      </w:r>
      <w:r w:rsidRPr="002B067D">
        <w:rPr>
          <w:rFonts w:ascii="Times New Roman" w:hAnsi="Times New Roman" w:cs="Times New Roman"/>
          <w:sz w:val="28"/>
          <w:szCs w:val="28"/>
        </w:rPr>
        <w:t xml:space="preserve"> </w:t>
      </w:r>
      <w:r w:rsidR="000A0966" w:rsidRPr="002B067D">
        <w:rPr>
          <w:rFonts w:ascii="Times New Roman" w:hAnsi="Times New Roman" w:cs="Times New Roman"/>
          <w:sz w:val="28"/>
          <w:szCs w:val="28"/>
        </w:rPr>
        <w:t>2021</w:t>
      </w:r>
      <w:r w:rsidR="000A0966">
        <w:rPr>
          <w:rFonts w:ascii="Times New Roman" w:hAnsi="Times New Roman" w:cs="Times New Roman"/>
          <w:sz w:val="28"/>
          <w:szCs w:val="28"/>
        </w:rPr>
        <w:t xml:space="preserve">. </w:t>
      </w:r>
      <w:r w:rsidR="000A0966" w:rsidRPr="002B067D">
        <w:rPr>
          <w:rFonts w:ascii="Times New Roman" w:hAnsi="Times New Roman" w:cs="Times New Roman"/>
          <w:sz w:val="28"/>
          <w:szCs w:val="28"/>
        </w:rPr>
        <w:t>–</w:t>
      </w:r>
      <w:r w:rsidR="000A0966">
        <w:rPr>
          <w:rFonts w:ascii="Times New Roman" w:hAnsi="Times New Roman" w:cs="Times New Roman"/>
          <w:sz w:val="28"/>
          <w:szCs w:val="28"/>
        </w:rPr>
        <w:t xml:space="preserve"> </w:t>
      </w:r>
      <w:r w:rsidRPr="002B067D">
        <w:rPr>
          <w:rFonts w:ascii="Times New Roman" w:hAnsi="Times New Roman" w:cs="Times New Roman"/>
          <w:sz w:val="28"/>
          <w:szCs w:val="28"/>
        </w:rPr>
        <w:t>№ 3(44). –</w:t>
      </w:r>
      <w:r w:rsidR="00E30440">
        <w:rPr>
          <w:rFonts w:ascii="Times New Roman" w:hAnsi="Times New Roman" w:cs="Times New Roman"/>
          <w:sz w:val="28"/>
          <w:szCs w:val="28"/>
        </w:rPr>
        <w:t xml:space="preserve"> </w:t>
      </w:r>
      <w:r w:rsidRPr="002B067D">
        <w:rPr>
          <w:rFonts w:ascii="Times New Roman" w:hAnsi="Times New Roman" w:cs="Times New Roman"/>
          <w:sz w:val="28"/>
          <w:szCs w:val="28"/>
        </w:rPr>
        <w:t>С. 64</w:t>
      </w:r>
      <w:r w:rsidR="00E30440">
        <w:rPr>
          <w:rFonts w:ascii="Times New Roman" w:hAnsi="Times New Roman" w:cs="Times New Roman"/>
          <w:sz w:val="28"/>
          <w:szCs w:val="28"/>
        </w:rPr>
        <w:t>-</w:t>
      </w:r>
      <w:r w:rsidRPr="002B067D">
        <w:rPr>
          <w:rFonts w:ascii="Times New Roman" w:hAnsi="Times New Roman" w:cs="Times New Roman"/>
          <w:sz w:val="28"/>
          <w:szCs w:val="28"/>
        </w:rPr>
        <w:t>73.</w:t>
      </w:r>
    </w:p>
    <w:p w14:paraId="42FCF889" w14:textId="1285DF76"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Портер М. Базовая модель обеспечения устойчивого развития</w:t>
      </w:r>
      <w:r w:rsidRPr="002B067D">
        <w:rPr>
          <w:rFonts w:ascii="Times New Roman" w:hAnsi="Times New Roman" w:cs="Times New Roman"/>
          <w:sz w:val="28"/>
          <w:szCs w:val="28"/>
        </w:rPr>
        <w:br/>
        <w:t>фирмы на основе стратегических конкурентных преимуществ: Учебник перевод с англ.  / М. Портер. – М.:  Альпина Паблишер</w:t>
      </w:r>
      <w:r w:rsidR="000A0966">
        <w:rPr>
          <w:rFonts w:ascii="Times New Roman" w:hAnsi="Times New Roman" w:cs="Times New Roman"/>
          <w:sz w:val="28"/>
          <w:szCs w:val="28"/>
        </w:rPr>
        <w:t>,</w:t>
      </w:r>
      <w:r w:rsidRPr="002B067D">
        <w:rPr>
          <w:rFonts w:ascii="Times New Roman" w:hAnsi="Times New Roman" w:cs="Times New Roman"/>
          <w:sz w:val="28"/>
          <w:szCs w:val="28"/>
        </w:rPr>
        <w:t xml:space="preserve"> 2017. –</w:t>
      </w:r>
      <w:r w:rsidR="00E30440">
        <w:rPr>
          <w:rFonts w:ascii="Times New Roman" w:hAnsi="Times New Roman" w:cs="Times New Roman"/>
          <w:sz w:val="28"/>
          <w:szCs w:val="28"/>
        </w:rPr>
        <w:t xml:space="preserve"> </w:t>
      </w:r>
      <w:r w:rsidRPr="002B067D">
        <w:rPr>
          <w:rFonts w:ascii="Times New Roman" w:hAnsi="Times New Roman" w:cs="Times New Roman"/>
          <w:sz w:val="28"/>
          <w:szCs w:val="28"/>
        </w:rPr>
        <w:t>278 с.</w:t>
      </w:r>
    </w:p>
    <w:p w14:paraId="7DD779AE" w14:textId="48AD9E99" w:rsidR="00A95FEB" w:rsidRPr="00101E2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Адилова Д.А., Кулибаев Б.Т. Теоретические основы разработки</w:t>
      </w:r>
      <w:r w:rsidRPr="002B067D">
        <w:rPr>
          <w:rFonts w:ascii="Times New Roman" w:hAnsi="Times New Roman" w:cs="Times New Roman"/>
          <w:sz w:val="28"/>
          <w:szCs w:val="28"/>
        </w:rPr>
        <w:br/>
        <w:t xml:space="preserve">стратегии развития компании // Экономика и современный менеджмент: теория и практика. </w:t>
      </w:r>
      <w:r w:rsidR="000A0966" w:rsidRPr="002B067D">
        <w:rPr>
          <w:rFonts w:ascii="Times New Roman" w:hAnsi="Times New Roman" w:cs="Times New Roman"/>
          <w:sz w:val="28"/>
          <w:szCs w:val="28"/>
        </w:rPr>
        <w:t>–</w:t>
      </w:r>
      <w:r w:rsidR="000A0966">
        <w:rPr>
          <w:rFonts w:ascii="Times New Roman" w:hAnsi="Times New Roman" w:cs="Times New Roman"/>
          <w:sz w:val="28"/>
          <w:szCs w:val="28"/>
        </w:rPr>
        <w:t xml:space="preserve"> </w:t>
      </w:r>
      <w:r w:rsidRPr="002B067D">
        <w:rPr>
          <w:rFonts w:ascii="Times New Roman" w:hAnsi="Times New Roman" w:cs="Times New Roman"/>
          <w:sz w:val="28"/>
          <w:szCs w:val="28"/>
        </w:rPr>
        <w:t xml:space="preserve">2020. </w:t>
      </w:r>
      <w:r w:rsidR="000A0966" w:rsidRPr="002B067D">
        <w:rPr>
          <w:rFonts w:ascii="Times New Roman" w:hAnsi="Times New Roman" w:cs="Times New Roman"/>
          <w:sz w:val="28"/>
          <w:szCs w:val="28"/>
        </w:rPr>
        <w:t>–</w:t>
      </w:r>
      <w:r w:rsidR="00903117">
        <w:rPr>
          <w:rFonts w:ascii="Times New Roman" w:hAnsi="Times New Roman" w:cs="Times New Roman"/>
          <w:sz w:val="28"/>
          <w:szCs w:val="28"/>
        </w:rPr>
        <w:t xml:space="preserve"> </w:t>
      </w:r>
      <w:r w:rsidRPr="002B067D">
        <w:rPr>
          <w:rFonts w:ascii="Times New Roman" w:hAnsi="Times New Roman" w:cs="Times New Roman"/>
          <w:sz w:val="28"/>
          <w:szCs w:val="28"/>
        </w:rPr>
        <w:t>№ 9 (52). –</w:t>
      </w:r>
      <w:r w:rsidR="00E30440">
        <w:rPr>
          <w:rFonts w:ascii="Times New Roman" w:hAnsi="Times New Roman" w:cs="Times New Roman"/>
          <w:sz w:val="28"/>
          <w:szCs w:val="28"/>
        </w:rPr>
        <w:t xml:space="preserve"> </w:t>
      </w:r>
      <w:r w:rsidRPr="002B067D">
        <w:rPr>
          <w:rFonts w:ascii="Times New Roman" w:hAnsi="Times New Roman" w:cs="Times New Roman"/>
          <w:sz w:val="28"/>
          <w:szCs w:val="28"/>
        </w:rPr>
        <w:t>С. 38</w:t>
      </w:r>
      <w:r w:rsidR="000A0966">
        <w:rPr>
          <w:rFonts w:ascii="Times New Roman" w:hAnsi="Times New Roman" w:cs="Times New Roman"/>
          <w:sz w:val="28"/>
          <w:szCs w:val="28"/>
        </w:rPr>
        <w:t>-</w:t>
      </w:r>
      <w:r w:rsidRPr="002B067D">
        <w:rPr>
          <w:rFonts w:ascii="Times New Roman" w:hAnsi="Times New Roman" w:cs="Times New Roman"/>
          <w:sz w:val="28"/>
          <w:szCs w:val="28"/>
        </w:rPr>
        <w:t xml:space="preserve">45. </w:t>
      </w:r>
      <w:r w:rsidR="00836592">
        <w:rPr>
          <w:rFonts w:ascii="Times New Roman" w:hAnsi="Times New Roman" w:cs="Times New Roman"/>
          <w:sz w:val="28"/>
          <w:szCs w:val="28"/>
          <w:lang w:val="en-GB"/>
        </w:rPr>
        <w:t>URL</w:t>
      </w:r>
      <w:r w:rsidR="00836592" w:rsidRPr="000A0966">
        <w:rPr>
          <w:rFonts w:ascii="Times New Roman" w:hAnsi="Times New Roman" w:cs="Times New Roman"/>
          <w:sz w:val="28"/>
          <w:szCs w:val="28"/>
        </w:rPr>
        <w:t>:</w:t>
      </w:r>
      <w:r w:rsidR="00836592" w:rsidRPr="002B067D">
        <w:rPr>
          <w:rFonts w:ascii="Times New Roman" w:hAnsi="Times New Roman" w:cs="Times New Roman"/>
          <w:sz w:val="28"/>
          <w:szCs w:val="28"/>
        </w:rPr>
        <w:t xml:space="preserve">  </w:t>
      </w:r>
      <w:hyperlink r:id="rId29" w:history="1">
        <w:r w:rsidRPr="002B067D">
          <w:rPr>
            <w:rFonts w:ascii="Times New Roman" w:hAnsi="Times New Roman" w:cs="Times New Roman"/>
            <w:sz w:val="28"/>
            <w:szCs w:val="28"/>
          </w:rPr>
          <w:t>www.sibac.info</w:t>
        </w:r>
      </w:hyperlink>
      <w:r w:rsidR="00D417DD">
        <w:rPr>
          <w:rFonts w:ascii="Times New Roman" w:hAnsi="Times New Roman" w:cs="Times New Roman"/>
          <w:sz w:val="28"/>
          <w:szCs w:val="28"/>
        </w:rPr>
        <w:t xml:space="preserve"> </w:t>
      </w:r>
      <w:r w:rsidR="00D417DD" w:rsidRPr="005B68B7">
        <w:rPr>
          <w:rFonts w:ascii="Times New Roman" w:hAnsi="Times New Roman"/>
          <w:sz w:val="28"/>
          <w:szCs w:val="28"/>
        </w:rPr>
        <w:t>2</w:t>
      </w:r>
      <w:r w:rsidR="00D417DD">
        <w:rPr>
          <w:rFonts w:ascii="Times New Roman" w:hAnsi="Times New Roman"/>
          <w:sz w:val="28"/>
          <w:szCs w:val="28"/>
        </w:rPr>
        <w:t>0</w:t>
      </w:r>
      <w:r w:rsidR="00D417DD" w:rsidRPr="005B68B7">
        <w:rPr>
          <w:rFonts w:ascii="Times New Roman" w:hAnsi="Times New Roman"/>
          <w:sz w:val="28"/>
          <w:szCs w:val="28"/>
        </w:rPr>
        <w:t>.</w:t>
      </w:r>
      <w:r w:rsidR="00D417DD">
        <w:rPr>
          <w:rFonts w:ascii="Times New Roman" w:hAnsi="Times New Roman"/>
          <w:sz w:val="28"/>
          <w:szCs w:val="28"/>
        </w:rPr>
        <w:t>01</w:t>
      </w:r>
      <w:r w:rsidR="00D417DD" w:rsidRPr="005B68B7">
        <w:rPr>
          <w:rFonts w:ascii="Times New Roman" w:hAnsi="Times New Roman"/>
          <w:sz w:val="28"/>
          <w:szCs w:val="28"/>
        </w:rPr>
        <w:t>.202</w:t>
      </w:r>
      <w:r w:rsidR="00D417DD">
        <w:rPr>
          <w:rFonts w:ascii="Times New Roman" w:hAnsi="Times New Roman"/>
          <w:sz w:val="28"/>
          <w:szCs w:val="28"/>
        </w:rPr>
        <w:t>4</w:t>
      </w:r>
      <w:r w:rsidR="00D417DD" w:rsidRPr="005B68B7">
        <w:rPr>
          <w:rFonts w:ascii="Times New Roman" w:hAnsi="Times New Roman"/>
          <w:sz w:val="28"/>
          <w:szCs w:val="28"/>
        </w:rPr>
        <w:t>.</w:t>
      </w:r>
    </w:p>
    <w:p w14:paraId="4FB3C28B" w14:textId="49F6FBA2" w:rsidR="00101E2D" w:rsidRPr="00101E2D" w:rsidRDefault="00101E2D" w:rsidP="00101E2D">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01E2D">
        <w:rPr>
          <w:rFonts w:ascii="Times New Roman" w:hAnsi="Times New Roman" w:cs="Times New Roman"/>
          <w:sz w:val="28"/>
          <w:szCs w:val="28"/>
          <w:lang w:val="en-US"/>
        </w:rPr>
        <w:t xml:space="preserve">Porter’s Five Forces Model: Benefits and </w:t>
      </w:r>
      <w:proofErr w:type="gramStart"/>
      <w:r w:rsidRPr="00101E2D">
        <w:rPr>
          <w:rFonts w:ascii="Times New Roman" w:hAnsi="Times New Roman" w:cs="Times New Roman"/>
          <w:sz w:val="28"/>
          <w:szCs w:val="28"/>
          <w:lang w:val="en-US"/>
        </w:rPr>
        <w:t xml:space="preserve">Applications </w:t>
      </w:r>
      <w:r>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"https://www.konsyse.com/articles/porters-five-forces-analysis-benefits-and-applications/" </w:instrText>
      </w:r>
      <w:r w:rsidR="00683011">
        <w:fldChar w:fldCharType="separate"/>
      </w:r>
      <w:r w:rsidRPr="00FE4E23">
        <w:rPr>
          <w:rStyle w:val="a6"/>
          <w:rFonts w:ascii="Times New Roman" w:hAnsi="Times New Roman" w:cs="Times New Roman"/>
          <w:sz w:val="28"/>
          <w:szCs w:val="28"/>
          <w:lang w:val="en-US"/>
        </w:rPr>
        <w:t>https://www.konsyse.com/articles/porters-five-forces-analysis-benefits-and-applications/</w:t>
      </w:r>
      <w:r w:rsidR="00683011">
        <w:rPr>
          <w:rStyle w:val="a6"/>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w:t>
      </w:r>
      <w:r>
        <w:rPr>
          <w:rFonts w:ascii="Times New Roman" w:hAnsi="Times New Roman" w:cs="Times New Roman"/>
          <w:sz w:val="28"/>
          <w:szCs w:val="28"/>
          <w:lang w:val="kk-KZ"/>
        </w:rPr>
        <w:t>18.09.2024</w:t>
      </w:r>
      <w:r w:rsidR="00EF7D81">
        <w:rPr>
          <w:rFonts w:ascii="Times New Roman" w:hAnsi="Times New Roman" w:cs="Times New Roman"/>
          <w:sz w:val="28"/>
          <w:szCs w:val="28"/>
          <w:lang w:val="kk-KZ"/>
        </w:rPr>
        <w:t>.</w:t>
      </w:r>
    </w:p>
    <w:p w14:paraId="27EAA7EF" w14:textId="0299C9A3" w:rsidR="00101E2D" w:rsidRPr="00EF7D81" w:rsidRDefault="00EF7D81" w:rsidP="00EF7D8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F7D81">
        <w:rPr>
          <w:rFonts w:ascii="Times New Roman" w:hAnsi="Times New Roman" w:cs="Times New Roman"/>
          <w:sz w:val="28"/>
          <w:szCs w:val="28"/>
          <w:lang w:val="en-US"/>
        </w:rPr>
        <w:t xml:space="preserve">Systems Thinking Approach to Strategic Planning and Management: Enhancing Decision-Making </w:t>
      </w:r>
      <w:proofErr w:type="gramStart"/>
      <w:r w:rsidRPr="00EF7D81">
        <w:rPr>
          <w:rFonts w:ascii="Times New Roman" w:hAnsi="Times New Roman" w:cs="Times New Roman"/>
          <w:sz w:val="28"/>
          <w:szCs w:val="28"/>
          <w:lang w:val="en-US"/>
        </w:rPr>
        <w:t xml:space="preserve">Efficiency  </w:t>
      </w:r>
      <w:proofErr w:type="gramEnd"/>
      <w:r w:rsidR="00683011">
        <w:fldChar w:fldCharType="begin"/>
      </w:r>
      <w:r w:rsidR="00683011" w:rsidRPr="00683011">
        <w:rPr>
          <w:lang w:val="en-US"/>
        </w:rPr>
        <w:instrText xml:space="preserve"> HYPERLINK "https://criticalthinkingsecrets.com/systems-thinking-approach-to-strategic-planning-and-management/" </w:instrText>
      </w:r>
      <w:r w:rsidR="00683011">
        <w:fldChar w:fldCharType="separate"/>
      </w:r>
      <w:r w:rsidRPr="00FE4E23">
        <w:rPr>
          <w:rStyle w:val="a6"/>
          <w:rFonts w:ascii="Times New Roman" w:hAnsi="Times New Roman" w:cs="Times New Roman"/>
          <w:sz w:val="28"/>
          <w:szCs w:val="28"/>
          <w:lang w:val="en-US"/>
        </w:rPr>
        <w:t>https://criticalthinkingsecrets.com/systems-thinking-approach-to-strategic-planning-and-management/</w:t>
      </w:r>
      <w:r w:rsidR="00683011">
        <w:rPr>
          <w:rStyle w:val="a6"/>
          <w:rFonts w:ascii="Times New Roman" w:hAnsi="Times New Roman" w:cs="Times New Roman"/>
          <w:sz w:val="28"/>
          <w:szCs w:val="28"/>
          <w:lang w:val="en-US"/>
        </w:rPr>
        <w:fldChar w:fldCharType="end"/>
      </w:r>
      <w:r w:rsidRPr="00EF7D81">
        <w:rPr>
          <w:rFonts w:ascii="Times New Roman" w:hAnsi="Times New Roman" w:cs="Times New Roman"/>
          <w:sz w:val="28"/>
          <w:szCs w:val="28"/>
          <w:lang w:val="en-US"/>
        </w:rPr>
        <w:t xml:space="preserve"> </w:t>
      </w:r>
      <w:r>
        <w:rPr>
          <w:rFonts w:ascii="Times New Roman" w:hAnsi="Times New Roman" w:cs="Times New Roman"/>
          <w:sz w:val="28"/>
          <w:szCs w:val="28"/>
          <w:lang w:val="kk-KZ"/>
        </w:rPr>
        <w:t>18.09.2024.</w:t>
      </w:r>
    </w:p>
    <w:p w14:paraId="46A39309" w14:textId="26456C83" w:rsidR="00EF7D81" w:rsidRPr="00EF7D81" w:rsidRDefault="00EF7D81" w:rsidP="00EF7D8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F7D81">
        <w:rPr>
          <w:rFonts w:ascii="Times New Roman" w:hAnsi="Times New Roman" w:cs="Times New Roman"/>
          <w:sz w:val="28"/>
          <w:szCs w:val="28"/>
          <w:lang w:val="en-US"/>
        </w:rPr>
        <w:t xml:space="preserve">Michael Porter’s Contributions in the Management Field </w:t>
      </w:r>
      <w:proofErr w:type="gramStart"/>
      <w:r w:rsidRPr="00EF7D81">
        <w:rPr>
          <w:rFonts w:ascii="Times New Roman" w:hAnsi="Times New Roman" w:cs="Times New Roman"/>
          <w:sz w:val="28"/>
          <w:szCs w:val="28"/>
          <w:lang w:val="en-US"/>
        </w:rPr>
        <w:t xml:space="preserve">Essay  </w:t>
      </w:r>
      <w:proofErr w:type="gramEnd"/>
      <w:r w:rsidR="00683011">
        <w:fldChar w:fldCharType="begin"/>
      </w:r>
      <w:r w:rsidR="00683011" w:rsidRPr="00683011">
        <w:rPr>
          <w:lang w:val="en-US"/>
        </w:rPr>
        <w:instrText xml:space="preserve"> HYPERLINK "https://ivypanda.com/essays/management-essay-about-michael-porters-approaches/" </w:instrText>
      </w:r>
      <w:r w:rsidR="00683011">
        <w:fldChar w:fldCharType="separate"/>
      </w:r>
      <w:r w:rsidRPr="00FE4E23">
        <w:rPr>
          <w:rStyle w:val="a6"/>
          <w:rFonts w:ascii="Times New Roman" w:hAnsi="Times New Roman" w:cs="Times New Roman"/>
          <w:sz w:val="28"/>
          <w:szCs w:val="28"/>
          <w:lang w:val="en-US"/>
        </w:rPr>
        <w:t>https://ivypanda.com/essays/management-essay-about-michael-porters-approaches/</w:t>
      </w:r>
      <w:r w:rsidR="00683011">
        <w:rPr>
          <w:rStyle w:val="a6"/>
          <w:rFonts w:ascii="Times New Roman" w:hAnsi="Times New Roman" w:cs="Times New Roman"/>
          <w:sz w:val="28"/>
          <w:szCs w:val="28"/>
          <w:lang w:val="en-US"/>
        </w:rPr>
        <w:fldChar w:fldCharType="end"/>
      </w:r>
      <w:r w:rsidRPr="00EF7D81">
        <w:rPr>
          <w:rFonts w:ascii="Times New Roman" w:hAnsi="Times New Roman" w:cs="Times New Roman"/>
          <w:sz w:val="28"/>
          <w:szCs w:val="28"/>
          <w:lang w:val="en-US"/>
        </w:rPr>
        <w:t xml:space="preserve"> </w:t>
      </w:r>
      <w:r>
        <w:rPr>
          <w:rFonts w:ascii="Times New Roman" w:hAnsi="Times New Roman" w:cs="Times New Roman"/>
          <w:sz w:val="28"/>
          <w:szCs w:val="28"/>
          <w:lang w:val="kk-KZ"/>
        </w:rPr>
        <w:t>18.09.2024.</w:t>
      </w:r>
    </w:p>
    <w:p w14:paraId="0FEEC780" w14:textId="5060A8F8" w:rsidR="00EF7D81" w:rsidRPr="00EF7D81" w:rsidRDefault="00EF7D81" w:rsidP="00EF7D8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F7D81">
        <w:rPr>
          <w:rFonts w:ascii="Times New Roman" w:hAnsi="Times New Roman" w:cs="Times New Roman"/>
          <w:sz w:val="28"/>
          <w:szCs w:val="28"/>
          <w:lang w:val="en-US"/>
        </w:rPr>
        <w:t xml:space="preserve">Top </w:t>
      </w:r>
      <w:proofErr w:type="gramStart"/>
      <w:r w:rsidRPr="00EF7D81">
        <w:rPr>
          <w:rFonts w:ascii="Times New Roman" w:hAnsi="Times New Roman" w:cs="Times New Roman"/>
          <w:sz w:val="28"/>
          <w:szCs w:val="28"/>
          <w:lang w:val="en-US"/>
        </w:rPr>
        <w:t>5</w:t>
      </w:r>
      <w:proofErr w:type="gramEnd"/>
      <w:r w:rsidRPr="00EF7D81">
        <w:rPr>
          <w:rFonts w:ascii="Times New Roman" w:hAnsi="Times New Roman" w:cs="Times New Roman"/>
          <w:sz w:val="28"/>
          <w:szCs w:val="28"/>
          <w:lang w:val="en-US"/>
        </w:rPr>
        <w:t xml:space="preserve"> Strategy Frameworks Every Business Strategist Must Know </w:t>
      </w:r>
      <w:hyperlink r:id="rId30" w:history="1">
        <w:r w:rsidRPr="00FE4E23">
          <w:rPr>
            <w:rStyle w:val="a6"/>
            <w:rFonts w:ascii="Times New Roman" w:hAnsi="Times New Roman" w:cs="Times New Roman"/>
            <w:sz w:val="28"/>
            <w:szCs w:val="28"/>
            <w:lang w:val="en-US"/>
          </w:rPr>
          <w:t>https://www.thestrategyinstitute.org/insights/top-5-strategy-frameworks-every-business-strategist-must-know</w:t>
        </w:r>
      </w:hyperlink>
      <w:r w:rsidRPr="00EF7D81">
        <w:rPr>
          <w:rFonts w:ascii="Times New Roman" w:hAnsi="Times New Roman" w:cs="Times New Roman"/>
          <w:sz w:val="28"/>
          <w:szCs w:val="28"/>
          <w:lang w:val="en-US"/>
        </w:rPr>
        <w:t xml:space="preserve"> </w:t>
      </w:r>
      <w:r>
        <w:rPr>
          <w:rFonts w:ascii="Times New Roman" w:hAnsi="Times New Roman" w:cs="Times New Roman"/>
          <w:sz w:val="28"/>
          <w:szCs w:val="28"/>
          <w:lang w:val="kk-KZ"/>
        </w:rPr>
        <w:t>18.09.2024.</w:t>
      </w:r>
    </w:p>
    <w:p w14:paraId="5FD383F1" w14:textId="273F0198" w:rsidR="00EF7D81" w:rsidRPr="00EF7D81" w:rsidRDefault="00EF7D81" w:rsidP="00EF7D8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F7D81">
        <w:rPr>
          <w:rFonts w:ascii="Times New Roman" w:hAnsi="Times New Roman" w:cs="Times New Roman"/>
          <w:sz w:val="28"/>
          <w:szCs w:val="28"/>
          <w:lang w:val="en-US"/>
        </w:rPr>
        <w:t xml:space="preserve">Porter's Five </w:t>
      </w:r>
      <w:proofErr w:type="gramStart"/>
      <w:r w:rsidRPr="00EF7D81">
        <w:rPr>
          <w:rFonts w:ascii="Times New Roman" w:hAnsi="Times New Roman" w:cs="Times New Roman"/>
          <w:sz w:val="28"/>
          <w:szCs w:val="28"/>
          <w:lang w:val="en-US"/>
        </w:rPr>
        <w:t>Forces :</w:t>
      </w:r>
      <w:proofErr w:type="gramEnd"/>
      <w:r w:rsidRPr="00EF7D81">
        <w:rPr>
          <w:rFonts w:ascii="Times New Roman" w:hAnsi="Times New Roman" w:cs="Times New Roman"/>
          <w:sz w:val="28"/>
          <w:szCs w:val="28"/>
          <w:lang w:val="en-US"/>
        </w:rPr>
        <w:t xml:space="preserve"> Meaning and How to Use the Model </w:t>
      </w:r>
      <w:hyperlink r:id="rId31" w:history="1">
        <w:r w:rsidRPr="00FE4E23">
          <w:rPr>
            <w:rStyle w:val="a6"/>
            <w:rFonts w:ascii="Times New Roman" w:hAnsi="Times New Roman" w:cs="Times New Roman"/>
            <w:sz w:val="28"/>
            <w:szCs w:val="28"/>
            <w:lang w:val="en-US"/>
          </w:rPr>
          <w:t>https://www.geeksforgeeks.org/porters-five-forces-meaning-and-how-to-use-the-model/</w:t>
        </w:r>
      </w:hyperlink>
      <w:r w:rsidRPr="00EF7D81">
        <w:rPr>
          <w:rFonts w:ascii="Times New Roman" w:hAnsi="Times New Roman" w:cs="Times New Roman"/>
          <w:sz w:val="28"/>
          <w:szCs w:val="28"/>
          <w:lang w:val="en-US"/>
        </w:rPr>
        <w:t xml:space="preserve"> </w:t>
      </w:r>
      <w:r>
        <w:rPr>
          <w:rFonts w:ascii="Times New Roman" w:hAnsi="Times New Roman" w:cs="Times New Roman"/>
          <w:sz w:val="28"/>
          <w:szCs w:val="28"/>
          <w:lang w:val="kk-KZ"/>
        </w:rPr>
        <w:t>18.09.2024.</w:t>
      </w:r>
    </w:p>
    <w:p w14:paraId="12F4DE80" w14:textId="372CF358" w:rsidR="00EF7D81" w:rsidRPr="007D47F0" w:rsidRDefault="008D70A0" w:rsidP="007D47F0">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8D70A0">
        <w:rPr>
          <w:rFonts w:ascii="Times New Roman" w:hAnsi="Times New Roman" w:cs="Times New Roman"/>
          <w:sz w:val="28"/>
          <w:szCs w:val="28"/>
          <w:lang w:val="en-US"/>
        </w:rPr>
        <w:t>Tamilarasu Sinnaiah, Sabrinah Adam, Batiah Mahadi A strategic management process: the role of decision-making style and organisational performance</w:t>
      </w:r>
      <w:r w:rsidR="007D47F0" w:rsidRPr="007D47F0">
        <w:rPr>
          <w:rFonts w:ascii="Times New Roman" w:hAnsi="Times New Roman" w:cs="Times New Roman"/>
          <w:sz w:val="28"/>
          <w:szCs w:val="28"/>
          <w:lang w:val="en-US"/>
        </w:rPr>
        <w:t xml:space="preserve">. – Journal of Work-Applied Management </w:t>
      </w:r>
      <w:hyperlink r:id="rId32" w:history="1">
        <w:r w:rsidR="007D47F0" w:rsidRPr="00FE4E23">
          <w:rPr>
            <w:rStyle w:val="a6"/>
            <w:rFonts w:ascii="Times New Roman" w:hAnsi="Times New Roman" w:cs="Times New Roman"/>
            <w:sz w:val="28"/>
            <w:szCs w:val="28"/>
            <w:lang w:val="en-US"/>
          </w:rPr>
          <w:t>https://www.emerald.com/insight/content/doi/10.1108/jwam-10-2022-0074/full/html</w:t>
        </w:r>
      </w:hyperlink>
      <w:r w:rsidR="007D47F0" w:rsidRPr="007D47F0">
        <w:rPr>
          <w:rFonts w:ascii="Times New Roman" w:hAnsi="Times New Roman" w:cs="Times New Roman"/>
          <w:sz w:val="28"/>
          <w:szCs w:val="28"/>
          <w:lang w:val="en-US"/>
        </w:rPr>
        <w:t xml:space="preserve"> </w:t>
      </w:r>
      <w:r w:rsidR="007D47F0">
        <w:rPr>
          <w:rFonts w:ascii="Times New Roman" w:hAnsi="Times New Roman" w:cs="Times New Roman"/>
          <w:sz w:val="28"/>
          <w:szCs w:val="28"/>
          <w:lang w:val="kk-KZ"/>
        </w:rPr>
        <w:t>18.09.2024.</w:t>
      </w:r>
    </w:p>
    <w:p w14:paraId="118D29C7" w14:textId="2005D6C5" w:rsidR="007D47F0" w:rsidRPr="007D47F0" w:rsidRDefault="007D47F0" w:rsidP="007D47F0">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D47F0">
        <w:rPr>
          <w:rFonts w:ascii="Times New Roman" w:hAnsi="Times New Roman" w:cs="Times New Roman"/>
          <w:sz w:val="28"/>
          <w:szCs w:val="28"/>
          <w:lang w:val="en-US"/>
        </w:rPr>
        <w:t xml:space="preserve">7 strategic planning models, plus 8 frameworks to help you get </w:t>
      </w:r>
      <w:proofErr w:type="gramStart"/>
      <w:r w:rsidRPr="007D47F0">
        <w:rPr>
          <w:rFonts w:ascii="Times New Roman" w:hAnsi="Times New Roman" w:cs="Times New Roman"/>
          <w:sz w:val="28"/>
          <w:szCs w:val="28"/>
          <w:lang w:val="en-US"/>
        </w:rPr>
        <w:t xml:space="preserve">started  </w:t>
      </w:r>
      <w:proofErr w:type="gramEnd"/>
      <w:r w:rsidR="00683011">
        <w:fldChar w:fldCharType="begin"/>
      </w:r>
      <w:r w:rsidR="00683011" w:rsidRPr="00683011">
        <w:rPr>
          <w:lang w:val="en-US"/>
        </w:rPr>
        <w:instrText xml:space="preserve"> HYPERLINK "https://asana.com/ru/resources/strategic-planning-models" </w:instrText>
      </w:r>
      <w:r w:rsidR="00683011">
        <w:fldChar w:fldCharType="separate"/>
      </w:r>
      <w:r w:rsidRPr="00FE4E23">
        <w:rPr>
          <w:rStyle w:val="a6"/>
          <w:rFonts w:ascii="Times New Roman" w:hAnsi="Times New Roman" w:cs="Times New Roman"/>
          <w:sz w:val="28"/>
          <w:szCs w:val="28"/>
          <w:lang w:val="en-US"/>
        </w:rPr>
        <w:t>https://asana.com/ru/resources/strategic-planning-models</w:t>
      </w:r>
      <w:r w:rsidR="00683011">
        <w:rPr>
          <w:rStyle w:val="a6"/>
          <w:rFonts w:ascii="Times New Roman" w:hAnsi="Times New Roman" w:cs="Times New Roman"/>
          <w:sz w:val="28"/>
          <w:szCs w:val="28"/>
          <w:lang w:val="en-US"/>
        </w:rPr>
        <w:fldChar w:fldCharType="end"/>
      </w:r>
      <w:r w:rsidRPr="007D47F0">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7271754C" w14:textId="0AB54FEE" w:rsidR="007D47F0" w:rsidRPr="007D47F0" w:rsidRDefault="007D47F0" w:rsidP="007D47F0">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D47F0">
        <w:rPr>
          <w:rFonts w:ascii="Times New Roman" w:hAnsi="Times New Roman" w:cs="Times New Roman"/>
          <w:sz w:val="28"/>
          <w:szCs w:val="28"/>
          <w:lang w:val="en-US"/>
        </w:rPr>
        <w:t xml:space="preserve">Value Chain Analysis: An Internal Assessment of Competitive Advantage   </w:t>
      </w:r>
      <w:hyperlink r:id="rId33" w:history="1">
        <w:r w:rsidRPr="00FE4E23">
          <w:rPr>
            <w:rStyle w:val="a6"/>
            <w:rFonts w:ascii="Times New Roman" w:hAnsi="Times New Roman" w:cs="Times New Roman"/>
            <w:sz w:val="28"/>
            <w:szCs w:val="28"/>
            <w:lang w:val="en-US"/>
          </w:rPr>
          <w:t>https://www.business-to-you.com/value-chain/</w:t>
        </w:r>
      </w:hyperlink>
      <w:r w:rsidRPr="007D47F0">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542F4B02" w14:textId="03F1C4FC" w:rsidR="007D47F0" w:rsidRPr="007D47F0" w:rsidRDefault="007D47F0" w:rsidP="007D47F0">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D47F0">
        <w:rPr>
          <w:rFonts w:ascii="Times New Roman" w:hAnsi="Times New Roman" w:cs="Times New Roman"/>
          <w:sz w:val="28"/>
          <w:szCs w:val="28"/>
          <w:lang w:val="en-US"/>
        </w:rPr>
        <w:t xml:space="preserve">Top 51 Strategy Frameworks </w:t>
      </w:r>
      <w:hyperlink r:id="rId34" w:history="1">
        <w:r w:rsidRPr="00FE4E23">
          <w:rPr>
            <w:rStyle w:val="a6"/>
            <w:rFonts w:ascii="Times New Roman" w:hAnsi="Times New Roman" w:cs="Times New Roman"/>
            <w:sz w:val="28"/>
            <w:szCs w:val="28"/>
            <w:lang w:val="en-US"/>
          </w:rPr>
          <w:t>https://bstrategyhub.com/top-strategy-frameworks/</w:t>
        </w:r>
      </w:hyperlink>
      <w:r w:rsidRPr="007D47F0">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1E0C9443" w14:textId="14F45707" w:rsidR="00531C28" w:rsidRPr="00531C28" w:rsidRDefault="00531C28" w:rsidP="00531C28">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531C28">
        <w:rPr>
          <w:rFonts w:ascii="Times New Roman" w:hAnsi="Times New Roman" w:cs="Times New Roman"/>
          <w:sz w:val="28"/>
          <w:szCs w:val="28"/>
          <w:lang w:val="en-US"/>
        </w:rPr>
        <w:t xml:space="preserve">The Top 7 Tried and Tested Strategy Frameworks for </w:t>
      </w:r>
      <w:proofErr w:type="gramStart"/>
      <w:r w:rsidRPr="00531C28">
        <w:rPr>
          <w:rFonts w:ascii="Times New Roman" w:hAnsi="Times New Roman" w:cs="Times New Roman"/>
          <w:sz w:val="28"/>
          <w:szCs w:val="28"/>
          <w:lang w:val="en-US"/>
        </w:rPr>
        <w:t xml:space="preserve">Businesses  </w:t>
      </w:r>
      <w:proofErr w:type="gramEnd"/>
      <w:r w:rsidR="00683011">
        <w:fldChar w:fldCharType="begin"/>
      </w:r>
      <w:r w:rsidR="00683011" w:rsidRPr="00683011">
        <w:rPr>
          <w:lang w:val="en-US"/>
        </w:rPr>
        <w:instrText xml:space="preserve"> HYPERLINK "https://creately.com/blog/strategy-and-planning/top-strategy-frameworks-for-businesses/" </w:instrText>
      </w:r>
      <w:r w:rsidR="00683011">
        <w:fldChar w:fldCharType="separate"/>
      </w:r>
      <w:r w:rsidRPr="00FE4E23">
        <w:rPr>
          <w:rStyle w:val="a6"/>
          <w:rFonts w:ascii="Times New Roman" w:hAnsi="Times New Roman" w:cs="Times New Roman"/>
          <w:sz w:val="28"/>
          <w:szCs w:val="28"/>
          <w:lang w:val="en-US"/>
        </w:rPr>
        <w:t>https://creately.com/blog/strategy-and-planning/top-strategy-frameworks-for-businesses/</w:t>
      </w:r>
      <w:r w:rsidR="00683011">
        <w:rPr>
          <w:rStyle w:val="a6"/>
          <w:rFonts w:ascii="Times New Roman" w:hAnsi="Times New Roman" w:cs="Times New Roman"/>
          <w:sz w:val="28"/>
          <w:szCs w:val="28"/>
          <w:lang w:val="en-US"/>
        </w:rPr>
        <w:fldChar w:fldCharType="end"/>
      </w:r>
      <w:r w:rsidRPr="00531C28">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4E640737" w14:textId="2B633652"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Рыков А.С., Оразбаев Б.Б. Системный анализ и исследование операций: Экспертные оценки. Методы и применение. Изд. Московского Гос. института стали и сплавов (технологического университета)</w:t>
      </w:r>
      <w:r w:rsidR="00E30440">
        <w:rPr>
          <w:rFonts w:ascii="Times New Roman" w:hAnsi="Times New Roman" w:cs="Times New Roman"/>
          <w:sz w:val="28"/>
          <w:szCs w:val="28"/>
        </w:rPr>
        <w:t>.</w:t>
      </w:r>
      <w:r w:rsidRPr="002B067D">
        <w:rPr>
          <w:rFonts w:ascii="Times New Roman" w:hAnsi="Times New Roman" w:cs="Times New Roman"/>
          <w:sz w:val="28"/>
          <w:szCs w:val="28"/>
        </w:rPr>
        <w:t xml:space="preserve"> </w:t>
      </w:r>
      <w:r w:rsidR="00E30440" w:rsidRPr="002B067D">
        <w:rPr>
          <w:rFonts w:ascii="Times New Roman" w:hAnsi="Times New Roman" w:cs="Times New Roman"/>
          <w:sz w:val="28"/>
          <w:szCs w:val="28"/>
        </w:rPr>
        <w:t>–</w:t>
      </w:r>
      <w:r w:rsidR="00E30440">
        <w:rPr>
          <w:rFonts w:ascii="Times New Roman" w:hAnsi="Times New Roman" w:cs="Times New Roman"/>
          <w:sz w:val="28"/>
          <w:szCs w:val="28"/>
        </w:rPr>
        <w:t xml:space="preserve"> </w:t>
      </w:r>
      <w:r w:rsidRPr="002B067D">
        <w:rPr>
          <w:rFonts w:ascii="Times New Roman" w:hAnsi="Times New Roman" w:cs="Times New Roman"/>
          <w:sz w:val="28"/>
          <w:szCs w:val="28"/>
        </w:rPr>
        <w:t xml:space="preserve">М.: 2018. </w:t>
      </w:r>
      <w:r w:rsidR="00E30440" w:rsidRPr="002B067D">
        <w:rPr>
          <w:rFonts w:ascii="Times New Roman" w:hAnsi="Times New Roman" w:cs="Times New Roman"/>
          <w:sz w:val="28"/>
          <w:szCs w:val="28"/>
        </w:rPr>
        <w:t>–</w:t>
      </w:r>
      <w:r w:rsidR="00E30440">
        <w:rPr>
          <w:rFonts w:ascii="Times New Roman" w:hAnsi="Times New Roman" w:cs="Times New Roman"/>
          <w:sz w:val="28"/>
          <w:szCs w:val="28"/>
        </w:rPr>
        <w:t xml:space="preserve"> </w:t>
      </w:r>
      <w:r w:rsidRPr="002B067D">
        <w:rPr>
          <w:rFonts w:ascii="Times New Roman" w:hAnsi="Times New Roman" w:cs="Times New Roman"/>
          <w:sz w:val="28"/>
          <w:szCs w:val="28"/>
        </w:rPr>
        <w:t>115 с.</w:t>
      </w:r>
    </w:p>
    <w:p w14:paraId="6E759E52" w14:textId="722EC216" w:rsidR="00A95FEB" w:rsidRPr="00D417D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Оразбаев Б.Б., Курмангазиева Л.Т. Теория и методы системного анализа. Изд. дом Академии Естествознания (РАЕ). –</w:t>
      </w:r>
      <w:r w:rsidR="00247CAE">
        <w:rPr>
          <w:rFonts w:ascii="Times New Roman" w:hAnsi="Times New Roman" w:cs="Times New Roman"/>
          <w:sz w:val="28"/>
          <w:szCs w:val="28"/>
        </w:rPr>
        <w:t xml:space="preserve"> </w:t>
      </w:r>
      <w:r w:rsidRPr="002B067D">
        <w:rPr>
          <w:rFonts w:ascii="Times New Roman" w:hAnsi="Times New Roman" w:cs="Times New Roman"/>
          <w:sz w:val="28"/>
          <w:szCs w:val="28"/>
        </w:rPr>
        <w:t>М</w:t>
      </w:r>
      <w:r w:rsidR="000A0966">
        <w:rPr>
          <w:rFonts w:ascii="Times New Roman" w:hAnsi="Times New Roman" w:cs="Times New Roman"/>
          <w:sz w:val="28"/>
          <w:szCs w:val="28"/>
        </w:rPr>
        <w:t>.</w:t>
      </w:r>
      <w:r w:rsidRPr="002B067D">
        <w:rPr>
          <w:rFonts w:ascii="Times New Roman" w:hAnsi="Times New Roman" w:cs="Times New Roman"/>
          <w:sz w:val="28"/>
          <w:szCs w:val="28"/>
        </w:rPr>
        <w:t>: 2017</w:t>
      </w:r>
      <w:r w:rsidR="00247CAE">
        <w:rPr>
          <w:rFonts w:ascii="Times New Roman" w:hAnsi="Times New Roman" w:cs="Times New Roman"/>
          <w:sz w:val="28"/>
          <w:szCs w:val="28"/>
        </w:rPr>
        <w:t xml:space="preserve">. </w:t>
      </w:r>
      <w:r w:rsidR="00247CAE" w:rsidRPr="002B067D">
        <w:rPr>
          <w:rFonts w:ascii="Times New Roman" w:hAnsi="Times New Roman" w:cs="Times New Roman"/>
          <w:sz w:val="28"/>
          <w:szCs w:val="28"/>
        </w:rPr>
        <w:t>–</w:t>
      </w:r>
      <w:r w:rsidRPr="002B067D">
        <w:rPr>
          <w:rFonts w:ascii="Times New Roman" w:hAnsi="Times New Roman" w:cs="Times New Roman"/>
          <w:sz w:val="28"/>
          <w:szCs w:val="28"/>
        </w:rPr>
        <w:t xml:space="preserve"> 248 с.</w:t>
      </w:r>
      <w:r w:rsidR="00836592">
        <w:rPr>
          <w:rFonts w:ascii="Times New Roman" w:hAnsi="Times New Roman" w:cs="Times New Roman"/>
          <w:sz w:val="28"/>
          <w:szCs w:val="28"/>
        </w:rPr>
        <w:t xml:space="preserve"> </w:t>
      </w:r>
      <w:r w:rsidR="00836592">
        <w:rPr>
          <w:rFonts w:ascii="Times New Roman" w:hAnsi="Times New Roman" w:cs="Times New Roman"/>
          <w:sz w:val="28"/>
          <w:szCs w:val="28"/>
          <w:lang w:val="en-GB"/>
        </w:rPr>
        <w:t>URL</w:t>
      </w:r>
      <w:r w:rsidR="00836592" w:rsidRPr="00836592">
        <w:rPr>
          <w:rFonts w:ascii="Times New Roman" w:hAnsi="Times New Roman" w:cs="Times New Roman"/>
          <w:sz w:val="28"/>
          <w:szCs w:val="28"/>
        </w:rPr>
        <w:t>:</w:t>
      </w:r>
      <w:r w:rsidR="00836592" w:rsidRPr="002B067D">
        <w:rPr>
          <w:rFonts w:ascii="Times New Roman" w:hAnsi="Times New Roman" w:cs="Times New Roman"/>
          <w:sz w:val="28"/>
          <w:szCs w:val="28"/>
        </w:rPr>
        <w:t xml:space="preserve">  </w:t>
      </w:r>
      <w:hyperlink r:id="rId35" w:tgtFrame="_blank" w:history="1">
        <w:r w:rsidRPr="002B067D">
          <w:rPr>
            <w:rFonts w:ascii="Times New Roman" w:hAnsi="Times New Roman" w:cs="Times New Roman"/>
            <w:sz w:val="28"/>
            <w:szCs w:val="28"/>
          </w:rPr>
          <w:t>https://monographies.ru/ru/book/view?id=749</w:t>
        </w:r>
      </w:hyperlink>
      <w:r w:rsidR="00D417DD">
        <w:rPr>
          <w:rFonts w:ascii="Times New Roman" w:hAnsi="Times New Roman" w:cs="Times New Roman"/>
          <w:sz w:val="28"/>
          <w:szCs w:val="28"/>
        </w:rPr>
        <w:t xml:space="preserve"> </w:t>
      </w:r>
      <w:r w:rsidR="00D417DD" w:rsidRPr="005B68B7">
        <w:rPr>
          <w:rFonts w:ascii="Times New Roman" w:hAnsi="Times New Roman"/>
          <w:sz w:val="28"/>
          <w:szCs w:val="28"/>
        </w:rPr>
        <w:t>2</w:t>
      </w:r>
      <w:r w:rsidR="00D417DD">
        <w:rPr>
          <w:rFonts w:ascii="Times New Roman" w:hAnsi="Times New Roman"/>
          <w:sz w:val="28"/>
          <w:szCs w:val="28"/>
        </w:rPr>
        <w:t>0</w:t>
      </w:r>
      <w:r w:rsidR="00D417DD" w:rsidRPr="005B68B7">
        <w:rPr>
          <w:rFonts w:ascii="Times New Roman" w:hAnsi="Times New Roman"/>
          <w:sz w:val="28"/>
          <w:szCs w:val="28"/>
        </w:rPr>
        <w:t>.</w:t>
      </w:r>
      <w:r w:rsidR="00D417DD">
        <w:rPr>
          <w:rFonts w:ascii="Times New Roman" w:hAnsi="Times New Roman"/>
          <w:sz w:val="28"/>
          <w:szCs w:val="28"/>
        </w:rPr>
        <w:t>01</w:t>
      </w:r>
      <w:r w:rsidR="00D417DD" w:rsidRPr="005B68B7">
        <w:rPr>
          <w:rFonts w:ascii="Times New Roman" w:hAnsi="Times New Roman"/>
          <w:sz w:val="28"/>
          <w:szCs w:val="28"/>
        </w:rPr>
        <w:t>.202</w:t>
      </w:r>
      <w:r w:rsidR="00D417DD">
        <w:rPr>
          <w:rFonts w:ascii="Times New Roman" w:hAnsi="Times New Roman"/>
          <w:sz w:val="28"/>
          <w:szCs w:val="28"/>
        </w:rPr>
        <w:t>4</w:t>
      </w:r>
      <w:r w:rsidR="00D417DD" w:rsidRPr="005B68B7">
        <w:rPr>
          <w:rFonts w:ascii="Times New Roman" w:hAnsi="Times New Roman"/>
          <w:sz w:val="28"/>
          <w:szCs w:val="28"/>
        </w:rPr>
        <w:t>.</w:t>
      </w:r>
    </w:p>
    <w:p w14:paraId="3147ABB9" w14:textId="4F4B5406"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Агафонов В.А. Системный анализ в стратегическом управлении. </w:t>
      </w:r>
      <w:r w:rsidR="00247CAE" w:rsidRPr="002B067D">
        <w:rPr>
          <w:rFonts w:ascii="Times New Roman" w:hAnsi="Times New Roman" w:cs="Times New Roman"/>
          <w:sz w:val="28"/>
          <w:szCs w:val="28"/>
        </w:rPr>
        <w:t>–</w:t>
      </w:r>
      <w:r w:rsidR="00247CAE">
        <w:rPr>
          <w:rFonts w:ascii="Times New Roman" w:hAnsi="Times New Roman" w:cs="Times New Roman"/>
          <w:sz w:val="28"/>
          <w:szCs w:val="28"/>
        </w:rPr>
        <w:t xml:space="preserve"> </w:t>
      </w:r>
      <w:r w:rsidRPr="002B067D">
        <w:rPr>
          <w:rFonts w:ascii="Times New Roman" w:hAnsi="Times New Roman" w:cs="Times New Roman"/>
          <w:sz w:val="28"/>
          <w:szCs w:val="28"/>
        </w:rPr>
        <w:t>М.: Русайнс, 2029</w:t>
      </w:r>
      <w:r w:rsidR="00247CAE">
        <w:rPr>
          <w:rFonts w:ascii="Times New Roman" w:hAnsi="Times New Roman" w:cs="Times New Roman"/>
          <w:sz w:val="28"/>
          <w:szCs w:val="28"/>
        </w:rPr>
        <w:t xml:space="preserve">. </w:t>
      </w:r>
      <w:r w:rsidR="00247CAE" w:rsidRPr="002B067D">
        <w:rPr>
          <w:rFonts w:ascii="Times New Roman" w:hAnsi="Times New Roman" w:cs="Times New Roman"/>
          <w:sz w:val="28"/>
          <w:szCs w:val="28"/>
        </w:rPr>
        <w:t>–</w:t>
      </w:r>
      <w:r w:rsidRPr="002B067D">
        <w:rPr>
          <w:rFonts w:ascii="Times New Roman" w:hAnsi="Times New Roman" w:cs="Times New Roman"/>
          <w:sz w:val="28"/>
          <w:szCs w:val="28"/>
        </w:rPr>
        <w:t xml:space="preserve"> 307 с.</w:t>
      </w:r>
    </w:p>
    <w:p w14:paraId="25939C78" w14:textId="2A645913"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Андречиков А.В. Системный анализ и синтез стратегических решений в инноватике: математические, эвристические и интеллектуальные методы анализа и синтеза. </w:t>
      </w:r>
      <w:r w:rsidR="00247CAE" w:rsidRPr="002B067D">
        <w:rPr>
          <w:rFonts w:ascii="Times New Roman" w:hAnsi="Times New Roman" w:cs="Times New Roman"/>
          <w:sz w:val="28"/>
          <w:szCs w:val="28"/>
        </w:rPr>
        <w:t>–</w:t>
      </w:r>
      <w:r w:rsidR="00247CAE">
        <w:rPr>
          <w:rFonts w:ascii="Times New Roman" w:hAnsi="Times New Roman" w:cs="Times New Roman"/>
          <w:sz w:val="28"/>
          <w:szCs w:val="28"/>
        </w:rPr>
        <w:t xml:space="preserve"> </w:t>
      </w:r>
      <w:r w:rsidRPr="002B067D">
        <w:rPr>
          <w:rFonts w:ascii="Times New Roman" w:hAnsi="Times New Roman" w:cs="Times New Roman"/>
          <w:sz w:val="28"/>
          <w:szCs w:val="28"/>
        </w:rPr>
        <w:t>М.</w:t>
      </w:r>
      <w:r w:rsidR="00132AA6">
        <w:rPr>
          <w:rFonts w:ascii="Times New Roman" w:hAnsi="Times New Roman" w:cs="Times New Roman"/>
          <w:sz w:val="28"/>
          <w:szCs w:val="28"/>
        </w:rPr>
        <w:t>:</w:t>
      </w:r>
      <w:r w:rsidRPr="002B067D">
        <w:rPr>
          <w:rFonts w:ascii="Times New Roman" w:hAnsi="Times New Roman" w:cs="Times New Roman"/>
          <w:sz w:val="28"/>
          <w:szCs w:val="28"/>
        </w:rPr>
        <w:t xml:space="preserve"> Ленанд</w:t>
      </w:r>
      <w:r w:rsidR="00132AA6">
        <w:rPr>
          <w:rFonts w:ascii="Times New Roman" w:hAnsi="Times New Roman" w:cs="Times New Roman"/>
          <w:sz w:val="28"/>
          <w:szCs w:val="28"/>
        </w:rPr>
        <w:t>,</w:t>
      </w:r>
      <w:r w:rsidRPr="002B067D">
        <w:rPr>
          <w:rFonts w:ascii="Times New Roman" w:hAnsi="Times New Roman" w:cs="Times New Roman"/>
          <w:sz w:val="28"/>
          <w:szCs w:val="28"/>
        </w:rPr>
        <w:t xml:space="preserve"> 2019. </w:t>
      </w:r>
      <w:r w:rsidR="00247CAE" w:rsidRPr="002B067D">
        <w:rPr>
          <w:rFonts w:ascii="Times New Roman" w:hAnsi="Times New Roman" w:cs="Times New Roman"/>
          <w:sz w:val="28"/>
          <w:szCs w:val="28"/>
        </w:rPr>
        <w:t>–</w:t>
      </w:r>
      <w:r w:rsidR="00247CAE">
        <w:rPr>
          <w:rFonts w:ascii="Times New Roman" w:hAnsi="Times New Roman" w:cs="Times New Roman"/>
          <w:sz w:val="28"/>
          <w:szCs w:val="28"/>
        </w:rPr>
        <w:t xml:space="preserve"> </w:t>
      </w:r>
      <w:r w:rsidRPr="002B067D">
        <w:rPr>
          <w:rFonts w:ascii="Times New Roman" w:hAnsi="Times New Roman" w:cs="Times New Roman"/>
          <w:sz w:val="28"/>
          <w:szCs w:val="28"/>
        </w:rPr>
        <w:t>306 с.</w:t>
      </w:r>
    </w:p>
    <w:p w14:paraId="2AE66D47" w14:textId="006B27E1"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Шаш Н.Н. Обучение персонала. Ситуационный менеджмент. – М.: ИД «РАВНОВЕСИЕ», 2018.</w:t>
      </w:r>
      <w:r w:rsidR="00247CAE">
        <w:rPr>
          <w:rFonts w:ascii="Times New Roman" w:hAnsi="Times New Roman" w:cs="Times New Roman"/>
          <w:sz w:val="28"/>
          <w:szCs w:val="28"/>
        </w:rPr>
        <w:t xml:space="preserve"> </w:t>
      </w:r>
      <w:r w:rsidR="00247CAE" w:rsidRPr="002B067D">
        <w:rPr>
          <w:rFonts w:ascii="Times New Roman" w:hAnsi="Times New Roman" w:cs="Times New Roman"/>
          <w:sz w:val="28"/>
          <w:szCs w:val="28"/>
        </w:rPr>
        <w:t>–</w:t>
      </w:r>
      <w:r w:rsidRPr="002B067D">
        <w:rPr>
          <w:rFonts w:ascii="Times New Roman" w:hAnsi="Times New Roman" w:cs="Times New Roman"/>
          <w:sz w:val="28"/>
          <w:szCs w:val="28"/>
        </w:rPr>
        <w:t xml:space="preserve"> 247 с.</w:t>
      </w:r>
    </w:p>
    <w:p w14:paraId="64FB13C8" w14:textId="17D65AA3"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Литвак Б</w:t>
      </w:r>
      <w:r w:rsidR="00B82754">
        <w:rPr>
          <w:rFonts w:ascii="Times New Roman" w:hAnsi="Times New Roman" w:cs="Times New Roman"/>
          <w:sz w:val="28"/>
          <w:szCs w:val="28"/>
        </w:rPr>
        <w:t>.</w:t>
      </w:r>
      <w:r w:rsidRPr="002B067D">
        <w:rPr>
          <w:rFonts w:ascii="Times New Roman" w:hAnsi="Times New Roman" w:cs="Times New Roman"/>
          <w:sz w:val="28"/>
          <w:szCs w:val="28"/>
        </w:rPr>
        <w:t>Г. Разработка управленческого решения</w:t>
      </w:r>
      <w:r w:rsidR="00247CAE">
        <w:rPr>
          <w:rFonts w:ascii="Times New Roman" w:hAnsi="Times New Roman" w:cs="Times New Roman"/>
          <w:sz w:val="28"/>
          <w:szCs w:val="28"/>
        </w:rPr>
        <w:t>.</w:t>
      </w:r>
      <w:r w:rsidRPr="002B067D">
        <w:rPr>
          <w:rFonts w:ascii="Times New Roman" w:hAnsi="Times New Roman" w:cs="Times New Roman"/>
          <w:sz w:val="28"/>
          <w:szCs w:val="28"/>
        </w:rPr>
        <w:t xml:space="preserve"> </w:t>
      </w:r>
      <w:r w:rsidR="00247CAE" w:rsidRPr="002B067D">
        <w:rPr>
          <w:rFonts w:ascii="Times New Roman" w:hAnsi="Times New Roman" w:cs="Times New Roman"/>
          <w:sz w:val="28"/>
          <w:szCs w:val="28"/>
        </w:rPr>
        <w:t>–</w:t>
      </w:r>
      <w:r w:rsidR="00247CAE">
        <w:rPr>
          <w:rFonts w:ascii="Times New Roman" w:hAnsi="Times New Roman" w:cs="Times New Roman"/>
          <w:sz w:val="28"/>
          <w:szCs w:val="28"/>
        </w:rPr>
        <w:t xml:space="preserve"> </w:t>
      </w:r>
      <w:r w:rsidRPr="002B067D">
        <w:rPr>
          <w:rFonts w:ascii="Times New Roman" w:hAnsi="Times New Roman" w:cs="Times New Roman"/>
          <w:sz w:val="28"/>
          <w:szCs w:val="28"/>
        </w:rPr>
        <w:t>М.: Дело, 2017. – 393 с.</w:t>
      </w:r>
    </w:p>
    <w:p w14:paraId="0F32DB71" w14:textId="46AC226B"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Шаш Н.Н. Ситуационный подход в управление персоналом. </w:t>
      </w:r>
      <w:r w:rsidR="00D75687" w:rsidRPr="002B067D">
        <w:rPr>
          <w:rFonts w:ascii="Times New Roman" w:hAnsi="Times New Roman" w:cs="Times New Roman"/>
          <w:sz w:val="28"/>
          <w:szCs w:val="28"/>
        </w:rPr>
        <w:t>–</w:t>
      </w:r>
      <w:r w:rsidR="00D75687">
        <w:rPr>
          <w:rFonts w:ascii="Times New Roman" w:hAnsi="Times New Roman" w:cs="Times New Roman"/>
          <w:sz w:val="28"/>
          <w:szCs w:val="28"/>
        </w:rPr>
        <w:t xml:space="preserve"> </w:t>
      </w:r>
      <w:r w:rsidRPr="002B067D">
        <w:rPr>
          <w:rFonts w:ascii="Times New Roman" w:hAnsi="Times New Roman" w:cs="Times New Roman"/>
          <w:sz w:val="28"/>
          <w:szCs w:val="28"/>
        </w:rPr>
        <w:t>М.</w:t>
      </w:r>
      <w:r w:rsidR="00EC06E6">
        <w:rPr>
          <w:rFonts w:ascii="Times New Roman" w:hAnsi="Times New Roman" w:cs="Times New Roman"/>
          <w:sz w:val="28"/>
          <w:szCs w:val="28"/>
        </w:rPr>
        <w:t>:</w:t>
      </w:r>
      <w:r w:rsidRPr="002B067D">
        <w:rPr>
          <w:rFonts w:ascii="Times New Roman" w:hAnsi="Times New Roman" w:cs="Times New Roman"/>
          <w:sz w:val="28"/>
          <w:szCs w:val="28"/>
        </w:rPr>
        <w:t xml:space="preserve"> Экономика</w:t>
      </w:r>
      <w:r w:rsidR="00132AA6">
        <w:rPr>
          <w:rFonts w:ascii="Times New Roman" w:hAnsi="Times New Roman" w:cs="Times New Roman"/>
          <w:sz w:val="28"/>
          <w:szCs w:val="28"/>
        </w:rPr>
        <w:t>,</w:t>
      </w:r>
      <w:r w:rsidRPr="002B067D">
        <w:rPr>
          <w:rFonts w:ascii="Times New Roman" w:hAnsi="Times New Roman" w:cs="Times New Roman"/>
          <w:sz w:val="28"/>
          <w:szCs w:val="28"/>
        </w:rPr>
        <w:t xml:space="preserve"> 2020. </w:t>
      </w:r>
      <w:r w:rsidR="00D75687" w:rsidRPr="002B067D">
        <w:rPr>
          <w:rFonts w:ascii="Times New Roman" w:hAnsi="Times New Roman" w:cs="Times New Roman"/>
          <w:sz w:val="28"/>
          <w:szCs w:val="28"/>
        </w:rPr>
        <w:t>–</w:t>
      </w:r>
      <w:r w:rsidR="00D75687">
        <w:rPr>
          <w:rFonts w:ascii="Times New Roman" w:hAnsi="Times New Roman" w:cs="Times New Roman"/>
          <w:sz w:val="28"/>
          <w:szCs w:val="28"/>
        </w:rPr>
        <w:t xml:space="preserve"> </w:t>
      </w:r>
      <w:r w:rsidRPr="002B067D">
        <w:rPr>
          <w:rFonts w:ascii="Times New Roman" w:hAnsi="Times New Roman" w:cs="Times New Roman"/>
          <w:sz w:val="28"/>
          <w:szCs w:val="28"/>
        </w:rPr>
        <w:t>345 с.</w:t>
      </w:r>
    </w:p>
    <w:p w14:paraId="2D19343A" w14:textId="4C77106F"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Веснин В. Стратегическое управление. –</w:t>
      </w:r>
      <w:r w:rsidR="00D75687">
        <w:rPr>
          <w:rFonts w:ascii="Times New Roman" w:hAnsi="Times New Roman" w:cs="Times New Roman"/>
          <w:sz w:val="28"/>
          <w:szCs w:val="28"/>
        </w:rPr>
        <w:t xml:space="preserve"> </w:t>
      </w:r>
      <w:r w:rsidRPr="002B067D">
        <w:rPr>
          <w:rFonts w:ascii="Times New Roman" w:hAnsi="Times New Roman" w:cs="Times New Roman"/>
          <w:sz w:val="28"/>
          <w:szCs w:val="28"/>
        </w:rPr>
        <w:t xml:space="preserve">М.: Проспект, 2018. </w:t>
      </w:r>
      <w:r w:rsidR="00D75687" w:rsidRPr="002B067D">
        <w:rPr>
          <w:rFonts w:ascii="Times New Roman" w:hAnsi="Times New Roman" w:cs="Times New Roman"/>
          <w:sz w:val="28"/>
          <w:szCs w:val="28"/>
        </w:rPr>
        <w:t>–</w:t>
      </w:r>
      <w:r w:rsidRPr="002B067D">
        <w:rPr>
          <w:rFonts w:ascii="Times New Roman" w:hAnsi="Times New Roman" w:cs="Times New Roman"/>
          <w:sz w:val="28"/>
          <w:szCs w:val="28"/>
        </w:rPr>
        <w:t xml:space="preserve"> 328 c.</w:t>
      </w:r>
    </w:p>
    <w:p w14:paraId="3AF5550F" w14:textId="38FC3395"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Абильбаева С.А. Разработка стратегии развития компании в зрелой отрасли (на примере АО «Казпочта»)</w:t>
      </w:r>
      <w:r w:rsidR="00EC06E6">
        <w:rPr>
          <w:rFonts w:ascii="Times New Roman" w:hAnsi="Times New Roman" w:cs="Times New Roman"/>
          <w:sz w:val="28"/>
          <w:szCs w:val="28"/>
        </w:rPr>
        <w:t>:</w:t>
      </w:r>
      <w:r w:rsidRPr="002B067D">
        <w:rPr>
          <w:rFonts w:ascii="Times New Roman" w:hAnsi="Times New Roman" w:cs="Times New Roman"/>
          <w:sz w:val="28"/>
          <w:szCs w:val="28"/>
        </w:rPr>
        <w:t xml:space="preserve"> </w:t>
      </w:r>
      <w:r w:rsidR="00EC06E6">
        <w:rPr>
          <w:rFonts w:ascii="Times New Roman" w:hAnsi="Times New Roman" w:cs="Times New Roman"/>
          <w:sz w:val="28"/>
          <w:szCs w:val="28"/>
        </w:rPr>
        <w:t>д</w:t>
      </w:r>
      <w:r w:rsidRPr="00EC06E6">
        <w:rPr>
          <w:rFonts w:ascii="Times New Roman" w:hAnsi="Times New Roman" w:cs="Times New Roman"/>
          <w:sz w:val="28"/>
          <w:szCs w:val="28"/>
        </w:rPr>
        <w:t>ис</w:t>
      </w:r>
      <w:r w:rsidR="00EC06E6">
        <w:rPr>
          <w:rFonts w:ascii="Times New Roman" w:hAnsi="Times New Roman" w:cs="Times New Roman"/>
          <w:sz w:val="28"/>
          <w:szCs w:val="28"/>
        </w:rPr>
        <w:t>.</w:t>
      </w:r>
      <w:r w:rsidR="00970FB1" w:rsidRPr="00970FB1">
        <w:rPr>
          <w:rFonts w:ascii="Times New Roman" w:hAnsi="Times New Roman" w:cs="Times New Roman"/>
          <w:sz w:val="28"/>
          <w:szCs w:val="28"/>
        </w:rPr>
        <w:t xml:space="preserve"> DBA</w:t>
      </w:r>
      <w:r w:rsidR="00EC06E6" w:rsidRPr="00970FB1">
        <w:rPr>
          <w:rFonts w:ascii="Times New Roman" w:hAnsi="Times New Roman" w:cs="Times New Roman"/>
          <w:sz w:val="28"/>
          <w:szCs w:val="28"/>
        </w:rPr>
        <w:t xml:space="preserve">, </w:t>
      </w:r>
      <w:r w:rsidR="00970FB1" w:rsidRPr="00970FB1">
        <w:rPr>
          <w:rFonts w:ascii="Times New Roman" w:hAnsi="Times New Roman" w:cs="Times New Roman"/>
          <w:sz w:val="28"/>
          <w:szCs w:val="28"/>
        </w:rPr>
        <w:t>8D04102</w:t>
      </w:r>
      <w:r w:rsidR="00D75687" w:rsidRPr="00EC06E6">
        <w:rPr>
          <w:rFonts w:ascii="Times New Roman" w:hAnsi="Times New Roman" w:cs="Times New Roman"/>
          <w:sz w:val="28"/>
          <w:szCs w:val="28"/>
        </w:rPr>
        <w:t>.</w:t>
      </w:r>
      <w:r w:rsidR="00D75687">
        <w:rPr>
          <w:rFonts w:ascii="Times New Roman" w:hAnsi="Times New Roman" w:cs="Times New Roman"/>
          <w:sz w:val="28"/>
          <w:szCs w:val="28"/>
        </w:rPr>
        <w:t xml:space="preserve"> </w:t>
      </w:r>
      <w:r w:rsidR="00D75687" w:rsidRPr="002B067D">
        <w:rPr>
          <w:rFonts w:ascii="Times New Roman" w:hAnsi="Times New Roman" w:cs="Times New Roman"/>
          <w:sz w:val="28"/>
          <w:szCs w:val="28"/>
        </w:rPr>
        <w:t>–</w:t>
      </w:r>
      <w:r w:rsidRPr="002B067D">
        <w:rPr>
          <w:rFonts w:ascii="Times New Roman" w:hAnsi="Times New Roman" w:cs="Times New Roman"/>
          <w:sz w:val="28"/>
          <w:szCs w:val="28"/>
        </w:rPr>
        <w:t xml:space="preserve"> </w:t>
      </w:r>
      <w:r w:rsidR="00D75687" w:rsidRPr="002B067D">
        <w:rPr>
          <w:rFonts w:ascii="Times New Roman" w:hAnsi="Times New Roman" w:cs="Times New Roman"/>
          <w:sz w:val="28"/>
          <w:szCs w:val="28"/>
        </w:rPr>
        <w:t xml:space="preserve">Алматы: </w:t>
      </w:r>
      <w:r w:rsidRPr="002B067D">
        <w:rPr>
          <w:rFonts w:ascii="Times New Roman" w:hAnsi="Times New Roman" w:cs="Times New Roman"/>
          <w:sz w:val="28"/>
          <w:szCs w:val="28"/>
        </w:rPr>
        <w:t>2015</w:t>
      </w:r>
      <w:r w:rsidR="00D75687">
        <w:rPr>
          <w:rFonts w:ascii="Times New Roman" w:hAnsi="Times New Roman" w:cs="Times New Roman"/>
          <w:sz w:val="28"/>
          <w:szCs w:val="28"/>
        </w:rPr>
        <w:t xml:space="preserve">. </w:t>
      </w:r>
      <w:r w:rsidR="00D75687" w:rsidRPr="002B067D">
        <w:rPr>
          <w:rFonts w:ascii="Times New Roman" w:hAnsi="Times New Roman" w:cs="Times New Roman"/>
          <w:sz w:val="28"/>
          <w:szCs w:val="28"/>
        </w:rPr>
        <w:t>–</w:t>
      </w:r>
      <w:r w:rsidR="00EC06E6">
        <w:rPr>
          <w:rFonts w:ascii="Times New Roman" w:hAnsi="Times New Roman" w:cs="Times New Roman"/>
          <w:sz w:val="28"/>
          <w:szCs w:val="28"/>
        </w:rPr>
        <w:t xml:space="preserve"> </w:t>
      </w:r>
      <w:r w:rsidRPr="002B067D">
        <w:rPr>
          <w:rFonts w:ascii="Times New Roman" w:hAnsi="Times New Roman" w:cs="Times New Roman"/>
          <w:sz w:val="28"/>
          <w:szCs w:val="28"/>
        </w:rPr>
        <w:t>165 с.</w:t>
      </w:r>
    </w:p>
    <w:p w14:paraId="70CCFEEE" w14:textId="6F7989D9" w:rsidR="00A95FEB" w:rsidRPr="00132AA6"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629A9">
        <w:rPr>
          <w:rFonts w:ascii="Times New Roman" w:hAnsi="Times New Roman" w:cs="Times New Roman"/>
          <w:sz w:val="28"/>
          <w:szCs w:val="28"/>
          <w:lang w:val="en-US"/>
        </w:rPr>
        <w:t xml:space="preserve">Turekulova D., Dulambayeva R., Mukhambetova L., Niyazov M., Abzhapparova A., Omarova    A. </w:t>
      </w:r>
      <w:r w:rsidRPr="002B067D">
        <w:rPr>
          <w:rFonts w:ascii="Times New Roman" w:hAnsi="Times New Roman" w:cs="Times New Roman"/>
          <w:sz w:val="28"/>
          <w:szCs w:val="28"/>
          <w:lang w:val="en-US"/>
        </w:rPr>
        <w:t>Management of the Competitiveness of the Region in the Context of Sustainable Development Based on the Concept of "Evidence-Based Policy" //</w:t>
      </w:r>
      <w:r w:rsidR="00132AA6" w:rsidRPr="00132AA6">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Journal of Environmental Management and Tourism</w:t>
      </w:r>
      <w:r w:rsidR="00132AA6" w:rsidRPr="00132AA6">
        <w:rPr>
          <w:rFonts w:ascii="Times New Roman" w:hAnsi="Times New Roman" w:cs="Times New Roman"/>
          <w:sz w:val="28"/>
          <w:szCs w:val="28"/>
          <w:lang w:val="en-US"/>
        </w:rPr>
        <w:t xml:space="preserve"> –</w:t>
      </w:r>
      <w:r w:rsidR="00EC06E6" w:rsidRPr="00EC06E6">
        <w:rPr>
          <w:rFonts w:ascii="Times New Roman" w:hAnsi="Times New Roman" w:cs="Times New Roman"/>
          <w:sz w:val="28"/>
          <w:szCs w:val="28"/>
          <w:lang w:val="en-US"/>
        </w:rPr>
        <w:t xml:space="preserve"> </w:t>
      </w:r>
      <w:r w:rsidR="00EC06E6" w:rsidRPr="003629A9">
        <w:rPr>
          <w:rFonts w:ascii="Times New Roman" w:hAnsi="Times New Roman" w:cs="Times New Roman"/>
          <w:sz w:val="28"/>
          <w:szCs w:val="28"/>
          <w:lang w:val="en-US"/>
        </w:rPr>
        <w:t xml:space="preserve">2022. </w:t>
      </w:r>
      <w:r w:rsidRPr="002B067D">
        <w:rPr>
          <w:rFonts w:ascii="Times New Roman" w:hAnsi="Times New Roman" w:cs="Times New Roman"/>
          <w:sz w:val="28"/>
          <w:szCs w:val="28"/>
          <w:lang w:val="en-US"/>
        </w:rPr>
        <w:t xml:space="preserve"> </w:t>
      </w:r>
      <w:r w:rsidR="00EC06E6" w:rsidRPr="00EC06E6">
        <w:rPr>
          <w:rFonts w:ascii="Times New Roman" w:hAnsi="Times New Roman" w:cs="Times New Roman"/>
          <w:sz w:val="28"/>
          <w:szCs w:val="28"/>
          <w:lang w:val="en-US"/>
        </w:rPr>
        <w:t>–</w:t>
      </w:r>
      <w:r w:rsidRPr="002B067D">
        <w:rPr>
          <w:rFonts w:ascii="Times New Roman" w:hAnsi="Times New Roman" w:cs="Times New Roman"/>
          <w:sz w:val="28"/>
          <w:szCs w:val="28"/>
          <w:lang w:val="en-US"/>
        </w:rPr>
        <w:t>Vol. XIII</w:t>
      </w:r>
      <w:r w:rsidR="00EC06E6">
        <w:rPr>
          <w:rFonts w:ascii="Times New Roman" w:hAnsi="Times New Roman" w:cs="Times New Roman"/>
          <w:sz w:val="28"/>
          <w:szCs w:val="28"/>
        </w:rPr>
        <w:t>,</w:t>
      </w:r>
      <w:r w:rsidR="00132AA6" w:rsidRPr="00EC06E6">
        <w:rPr>
          <w:rFonts w:ascii="Times New Roman" w:hAnsi="Times New Roman" w:cs="Times New Roman"/>
          <w:sz w:val="28"/>
          <w:szCs w:val="28"/>
          <w:lang w:val="en-US"/>
        </w:rPr>
        <w:t xml:space="preserve"> </w:t>
      </w:r>
      <w:r w:rsidR="00EC06E6">
        <w:rPr>
          <w:rFonts w:ascii="Times New Roman" w:hAnsi="Times New Roman" w:cs="Times New Roman"/>
          <w:sz w:val="28"/>
          <w:szCs w:val="28"/>
        </w:rPr>
        <w:t>№</w:t>
      </w:r>
      <w:proofErr w:type="gramStart"/>
      <w:r w:rsidRPr="002B067D">
        <w:rPr>
          <w:rFonts w:ascii="Times New Roman" w:hAnsi="Times New Roman" w:cs="Times New Roman"/>
          <w:sz w:val="28"/>
          <w:szCs w:val="28"/>
          <w:lang w:val="en-US"/>
        </w:rPr>
        <w:t>3(</w:t>
      </w:r>
      <w:proofErr w:type="gramEnd"/>
      <w:r w:rsidRPr="002B067D">
        <w:rPr>
          <w:rFonts w:ascii="Times New Roman" w:hAnsi="Times New Roman" w:cs="Times New Roman"/>
          <w:sz w:val="28"/>
          <w:szCs w:val="28"/>
          <w:lang w:val="en-US"/>
        </w:rPr>
        <w:t>59)</w:t>
      </w:r>
      <w:r w:rsidR="00EC06E6">
        <w:rPr>
          <w:rFonts w:ascii="Times New Roman" w:hAnsi="Times New Roman" w:cs="Times New Roman"/>
          <w:sz w:val="28"/>
          <w:szCs w:val="28"/>
        </w:rPr>
        <w:t>. – Р.</w:t>
      </w:r>
      <w:r w:rsidRPr="002B067D">
        <w:rPr>
          <w:rFonts w:ascii="Times New Roman" w:hAnsi="Times New Roman" w:cs="Times New Roman"/>
          <w:sz w:val="28"/>
          <w:szCs w:val="28"/>
          <w:lang w:val="en-US"/>
        </w:rPr>
        <w:t xml:space="preserve"> 732-746.  </w:t>
      </w:r>
      <w:r w:rsidR="00836592">
        <w:rPr>
          <w:rFonts w:ascii="Times New Roman" w:hAnsi="Times New Roman" w:cs="Times New Roman"/>
          <w:sz w:val="28"/>
          <w:szCs w:val="28"/>
          <w:lang w:val="en-GB"/>
        </w:rPr>
        <w:t>URL:</w:t>
      </w:r>
      <w:r w:rsidR="00836592" w:rsidRPr="00132AA6">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DOI:10.14505/</w:t>
      </w:r>
      <w:proofErr w:type="gramStart"/>
      <w:r w:rsidRPr="002B067D">
        <w:rPr>
          <w:rFonts w:ascii="Times New Roman" w:hAnsi="Times New Roman" w:cs="Times New Roman"/>
          <w:sz w:val="28"/>
          <w:szCs w:val="28"/>
          <w:lang w:val="en-US"/>
        </w:rPr>
        <w:t>jemt.v13.3(</w:t>
      </w:r>
      <w:proofErr w:type="gramEnd"/>
      <w:r w:rsidRPr="002B067D">
        <w:rPr>
          <w:rFonts w:ascii="Times New Roman" w:hAnsi="Times New Roman" w:cs="Times New Roman"/>
          <w:sz w:val="28"/>
          <w:szCs w:val="28"/>
          <w:lang w:val="en-US"/>
        </w:rPr>
        <w:t>59).13.</w:t>
      </w:r>
      <w:r w:rsidR="00CA7FE0" w:rsidRPr="00132AA6">
        <w:rPr>
          <w:rFonts w:ascii="Times New Roman" w:hAnsi="Times New Roman" w:cs="Times New Roman"/>
          <w:sz w:val="28"/>
          <w:szCs w:val="28"/>
          <w:lang w:val="en-US"/>
        </w:rPr>
        <w:t xml:space="preserve"> </w:t>
      </w:r>
      <w:r w:rsidR="00CA7FE0" w:rsidRPr="00132AA6">
        <w:rPr>
          <w:rFonts w:ascii="Times New Roman" w:hAnsi="Times New Roman"/>
          <w:sz w:val="28"/>
          <w:szCs w:val="28"/>
          <w:lang w:val="en-US"/>
        </w:rPr>
        <w:t>20.01.2024.</w:t>
      </w:r>
    </w:p>
    <w:p w14:paraId="035CF28A" w14:textId="7A393AF1" w:rsidR="00A95FEB" w:rsidRPr="00132AA6"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 xml:space="preserve">Robinson R.B. Strategic management: Strategy Formulation and Implementation. </w:t>
      </w:r>
      <w:r w:rsidR="00132AA6" w:rsidRPr="00132AA6">
        <w:rPr>
          <w:rFonts w:ascii="Times New Roman" w:hAnsi="Times New Roman" w:cs="Times New Roman"/>
          <w:sz w:val="28"/>
          <w:szCs w:val="28"/>
          <w:lang w:val="en-US"/>
        </w:rPr>
        <w:t xml:space="preserve">– </w:t>
      </w:r>
      <w:r w:rsidRPr="00132AA6">
        <w:rPr>
          <w:rFonts w:ascii="Times New Roman" w:hAnsi="Times New Roman" w:cs="Times New Roman"/>
          <w:sz w:val="28"/>
          <w:szCs w:val="28"/>
          <w:lang w:val="en-US"/>
        </w:rPr>
        <w:t>New-York</w:t>
      </w:r>
      <w:r w:rsidR="003647E1" w:rsidRPr="00132AA6">
        <w:rPr>
          <w:rFonts w:ascii="Times New Roman" w:hAnsi="Times New Roman" w:cs="Times New Roman"/>
          <w:sz w:val="28"/>
          <w:szCs w:val="28"/>
          <w:lang w:val="en-US"/>
        </w:rPr>
        <w:t>:</w:t>
      </w:r>
      <w:r w:rsidRPr="00132AA6">
        <w:rPr>
          <w:rFonts w:ascii="Times New Roman" w:hAnsi="Times New Roman" w:cs="Times New Roman"/>
          <w:sz w:val="28"/>
          <w:szCs w:val="28"/>
          <w:lang w:val="en-US"/>
        </w:rPr>
        <w:t xml:space="preserve"> Academe Press, 2019. –</w:t>
      </w:r>
      <w:r w:rsidR="003647E1" w:rsidRPr="00132AA6">
        <w:rPr>
          <w:rFonts w:ascii="Times New Roman" w:hAnsi="Times New Roman" w:cs="Times New Roman"/>
          <w:sz w:val="28"/>
          <w:szCs w:val="28"/>
          <w:lang w:val="en-US"/>
        </w:rPr>
        <w:t xml:space="preserve"> </w:t>
      </w:r>
      <w:r w:rsidRPr="00132AA6">
        <w:rPr>
          <w:rFonts w:ascii="Times New Roman" w:hAnsi="Times New Roman" w:cs="Times New Roman"/>
          <w:sz w:val="28"/>
          <w:szCs w:val="28"/>
          <w:lang w:val="en-US"/>
        </w:rPr>
        <w:t>378 p.</w:t>
      </w:r>
    </w:p>
    <w:p w14:paraId="1FD15833" w14:textId="25FBE606"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Градов А.П. Стратегия развития и управления в конкурентной среде. </w:t>
      </w:r>
      <w:r w:rsidR="00132AA6" w:rsidRPr="002B067D">
        <w:rPr>
          <w:rFonts w:ascii="Times New Roman" w:hAnsi="Times New Roman" w:cs="Times New Roman"/>
          <w:sz w:val="28"/>
          <w:szCs w:val="28"/>
        </w:rPr>
        <w:t>–</w:t>
      </w:r>
      <w:r w:rsidRPr="002B067D">
        <w:rPr>
          <w:rFonts w:ascii="Times New Roman" w:hAnsi="Times New Roman" w:cs="Times New Roman"/>
          <w:sz w:val="28"/>
          <w:szCs w:val="28"/>
        </w:rPr>
        <w:t xml:space="preserve"> СПб: БХВ, 2020. –</w:t>
      </w:r>
      <w:r w:rsidR="00132AA6">
        <w:rPr>
          <w:rFonts w:ascii="Times New Roman" w:hAnsi="Times New Roman" w:cs="Times New Roman"/>
          <w:sz w:val="28"/>
          <w:szCs w:val="28"/>
        </w:rPr>
        <w:t xml:space="preserve"> </w:t>
      </w:r>
      <w:r w:rsidRPr="002B067D">
        <w:rPr>
          <w:rFonts w:ascii="Times New Roman" w:hAnsi="Times New Roman" w:cs="Times New Roman"/>
          <w:sz w:val="28"/>
          <w:szCs w:val="28"/>
        </w:rPr>
        <w:t>378 с.</w:t>
      </w:r>
    </w:p>
    <w:p w14:paraId="3D315B9E" w14:textId="14A6CD07"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Клейнер Г.Б. Стратегия предприятия. </w:t>
      </w:r>
      <w:r w:rsidR="003647E1" w:rsidRPr="002B067D">
        <w:rPr>
          <w:rFonts w:ascii="Times New Roman" w:hAnsi="Times New Roman" w:cs="Times New Roman"/>
          <w:sz w:val="28"/>
          <w:szCs w:val="28"/>
        </w:rPr>
        <w:t>–</w:t>
      </w:r>
      <w:r w:rsidRPr="002B067D">
        <w:rPr>
          <w:rFonts w:ascii="Times New Roman" w:hAnsi="Times New Roman" w:cs="Times New Roman"/>
          <w:sz w:val="28"/>
          <w:szCs w:val="28"/>
        </w:rPr>
        <w:t xml:space="preserve"> М.: Дело, 2018. –</w:t>
      </w:r>
      <w:r w:rsidR="003647E1">
        <w:rPr>
          <w:rFonts w:ascii="Times New Roman" w:hAnsi="Times New Roman" w:cs="Times New Roman"/>
          <w:sz w:val="28"/>
          <w:szCs w:val="28"/>
        </w:rPr>
        <w:t xml:space="preserve"> </w:t>
      </w:r>
      <w:r w:rsidRPr="002B067D">
        <w:rPr>
          <w:rFonts w:ascii="Times New Roman" w:hAnsi="Times New Roman" w:cs="Times New Roman"/>
          <w:sz w:val="28"/>
          <w:szCs w:val="28"/>
        </w:rPr>
        <w:t>284 с.</w:t>
      </w:r>
    </w:p>
    <w:p w14:paraId="299493FE" w14:textId="24AA4491"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Уильямсон О.И. Концепция формирования стратегического менеджмента. </w:t>
      </w:r>
      <w:r w:rsidR="003647E1" w:rsidRPr="002B067D">
        <w:rPr>
          <w:rFonts w:ascii="Times New Roman" w:hAnsi="Times New Roman" w:cs="Times New Roman"/>
          <w:sz w:val="28"/>
          <w:szCs w:val="28"/>
        </w:rPr>
        <w:t>–</w:t>
      </w:r>
      <w:r w:rsidR="003647E1">
        <w:rPr>
          <w:rFonts w:ascii="Times New Roman" w:hAnsi="Times New Roman" w:cs="Times New Roman"/>
          <w:sz w:val="28"/>
          <w:szCs w:val="28"/>
        </w:rPr>
        <w:t xml:space="preserve"> </w:t>
      </w:r>
      <w:r w:rsidRPr="002B067D">
        <w:rPr>
          <w:rFonts w:ascii="Times New Roman" w:hAnsi="Times New Roman" w:cs="Times New Roman"/>
          <w:sz w:val="28"/>
          <w:szCs w:val="28"/>
        </w:rPr>
        <w:t>М.: Прогресс, 2018</w:t>
      </w:r>
      <w:r w:rsidR="003647E1">
        <w:rPr>
          <w:rFonts w:ascii="Times New Roman" w:hAnsi="Times New Roman" w:cs="Times New Roman"/>
          <w:sz w:val="28"/>
          <w:szCs w:val="28"/>
        </w:rPr>
        <w:t xml:space="preserve">. </w:t>
      </w:r>
      <w:r w:rsidR="003647E1" w:rsidRPr="002B067D">
        <w:rPr>
          <w:rFonts w:ascii="Times New Roman" w:hAnsi="Times New Roman" w:cs="Times New Roman"/>
          <w:sz w:val="28"/>
          <w:szCs w:val="28"/>
        </w:rPr>
        <w:t>–</w:t>
      </w:r>
      <w:r w:rsidRPr="002B067D">
        <w:rPr>
          <w:rFonts w:ascii="Times New Roman" w:hAnsi="Times New Roman" w:cs="Times New Roman"/>
          <w:sz w:val="28"/>
          <w:szCs w:val="28"/>
        </w:rPr>
        <w:t xml:space="preserve"> 278 с.</w:t>
      </w:r>
    </w:p>
    <w:p w14:paraId="43FE37B6" w14:textId="6BD5B69A"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Яременко Ю.В. Формирование стратегия социально-экономического развития. –</w:t>
      </w:r>
      <w:r w:rsidR="003647E1">
        <w:rPr>
          <w:rFonts w:ascii="Times New Roman" w:hAnsi="Times New Roman" w:cs="Times New Roman"/>
          <w:sz w:val="28"/>
          <w:szCs w:val="28"/>
        </w:rPr>
        <w:t xml:space="preserve"> </w:t>
      </w:r>
      <w:r w:rsidRPr="002B067D">
        <w:rPr>
          <w:rFonts w:ascii="Times New Roman" w:hAnsi="Times New Roman" w:cs="Times New Roman"/>
          <w:sz w:val="28"/>
          <w:szCs w:val="28"/>
        </w:rPr>
        <w:t>М.:  Изд-во МУЭиС, 2019. –</w:t>
      </w:r>
      <w:r w:rsidR="003647E1">
        <w:rPr>
          <w:rFonts w:ascii="Times New Roman" w:hAnsi="Times New Roman" w:cs="Times New Roman"/>
          <w:sz w:val="28"/>
          <w:szCs w:val="28"/>
        </w:rPr>
        <w:t xml:space="preserve"> </w:t>
      </w:r>
      <w:r w:rsidRPr="002B067D">
        <w:rPr>
          <w:rFonts w:ascii="Times New Roman" w:hAnsi="Times New Roman" w:cs="Times New Roman"/>
          <w:sz w:val="28"/>
          <w:szCs w:val="28"/>
        </w:rPr>
        <w:t>212 с.</w:t>
      </w:r>
    </w:p>
    <w:p w14:paraId="0AAC230D" w14:textId="7877B245"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Старобинский Э. Передача полномочий – один из важнейших принципов менеджмента // Управление персоналом</w:t>
      </w:r>
      <w:r w:rsidR="005A15BC">
        <w:rPr>
          <w:rFonts w:ascii="Times New Roman" w:hAnsi="Times New Roman" w:cs="Times New Roman"/>
          <w:sz w:val="28"/>
          <w:szCs w:val="28"/>
        </w:rPr>
        <w:t xml:space="preserve">. </w:t>
      </w:r>
      <w:r w:rsidR="005A15BC" w:rsidRPr="002B067D">
        <w:rPr>
          <w:rFonts w:ascii="Times New Roman" w:hAnsi="Times New Roman" w:cs="Times New Roman"/>
          <w:sz w:val="28"/>
          <w:szCs w:val="28"/>
        </w:rPr>
        <w:t>–</w:t>
      </w:r>
      <w:r w:rsidRPr="002B067D">
        <w:rPr>
          <w:rFonts w:ascii="Times New Roman" w:hAnsi="Times New Roman" w:cs="Times New Roman"/>
          <w:sz w:val="28"/>
          <w:szCs w:val="28"/>
        </w:rPr>
        <w:t xml:space="preserve"> 2020</w:t>
      </w:r>
      <w:r w:rsidR="005A15BC">
        <w:rPr>
          <w:rFonts w:ascii="Times New Roman" w:hAnsi="Times New Roman" w:cs="Times New Roman"/>
          <w:sz w:val="28"/>
          <w:szCs w:val="28"/>
        </w:rPr>
        <w:t xml:space="preserve">. </w:t>
      </w:r>
      <w:r w:rsidR="005A15BC" w:rsidRPr="002B067D">
        <w:rPr>
          <w:rFonts w:ascii="Times New Roman" w:hAnsi="Times New Roman" w:cs="Times New Roman"/>
          <w:sz w:val="28"/>
          <w:szCs w:val="28"/>
        </w:rPr>
        <w:t>–</w:t>
      </w:r>
      <w:r w:rsidRPr="002B067D">
        <w:rPr>
          <w:rFonts w:ascii="Times New Roman" w:hAnsi="Times New Roman" w:cs="Times New Roman"/>
          <w:sz w:val="28"/>
          <w:szCs w:val="28"/>
        </w:rPr>
        <w:t xml:space="preserve"> №4. – С. 34</w:t>
      </w:r>
      <w:r w:rsidR="003647E1">
        <w:rPr>
          <w:rFonts w:ascii="Times New Roman" w:hAnsi="Times New Roman" w:cs="Times New Roman"/>
          <w:sz w:val="28"/>
          <w:szCs w:val="28"/>
        </w:rPr>
        <w:t>-</w:t>
      </w:r>
      <w:r w:rsidRPr="002B067D">
        <w:rPr>
          <w:rFonts w:ascii="Times New Roman" w:hAnsi="Times New Roman" w:cs="Times New Roman"/>
          <w:sz w:val="28"/>
          <w:szCs w:val="28"/>
        </w:rPr>
        <w:t>45.</w:t>
      </w:r>
    </w:p>
    <w:p w14:paraId="08C96CB6" w14:textId="3084FA76"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Хлынин Э.В., Коровкина Н.И. Формирование стратегии управления воспроизводством основного капитала предприятия // Международный журнал прикладных и фундаментальных исследований</w:t>
      </w:r>
      <w:r w:rsidR="002E7D8D">
        <w:rPr>
          <w:rFonts w:ascii="Times New Roman" w:hAnsi="Times New Roman" w:cs="Times New Roman"/>
          <w:sz w:val="28"/>
          <w:szCs w:val="28"/>
        </w:rPr>
        <w:t xml:space="preserve">. </w:t>
      </w:r>
      <w:r w:rsidR="002E7D8D" w:rsidRPr="002B067D">
        <w:rPr>
          <w:rFonts w:ascii="Times New Roman" w:hAnsi="Times New Roman" w:cs="Times New Roman"/>
          <w:sz w:val="28"/>
          <w:szCs w:val="28"/>
        </w:rPr>
        <w:t>–</w:t>
      </w:r>
      <w:r w:rsidRPr="002B067D">
        <w:rPr>
          <w:rFonts w:ascii="Times New Roman" w:hAnsi="Times New Roman" w:cs="Times New Roman"/>
          <w:sz w:val="28"/>
          <w:szCs w:val="28"/>
        </w:rPr>
        <w:t xml:space="preserve"> 2019</w:t>
      </w:r>
      <w:r w:rsidR="002E7D8D">
        <w:rPr>
          <w:rFonts w:ascii="Times New Roman" w:hAnsi="Times New Roman" w:cs="Times New Roman"/>
          <w:sz w:val="28"/>
          <w:szCs w:val="28"/>
        </w:rPr>
        <w:t xml:space="preserve">. </w:t>
      </w:r>
      <w:r w:rsidR="002E7D8D" w:rsidRPr="002B067D">
        <w:rPr>
          <w:rFonts w:ascii="Times New Roman" w:hAnsi="Times New Roman" w:cs="Times New Roman"/>
          <w:sz w:val="28"/>
          <w:szCs w:val="28"/>
        </w:rPr>
        <w:t>–</w:t>
      </w:r>
      <w:r w:rsidRPr="002B067D">
        <w:rPr>
          <w:rFonts w:ascii="Times New Roman" w:hAnsi="Times New Roman" w:cs="Times New Roman"/>
          <w:sz w:val="28"/>
          <w:szCs w:val="28"/>
        </w:rPr>
        <w:t xml:space="preserve"> № 6. –</w:t>
      </w:r>
      <w:r w:rsidR="003647E1">
        <w:rPr>
          <w:rFonts w:ascii="Times New Roman" w:hAnsi="Times New Roman" w:cs="Times New Roman"/>
          <w:sz w:val="28"/>
          <w:szCs w:val="28"/>
        </w:rPr>
        <w:t xml:space="preserve"> </w:t>
      </w:r>
      <w:r w:rsidRPr="002B067D">
        <w:rPr>
          <w:rFonts w:ascii="Times New Roman" w:hAnsi="Times New Roman" w:cs="Times New Roman"/>
          <w:sz w:val="28"/>
          <w:szCs w:val="28"/>
        </w:rPr>
        <w:t>С. 62</w:t>
      </w:r>
      <w:r w:rsidR="003647E1">
        <w:rPr>
          <w:rFonts w:ascii="Times New Roman" w:hAnsi="Times New Roman" w:cs="Times New Roman"/>
          <w:sz w:val="28"/>
          <w:szCs w:val="28"/>
        </w:rPr>
        <w:t>-</w:t>
      </w:r>
      <w:r w:rsidRPr="002B067D">
        <w:rPr>
          <w:rFonts w:ascii="Times New Roman" w:hAnsi="Times New Roman" w:cs="Times New Roman"/>
          <w:sz w:val="28"/>
          <w:szCs w:val="28"/>
        </w:rPr>
        <w:t>75.</w:t>
      </w:r>
    </w:p>
    <w:p w14:paraId="325C446E" w14:textId="501B3294"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Квин Дж. В. Подход итеративного планирования стратегии развития компании. </w:t>
      </w:r>
      <w:r w:rsidR="002E7D8D" w:rsidRPr="002B067D">
        <w:rPr>
          <w:rFonts w:ascii="Times New Roman" w:hAnsi="Times New Roman" w:cs="Times New Roman"/>
          <w:sz w:val="28"/>
          <w:szCs w:val="28"/>
        </w:rPr>
        <w:t>–</w:t>
      </w:r>
      <w:r w:rsidR="002E7D8D">
        <w:rPr>
          <w:rFonts w:ascii="Times New Roman" w:hAnsi="Times New Roman" w:cs="Times New Roman"/>
          <w:sz w:val="28"/>
          <w:szCs w:val="28"/>
        </w:rPr>
        <w:t xml:space="preserve"> </w:t>
      </w:r>
      <w:r w:rsidRPr="002B067D">
        <w:rPr>
          <w:rFonts w:ascii="Times New Roman" w:hAnsi="Times New Roman" w:cs="Times New Roman"/>
          <w:sz w:val="28"/>
          <w:szCs w:val="28"/>
        </w:rPr>
        <w:t>М.</w:t>
      </w:r>
      <w:r w:rsidR="002E7D8D">
        <w:rPr>
          <w:rFonts w:ascii="Times New Roman" w:hAnsi="Times New Roman" w:cs="Times New Roman"/>
          <w:sz w:val="28"/>
          <w:szCs w:val="28"/>
        </w:rPr>
        <w:t>:</w:t>
      </w:r>
      <w:r w:rsidRPr="002B067D">
        <w:rPr>
          <w:rFonts w:ascii="Times New Roman" w:hAnsi="Times New Roman" w:cs="Times New Roman"/>
          <w:sz w:val="28"/>
          <w:szCs w:val="28"/>
        </w:rPr>
        <w:t xml:space="preserve"> Мир</w:t>
      </w:r>
      <w:r w:rsidR="002E7D8D">
        <w:rPr>
          <w:rFonts w:ascii="Times New Roman" w:hAnsi="Times New Roman" w:cs="Times New Roman"/>
          <w:sz w:val="28"/>
          <w:szCs w:val="28"/>
        </w:rPr>
        <w:t>,</w:t>
      </w:r>
      <w:r w:rsidRPr="002B067D">
        <w:rPr>
          <w:rFonts w:ascii="Times New Roman" w:hAnsi="Times New Roman" w:cs="Times New Roman"/>
          <w:sz w:val="28"/>
          <w:szCs w:val="28"/>
        </w:rPr>
        <w:t xml:space="preserve"> 2012. – 203 с.</w:t>
      </w:r>
    </w:p>
    <w:p w14:paraId="18BA0049" w14:textId="503989D7"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Катькало В.С. Исходные концепции стратегического управления и их современная оценка // Российский журнал менеджмента</w:t>
      </w:r>
      <w:r w:rsidR="002E7D8D">
        <w:rPr>
          <w:rFonts w:ascii="Times New Roman" w:hAnsi="Times New Roman" w:cs="Times New Roman"/>
          <w:sz w:val="28"/>
          <w:szCs w:val="28"/>
        </w:rPr>
        <w:t xml:space="preserve">. </w:t>
      </w:r>
      <w:r w:rsidR="002E7D8D" w:rsidRPr="002B067D">
        <w:rPr>
          <w:rFonts w:ascii="Times New Roman" w:hAnsi="Times New Roman" w:cs="Times New Roman"/>
          <w:sz w:val="28"/>
          <w:szCs w:val="28"/>
        </w:rPr>
        <w:t>–</w:t>
      </w:r>
      <w:r w:rsidRPr="002B067D">
        <w:rPr>
          <w:rFonts w:ascii="Times New Roman" w:hAnsi="Times New Roman" w:cs="Times New Roman"/>
          <w:sz w:val="28"/>
          <w:szCs w:val="28"/>
        </w:rPr>
        <w:t xml:space="preserve"> 2013</w:t>
      </w:r>
      <w:r w:rsidR="002E7D8D">
        <w:rPr>
          <w:rFonts w:ascii="Times New Roman" w:hAnsi="Times New Roman" w:cs="Times New Roman"/>
          <w:sz w:val="28"/>
          <w:szCs w:val="28"/>
        </w:rPr>
        <w:t xml:space="preserve">. </w:t>
      </w:r>
      <w:r w:rsidR="002E7D8D" w:rsidRPr="002B067D">
        <w:rPr>
          <w:rFonts w:ascii="Times New Roman" w:hAnsi="Times New Roman" w:cs="Times New Roman"/>
          <w:sz w:val="28"/>
          <w:szCs w:val="28"/>
        </w:rPr>
        <w:t>–</w:t>
      </w:r>
      <w:r w:rsidRPr="002B067D">
        <w:rPr>
          <w:rFonts w:ascii="Times New Roman" w:hAnsi="Times New Roman" w:cs="Times New Roman"/>
          <w:sz w:val="28"/>
          <w:szCs w:val="28"/>
        </w:rPr>
        <w:t xml:space="preserve"> № 1. – С. 25</w:t>
      </w:r>
      <w:r w:rsidR="002E7D8D">
        <w:rPr>
          <w:rFonts w:ascii="Times New Roman" w:hAnsi="Times New Roman" w:cs="Times New Roman"/>
          <w:sz w:val="28"/>
          <w:szCs w:val="28"/>
        </w:rPr>
        <w:t>-</w:t>
      </w:r>
      <w:r w:rsidRPr="002B067D">
        <w:rPr>
          <w:rFonts w:ascii="Times New Roman" w:hAnsi="Times New Roman" w:cs="Times New Roman"/>
          <w:sz w:val="28"/>
          <w:szCs w:val="28"/>
        </w:rPr>
        <w:t>37.</w:t>
      </w:r>
    </w:p>
    <w:p w14:paraId="32A9BF92" w14:textId="33153688"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Кей Дж. Стратегические планирование и устойчивое развитие. </w:t>
      </w:r>
      <w:r w:rsidR="002E7D8D" w:rsidRPr="002B067D">
        <w:rPr>
          <w:rFonts w:ascii="Times New Roman" w:hAnsi="Times New Roman" w:cs="Times New Roman"/>
          <w:sz w:val="28"/>
          <w:szCs w:val="28"/>
        </w:rPr>
        <w:t>–</w:t>
      </w:r>
      <w:r w:rsidR="002E7D8D">
        <w:rPr>
          <w:rFonts w:ascii="Times New Roman" w:hAnsi="Times New Roman" w:cs="Times New Roman"/>
          <w:sz w:val="28"/>
          <w:szCs w:val="28"/>
        </w:rPr>
        <w:t xml:space="preserve"> </w:t>
      </w:r>
      <w:r w:rsidRPr="002B067D">
        <w:rPr>
          <w:rFonts w:ascii="Times New Roman" w:hAnsi="Times New Roman" w:cs="Times New Roman"/>
          <w:sz w:val="28"/>
          <w:szCs w:val="28"/>
        </w:rPr>
        <w:t>М.</w:t>
      </w:r>
      <w:r w:rsidR="00EC06E6">
        <w:rPr>
          <w:rFonts w:ascii="Times New Roman" w:hAnsi="Times New Roman" w:cs="Times New Roman"/>
          <w:sz w:val="28"/>
          <w:szCs w:val="28"/>
        </w:rPr>
        <w:t>:</w:t>
      </w:r>
      <w:r w:rsidRPr="002B067D">
        <w:rPr>
          <w:rFonts w:ascii="Times New Roman" w:hAnsi="Times New Roman" w:cs="Times New Roman"/>
          <w:sz w:val="28"/>
          <w:szCs w:val="28"/>
        </w:rPr>
        <w:t xml:space="preserve"> Прогресс</w:t>
      </w:r>
      <w:r w:rsidR="005A15BC">
        <w:rPr>
          <w:rFonts w:ascii="Times New Roman" w:hAnsi="Times New Roman" w:cs="Times New Roman"/>
          <w:sz w:val="28"/>
          <w:szCs w:val="28"/>
        </w:rPr>
        <w:t>,</w:t>
      </w:r>
      <w:r w:rsidRPr="002B067D">
        <w:rPr>
          <w:rFonts w:ascii="Times New Roman" w:hAnsi="Times New Roman" w:cs="Times New Roman"/>
          <w:sz w:val="28"/>
          <w:szCs w:val="28"/>
        </w:rPr>
        <w:t xml:space="preserve"> 2018. </w:t>
      </w:r>
      <w:r w:rsidR="002E7D8D" w:rsidRPr="002B067D">
        <w:rPr>
          <w:rFonts w:ascii="Times New Roman" w:hAnsi="Times New Roman" w:cs="Times New Roman"/>
          <w:sz w:val="28"/>
          <w:szCs w:val="28"/>
        </w:rPr>
        <w:t>–</w:t>
      </w:r>
      <w:r w:rsidR="002E7D8D">
        <w:rPr>
          <w:rFonts w:ascii="Times New Roman" w:hAnsi="Times New Roman" w:cs="Times New Roman"/>
          <w:sz w:val="28"/>
          <w:szCs w:val="28"/>
        </w:rPr>
        <w:t xml:space="preserve"> </w:t>
      </w:r>
      <w:r w:rsidRPr="002B067D">
        <w:rPr>
          <w:rFonts w:ascii="Times New Roman" w:hAnsi="Times New Roman" w:cs="Times New Roman"/>
          <w:sz w:val="28"/>
          <w:szCs w:val="28"/>
        </w:rPr>
        <w:t>304 с.</w:t>
      </w:r>
    </w:p>
    <w:p w14:paraId="35270FB8" w14:textId="50011597"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Зуб Л.В. Процессы разработки стратегии // Международный журнал прикладных и фундаментальных исследований</w:t>
      </w:r>
      <w:r w:rsidR="00E83FE4">
        <w:rPr>
          <w:rFonts w:ascii="Times New Roman" w:hAnsi="Times New Roman" w:cs="Times New Roman"/>
          <w:sz w:val="28"/>
          <w:szCs w:val="28"/>
        </w:rPr>
        <w:t xml:space="preserve">. </w:t>
      </w:r>
      <w:r w:rsidR="00E83FE4" w:rsidRPr="002B067D">
        <w:rPr>
          <w:rFonts w:ascii="Times New Roman" w:hAnsi="Times New Roman" w:cs="Times New Roman"/>
          <w:sz w:val="28"/>
          <w:szCs w:val="28"/>
        </w:rPr>
        <w:t>–</w:t>
      </w:r>
      <w:r w:rsidRPr="002B067D">
        <w:rPr>
          <w:rFonts w:ascii="Times New Roman" w:hAnsi="Times New Roman" w:cs="Times New Roman"/>
          <w:sz w:val="28"/>
          <w:szCs w:val="28"/>
        </w:rPr>
        <w:t xml:space="preserve"> 2017</w:t>
      </w:r>
      <w:r w:rsidR="00E83FE4">
        <w:rPr>
          <w:rFonts w:ascii="Times New Roman" w:hAnsi="Times New Roman" w:cs="Times New Roman"/>
          <w:sz w:val="28"/>
          <w:szCs w:val="28"/>
        </w:rPr>
        <w:t xml:space="preserve">. </w:t>
      </w:r>
      <w:r w:rsidR="00E83FE4" w:rsidRPr="002B067D">
        <w:rPr>
          <w:rFonts w:ascii="Times New Roman" w:hAnsi="Times New Roman" w:cs="Times New Roman"/>
          <w:sz w:val="28"/>
          <w:szCs w:val="28"/>
        </w:rPr>
        <w:t>–</w:t>
      </w:r>
      <w:r w:rsidRPr="002B067D">
        <w:rPr>
          <w:rFonts w:ascii="Times New Roman" w:hAnsi="Times New Roman" w:cs="Times New Roman"/>
          <w:sz w:val="28"/>
          <w:szCs w:val="28"/>
        </w:rPr>
        <w:t xml:space="preserve"> № 3. –</w:t>
      </w:r>
      <w:r w:rsidR="00E83FE4">
        <w:rPr>
          <w:rFonts w:ascii="Times New Roman" w:hAnsi="Times New Roman" w:cs="Times New Roman"/>
          <w:sz w:val="28"/>
          <w:szCs w:val="28"/>
        </w:rPr>
        <w:t xml:space="preserve"> </w:t>
      </w:r>
      <w:r w:rsidRPr="002B067D">
        <w:rPr>
          <w:rFonts w:ascii="Times New Roman" w:hAnsi="Times New Roman" w:cs="Times New Roman"/>
          <w:sz w:val="28"/>
          <w:szCs w:val="28"/>
        </w:rPr>
        <w:t>С. 33</w:t>
      </w:r>
      <w:r w:rsidR="00E83FE4">
        <w:rPr>
          <w:rFonts w:ascii="Times New Roman" w:hAnsi="Times New Roman" w:cs="Times New Roman"/>
          <w:sz w:val="28"/>
          <w:szCs w:val="28"/>
        </w:rPr>
        <w:t>-</w:t>
      </w:r>
      <w:r w:rsidRPr="002B067D">
        <w:rPr>
          <w:rFonts w:ascii="Times New Roman" w:hAnsi="Times New Roman" w:cs="Times New Roman"/>
          <w:sz w:val="28"/>
          <w:szCs w:val="28"/>
        </w:rPr>
        <w:t>47.</w:t>
      </w:r>
    </w:p>
    <w:p w14:paraId="3692CADB" w14:textId="70D5DE2C"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Зайцев Л.К. Основы построения стратегии развития компании. </w:t>
      </w:r>
      <w:r w:rsidR="00E83FE4" w:rsidRPr="002B067D">
        <w:rPr>
          <w:rFonts w:ascii="Times New Roman" w:hAnsi="Times New Roman" w:cs="Times New Roman"/>
          <w:sz w:val="28"/>
          <w:szCs w:val="28"/>
        </w:rPr>
        <w:t>–</w:t>
      </w:r>
      <w:r w:rsidR="00E83FE4">
        <w:rPr>
          <w:rFonts w:ascii="Times New Roman" w:hAnsi="Times New Roman" w:cs="Times New Roman"/>
          <w:sz w:val="28"/>
          <w:szCs w:val="28"/>
        </w:rPr>
        <w:t xml:space="preserve"> </w:t>
      </w:r>
      <w:r w:rsidRPr="002B067D">
        <w:rPr>
          <w:rFonts w:ascii="Times New Roman" w:hAnsi="Times New Roman" w:cs="Times New Roman"/>
          <w:sz w:val="28"/>
          <w:szCs w:val="28"/>
        </w:rPr>
        <w:t>М.: Высшая школа, 2018</w:t>
      </w:r>
      <w:r w:rsidR="00E83FE4">
        <w:rPr>
          <w:rFonts w:ascii="Times New Roman" w:hAnsi="Times New Roman" w:cs="Times New Roman"/>
          <w:sz w:val="28"/>
          <w:szCs w:val="28"/>
        </w:rPr>
        <w:t xml:space="preserve">. </w:t>
      </w:r>
      <w:r w:rsidR="00E83FE4" w:rsidRPr="002B067D">
        <w:rPr>
          <w:rFonts w:ascii="Times New Roman" w:hAnsi="Times New Roman" w:cs="Times New Roman"/>
          <w:sz w:val="28"/>
          <w:szCs w:val="28"/>
        </w:rPr>
        <w:t>–</w:t>
      </w:r>
      <w:r w:rsidRPr="002B067D">
        <w:rPr>
          <w:rFonts w:ascii="Times New Roman" w:hAnsi="Times New Roman" w:cs="Times New Roman"/>
          <w:sz w:val="28"/>
          <w:szCs w:val="28"/>
        </w:rPr>
        <w:t xml:space="preserve"> 237 с.</w:t>
      </w:r>
    </w:p>
    <w:p w14:paraId="387CF233" w14:textId="108A478B"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Соколова М.Н. Процесс разработки стратегии развития предприятия как основные этапы стратегического менеджмента. // Экономика и современный менеджмент.</w:t>
      </w:r>
      <w:r w:rsidR="00E83FE4">
        <w:rPr>
          <w:rFonts w:ascii="Times New Roman" w:hAnsi="Times New Roman" w:cs="Times New Roman"/>
          <w:sz w:val="28"/>
          <w:szCs w:val="28"/>
        </w:rPr>
        <w:t xml:space="preserve"> </w:t>
      </w:r>
      <w:r w:rsidR="00E83FE4" w:rsidRPr="002B067D">
        <w:rPr>
          <w:rFonts w:ascii="Times New Roman" w:hAnsi="Times New Roman" w:cs="Times New Roman"/>
          <w:sz w:val="28"/>
          <w:szCs w:val="28"/>
        </w:rPr>
        <w:t>–</w:t>
      </w:r>
      <w:r w:rsidRPr="002B067D">
        <w:rPr>
          <w:rFonts w:ascii="Times New Roman" w:hAnsi="Times New Roman" w:cs="Times New Roman"/>
          <w:sz w:val="28"/>
          <w:szCs w:val="28"/>
        </w:rPr>
        <w:t xml:space="preserve"> 2019.</w:t>
      </w:r>
      <w:r w:rsidR="00E83FE4">
        <w:rPr>
          <w:rFonts w:ascii="Times New Roman" w:hAnsi="Times New Roman" w:cs="Times New Roman"/>
          <w:sz w:val="28"/>
          <w:szCs w:val="28"/>
        </w:rPr>
        <w:t xml:space="preserve"> </w:t>
      </w:r>
      <w:r w:rsidR="00E83FE4" w:rsidRPr="002B067D">
        <w:rPr>
          <w:rFonts w:ascii="Times New Roman" w:hAnsi="Times New Roman" w:cs="Times New Roman"/>
          <w:sz w:val="28"/>
          <w:szCs w:val="28"/>
        </w:rPr>
        <w:t>–</w:t>
      </w:r>
      <w:r w:rsidRPr="002B067D">
        <w:rPr>
          <w:rFonts w:ascii="Times New Roman" w:hAnsi="Times New Roman" w:cs="Times New Roman"/>
          <w:sz w:val="28"/>
          <w:szCs w:val="28"/>
        </w:rPr>
        <w:t xml:space="preserve"> № 5 (77). –</w:t>
      </w:r>
      <w:r w:rsidR="00E83FE4">
        <w:rPr>
          <w:rFonts w:ascii="Times New Roman" w:hAnsi="Times New Roman" w:cs="Times New Roman"/>
          <w:sz w:val="28"/>
          <w:szCs w:val="28"/>
        </w:rPr>
        <w:t xml:space="preserve"> </w:t>
      </w:r>
      <w:r w:rsidRPr="002B067D">
        <w:rPr>
          <w:rFonts w:ascii="Times New Roman" w:hAnsi="Times New Roman" w:cs="Times New Roman"/>
          <w:sz w:val="28"/>
          <w:szCs w:val="28"/>
        </w:rPr>
        <w:t>С. 25</w:t>
      </w:r>
      <w:r w:rsidR="00E83FE4">
        <w:rPr>
          <w:rFonts w:ascii="Times New Roman" w:hAnsi="Times New Roman" w:cs="Times New Roman"/>
          <w:sz w:val="28"/>
          <w:szCs w:val="28"/>
        </w:rPr>
        <w:t>-</w:t>
      </w:r>
      <w:r w:rsidRPr="002B067D">
        <w:rPr>
          <w:rFonts w:ascii="Times New Roman" w:hAnsi="Times New Roman" w:cs="Times New Roman"/>
          <w:sz w:val="28"/>
          <w:szCs w:val="28"/>
        </w:rPr>
        <w:t>38.</w:t>
      </w:r>
    </w:p>
    <w:p w14:paraId="2C6462AC" w14:textId="150D802E"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Турков И.С. Алгоритм разработки стратегии Международный журнал прикладных и фундаментальных исследований</w:t>
      </w:r>
      <w:r w:rsidR="001444B8">
        <w:rPr>
          <w:rFonts w:ascii="Times New Roman" w:hAnsi="Times New Roman" w:cs="Times New Roman"/>
          <w:sz w:val="28"/>
          <w:szCs w:val="28"/>
        </w:rPr>
        <w:t xml:space="preserve">. </w:t>
      </w:r>
      <w:r w:rsidR="001444B8" w:rsidRPr="002B067D">
        <w:rPr>
          <w:rFonts w:ascii="Times New Roman" w:hAnsi="Times New Roman" w:cs="Times New Roman"/>
          <w:sz w:val="28"/>
          <w:szCs w:val="28"/>
        </w:rPr>
        <w:t>–</w:t>
      </w:r>
      <w:r w:rsidRPr="002B067D">
        <w:rPr>
          <w:rFonts w:ascii="Times New Roman" w:hAnsi="Times New Roman" w:cs="Times New Roman"/>
          <w:sz w:val="28"/>
          <w:szCs w:val="28"/>
        </w:rPr>
        <w:t xml:space="preserve"> 2016</w:t>
      </w:r>
      <w:r w:rsidR="001444B8">
        <w:rPr>
          <w:rFonts w:ascii="Times New Roman" w:hAnsi="Times New Roman" w:cs="Times New Roman"/>
          <w:sz w:val="28"/>
          <w:szCs w:val="28"/>
        </w:rPr>
        <w:t xml:space="preserve">. </w:t>
      </w:r>
      <w:r w:rsidR="001444B8" w:rsidRPr="002B067D">
        <w:rPr>
          <w:rFonts w:ascii="Times New Roman" w:hAnsi="Times New Roman" w:cs="Times New Roman"/>
          <w:sz w:val="28"/>
          <w:szCs w:val="28"/>
        </w:rPr>
        <w:t>–</w:t>
      </w:r>
      <w:r w:rsidRPr="002B067D">
        <w:rPr>
          <w:rFonts w:ascii="Times New Roman" w:hAnsi="Times New Roman" w:cs="Times New Roman"/>
          <w:sz w:val="28"/>
          <w:szCs w:val="28"/>
        </w:rPr>
        <w:t xml:space="preserve"> № 2. –</w:t>
      </w:r>
      <w:r w:rsidR="001444B8">
        <w:rPr>
          <w:rFonts w:ascii="Times New Roman" w:hAnsi="Times New Roman" w:cs="Times New Roman"/>
          <w:sz w:val="28"/>
          <w:szCs w:val="28"/>
        </w:rPr>
        <w:t xml:space="preserve"> </w:t>
      </w:r>
      <w:r w:rsidRPr="002B067D">
        <w:rPr>
          <w:rFonts w:ascii="Times New Roman" w:hAnsi="Times New Roman" w:cs="Times New Roman"/>
          <w:sz w:val="28"/>
          <w:szCs w:val="28"/>
        </w:rPr>
        <w:t>С. 23</w:t>
      </w:r>
      <w:r w:rsidR="001444B8">
        <w:rPr>
          <w:rFonts w:ascii="Times New Roman" w:hAnsi="Times New Roman" w:cs="Times New Roman"/>
          <w:sz w:val="28"/>
          <w:szCs w:val="28"/>
        </w:rPr>
        <w:t>-</w:t>
      </w:r>
      <w:r w:rsidRPr="002B067D">
        <w:rPr>
          <w:rFonts w:ascii="Times New Roman" w:hAnsi="Times New Roman" w:cs="Times New Roman"/>
          <w:sz w:val="28"/>
          <w:szCs w:val="28"/>
        </w:rPr>
        <w:t>33.</w:t>
      </w:r>
    </w:p>
    <w:p w14:paraId="222A39A7" w14:textId="249ED69B"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Богомолов О.В. Основные вопросы и элементы стратегического менеджмента. </w:t>
      </w:r>
      <w:r w:rsidR="001444B8" w:rsidRPr="002B067D">
        <w:rPr>
          <w:rFonts w:ascii="Times New Roman" w:hAnsi="Times New Roman" w:cs="Times New Roman"/>
          <w:sz w:val="28"/>
          <w:szCs w:val="28"/>
        </w:rPr>
        <w:t>–</w:t>
      </w:r>
      <w:r w:rsidR="001444B8">
        <w:rPr>
          <w:rFonts w:ascii="Times New Roman" w:hAnsi="Times New Roman" w:cs="Times New Roman"/>
          <w:sz w:val="28"/>
          <w:szCs w:val="28"/>
        </w:rPr>
        <w:t xml:space="preserve"> </w:t>
      </w:r>
      <w:r w:rsidRPr="002B067D">
        <w:rPr>
          <w:rFonts w:ascii="Times New Roman" w:hAnsi="Times New Roman" w:cs="Times New Roman"/>
          <w:sz w:val="28"/>
          <w:szCs w:val="28"/>
        </w:rPr>
        <w:t>М.: Дело, 2019. –</w:t>
      </w:r>
      <w:r w:rsidR="001444B8">
        <w:rPr>
          <w:rFonts w:ascii="Times New Roman" w:hAnsi="Times New Roman" w:cs="Times New Roman"/>
          <w:sz w:val="28"/>
          <w:szCs w:val="28"/>
        </w:rPr>
        <w:t xml:space="preserve"> </w:t>
      </w:r>
      <w:r w:rsidRPr="002B067D">
        <w:rPr>
          <w:rFonts w:ascii="Times New Roman" w:hAnsi="Times New Roman" w:cs="Times New Roman"/>
          <w:sz w:val="28"/>
          <w:szCs w:val="28"/>
        </w:rPr>
        <w:t>157 с.</w:t>
      </w:r>
    </w:p>
    <w:p w14:paraId="48F274FD" w14:textId="581AE4EA"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Уильямсон О.И. Исследования стратегий фирм: возможности концепции механизмов управления и концепции компетенций // Российский журнал менеджмента. – 2003. – № 2 (1). – 216 с.</w:t>
      </w:r>
    </w:p>
    <w:p w14:paraId="187EE607" w14:textId="1ACCC1EC" w:rsidR="00A95FEB" w:rsidRPr="002B067D" w:rsidRDefault="00A95FEB">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Клейнер Г.Б. Стратегия предприятия. – М.: Дело, 2-изд. 2021. – 570 с.</w:t>
      </w:r>
    </w:p>
    <w:p w14:paraId="574B6565" w14:textId="74429CC5" w:rsidR="00A95FEB" w:rsidRPr="002B067D" w:rsidRDefault="00A95FEB" w:rsidP="00723C7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Строкович А.В. Классификация стратегий развития предприятия // Экономические науки</w:t>
      </w:r>
      <w:r w:rsidR="001444B8">
        <w:rPr>
          <w:rFonts w:ascii="Times New Roman" w:hAnsi="Times New Roman" w:cs="Times New Roman"/>
          <w:sz w:val="28"/>
          <w:szCs w:val="28"/>
        </w:rPr>
        <w:t xml:space="preserve">. </w:t>
      </w:r>
      <w:r w:rsidR="001444B8" w:rsidRPr="002B067D">
        <w:rPr>
          <w:rFonts w:ascii="Times New Roman" w:hAnsi="Times New Roman" w:cs="Times New Roman"/>
          <w:sz w:val="28"/>
          <w:szCs w:val="28"/>
        </w:rPr>
        <w:t>–</w:t>
      </w:r>
      <w:r w:rsidRPr="002B067D">
        <w:rPr>
          <w:rFonts w:ascii="Times New Roman" w:hAnsi="Times New Roman" w:cs="Times New Roman"/>
          <w:sz w:val="28"/>
          <w:szCs w:val="28"/>
        </w:rPr>
        <w:t xml:space="preserve"> 2019</w:t>
      </w:r>
      <w:r w:rsidR="001444B8">
        <w:rPr>
          <w:rFonts w:ascii="Times New Roman" w:hAnsi="Times New Roman" w:cs="Times New Roman"/>
          <w:sz w:val="28"/>
          <w:szCs w:val="28"/>
        </w:rPr>
        <w:t xml:space="preserve">. </w:t>
      </w:r>
      <w:r w:rsidR="001444B8" w:rsidRPr="002B067D">
        <w:rPr>
          <w:rFonts w:ascii="Times New Roman" w:hAnsi="Times New Roman" w:cs="Times New Roman"/>
          <w:sz w:val="28"/>
          <w:szCs w:val="28"/>
        </w:rPr>
        <w:t>–</w:t>
      </w:r>
      <w:r w:rsidRPr="002B067D">
        <w:rPr>
          <w:rFonts w:ascii="Times New Roman" w:hAnsi="Times New Roman" w:cs="Times New Roman"/>
          <w:sz w:val="28"/>
          <w:szCs w:val="28"/>
        </w:rPr>
        <w:t xml:space="preserve"> № 6. – С. 36–48.</w:t>
      </w:r>
    </w:p>
    <w:p w14:paraId="027DBF25" w14:textId="771E7A13" w:rsidR="00A95FEB" w:rsidRPr="0099114E" w:rsidRDefault="00A95FEB" w:rsidP="00723C7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bookmarkStart w:id="37" w:name="_Hlk90658118"/>
      <w:r w:rsidRPr="002B067D">
        <w:rPr>
          <w:rFonts w:ascii="Times New Roman" w:hAnsi="Times New Roman" w:cs="Times New Roman"/>
          <w:sz w:val="28"/>
          <w:szCs w:val="28"/>
          <w:lang w:val="en-US"/>
        </w:rPr>
        <w:t xml:space="preserve">Pierce J.A., Robinson R.B. Strategic management: Strategy Formulation and Implementation. </w:t>
      </w:r>
      <w:proofErr w:type="gramStart"/>
      <w:r w:rsidRPr="0099114E">
        <w:rPr>
          <w:rFonts w:ascii="Times New Roman" w:hAnsi="Times New Roman" w:cs="Times New Roman"/>
          <w:sz w:val="28"/>
          <w:szCs w:val="28"/>
          <w:lang w:val="en-US"/>
        </w:rPr>
        <w:t>3d</w:t>
      </w:r>
      <w:proofErr w:type="gramEnd"/>
      <w:r w:rsidRPr="0099114E">
        <w:rPr>
          <w:rFonts w:ascii="Times New Roman" w:hAnsi="Times New Roman" w:cs="Times New Roman"/>
          <w:sz w:val="28"/>
          <w:szCs w:val="28"/>
          <w:lang w:val="en-US"/>
        </w:rPr>
        <w:t xml:space="preserve"> ed. </w:t>
      </w:r>
      <w:r w:rsidR="005A15BC" w:rsidRPr="0099114E">
        <w:rPr>
          <w:rFonts w:ascii="Times New Roman" w:hAnsi="Times New Roman" w:cs="Times New Roman"/>
          <w:sz w:val="28"/>
          <w:szCs w:val="28"/>
          <w:lang w:val="en-US"/>
        </w:rPr>
        <w:t xml:space="preserve">– </w:t>
      </w:r>
      <w:r w:rsidRPr="0099114E">
        <w:rPr>
          <w:rFonts w:ascii="Times New Roman" w:hAnsi="Times New Roman" w:cs="Times New Roman"/>
          <w:sz w:val="28"/>
          <w:szCs w:val="28"/>
          <w:lang w:val="en-US"/>
        </w:rPr>
        <w:t xml:space="preserve">Irwin, Homewood, 2020. – 315 </w:t>
      </w:r>
      <w:r w:rsidRPr="002B067D">
        <w:rPr>
          <w:rFonts w:ascii="Times New Roman" w:hAnsi="Times New Roman" w:cs="Times New Roman"/>
          <w:sz w:val="28"/>
          <w:szCs w:val="28"/>
        </w:rPr>
        <w:t>р</w:t>
      </w:r>
      <w:r w:rsidRPr="0099114E">
        <w:rPr>
          <w:rFonts w:ascii="Times New Roman" w:hAnsi="Times New Roman" w:cs="Times New Roman"/>
          <w:sz w:val="28"/>
          <w:szCs w:val="28"/>
          <w:lang w:val="en-US"/>
        </w:rPr>
        <w:t>.</w:t>
      </w:r>
    </w:p>
    <w:p w14:paraId="2D1A8DB0" w14:textId="22F97DAE" w:rsidR="00A95FEB" w:rsidRDefault="00A95FEB" w:rsidP="00723C7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Водачек Л.Г. Стратегия ликвидация компании для создания нового производства // Экономика и современный менеджмент. </w:t>
      </w:r>
      <w:r w:rsidR="001444B8" w:rsidRPr="002B067D">
        <w:rPr>
          <w:rFonts w:ascii="Times New Roman" w:hAnsi="Times New Roman" w:cs="Times New Roman"/>
          <w:sz w:val="28"/>
          <w:szCs w:val="28"/>
        </w:rPr>
        <w:t>–</w:t>
      </w:r>
      <w:r w:rsidR="001444B8">
        <w:rPr>
          <w:rFonts w:ascii="Times New Roman" w:hAnsi="Times New Roman" w:cs="Times New Roman"/>
          <w:sz w:val="28"/>
          <w:szCs w:val="28"/>
        </w:rPr>
        <w:t xml:space="preserve"> </w:t>
      </w:r>
      <w:r w:rsidRPr="002B067D">
        <w:rPr>
          <w:rFonts w:ascii="Times New Roman" w:hAnsi="Times New Roman" w:cs="Times New Roman"/>
          <w:sz w:val="28"/>
          <w:szCs w:val="28"/>
        </w:rPr>
        <w:t xml:space="preserve">2018. </w:t>
      </w:r>
      <w:r w:rsidR="001444B8" w:rsidRPr="002B067D">
        <w:rPr>
          <w:rFonts w:ascii="Times New Roman" w:hAnsi="Times New Roman" w:cs="Times New Roman"/>
          <w:sz w:val="28"/>
          <w:szCs w:val="28"/>
        </w:rPr>
        <w:t>–</w:t>
      </w:r>
      <w:r w:rsidR="001444B8">
        <w:rPr>
          <w:rFonts w:ascii="Times New Roman" w:hAnsi="Times New Roman" w:cs="Times New Roman"/>
          <w:sz w:val="28"/>
          <w:szCs w:val="28"/>
        </w:rPr>
        <w:t xml:space="preserve"> </w:t>
      </w:r>
      <w:r w:rsidRPr="002B067D">
        <w:rPr>
          <w:rFonts w:ascii="Times New Roman" w:hAnsi="Times New Roman" w:cs="Times New Roman"/>
          <w:sz w:val="28"/>
          <w:szCs w:val="28"/>
        </w:rPr>
        <w:t xml:space="preserve">№ 3 (67). </w:t>
      </w:r>
      <w:r w:rsidR="001444B8" w:rsidRPr="002B067D">
        <w:rPr>
          <w:rFonts w:ascii="Times New Roman" w:hAnsi="Times New Roman" w:cs="Times New Roman"/>
          <w:sz w:val="28"/>
          <w:szCs w:val="28"/>
        </w:rPr>
        <w:t>–</w:t>
      </w:r>
      <w:r w:rsidR="001444B8">
        <w:rPr>
          <w:rFonts w:ascii="Times New Roman" w:hAnsi="Times New Roman" w:cs="Times New Roman"/>
          <w:sz w:val="28"/>
          <w:szCs w:val="28"/>
        </w:rPr>
        <w:t xml:space="preserve"> </w:t>
      </w:r>
      <w:r w:rsidRPr="002B067D">
        <w:rPr>
          <w:rFonts w:ascii="Times New Roman" w:hAnsi="Times New Roman" w:cs="Times New Roman"/>
          <w:sz w:val="28"/>
          <w:szCs w:val="28"/>
        </w:rPr>
        <w:t>С. 17</w:t>
      </w:r>
      <w:r w:rsidR="00B82CE4">
        <w:rPr>
          <w:rFonts w:ascii="Times New Roman" w:hAnsi="Times New Roman" w:cs="Times New Roman"/>
          <w:sz w:val="28"/>
          <w:szCs w:val="28"/>
        </w:rPr>
        <w:t>-</w:t>
      </w:r>
      <w:r w:rsidRPr="002B067D">
        <w:rPr>
          <w:rFonts w:ascii="Times New Roman" w:hAnsi="Times New Roman" w:cs="Times New Roman"/>
          <w:sz w:val="28"/>
          <w:szCs w:val="28"/>
        </w:rPr>
        <w:t>23.</w:t>
      </w:r>
    </w:p>
    <w:p w14:paraId="3015EEDB" w14:textId="7CBB5818" w:rsidR="00723C7B" w:rsidRPr="00531C28" w:rsidRDefault="00723C7B" w:rsidP="00723C7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531C28">
        <w:rPr>
          <w:rFonts w:ascii="Times New Roman" w:hAnsi="Times New Roman" w:cs="Times New Roman"/>
          <w:sz w:val="28"/>
          <w:szCs w:val="28"/>
          <w:lang w:val="en-US"/>
        </w:rPr>
        <w:t xml:space="preserve">The Easy Guide to the McKinsey 7S Model </w:t>
      </w:r>
      <w:hyperlink r:id="rId36" w:history="1">
        <w:r w:rsidRPr="00FE4E23">
          <w:rPr>
            <w:rStyle w:val="a6"/>
            <w:rFonts w:ascii="Times New Roman" w:hAnsi="Times New Roman" w:cs="Times New Roman"/>
            <w:sz w:val="28"/>
            <w:szCs w:val="28"/>
            <w:lang w:val="en-US"/>
          </w:rPr>
          <w:t>https://creately.com/blog/strategy-and-planning/mckinsey-7s-model-guide/</w:t>
        </w:r>
      </w:hyperlink>
      <w:r w:rsidRPr="00531C28">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18.01.2025. </w:t>
      </w:r>
    </w:p>
    <w:p w14:paraId="58573814" w14:textId="3A2F8588" w:rsidR="00723C7B" w:rsidRPr="00723C7B" w:rsidRDefault="00723C7B" w:rsidP="00723C7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23C7B">
        <w:rPr>
          <w:rFonts w:ascii="Times New Roman" w:hAnsi="Times New Roman" w:cs="Times New Roman"/>
          <w:sz w:val="28"/>
          <w:szCs w:val="28"/>
          <w:lang w:val="en-US"/>
        </w:rPr>
        <w:t xml:space="preserve">Porter’s Five Forces: The Ultimate Competitive Strategy Blueprint </w:t>
      </w:r>
      <w:hyperlink r:id="rId37" w:history="1">
        <w:r w:rsidRPr="00FE4E23">
          <w:rPr>
            <w:rStyle w:val="a6"/>
            <w:rFonts w:ascii="Times New Roman" w:hAnsi="Times New Roman" w:cs="Times New Roman"/>
            <w:sz w:val="28"/>
            <w:szCs w:val="28"/>
            <w:lang w:val="en-US"/>
          </w:rPr>
          <w:t>https://www.thestrategyinstitute.org/insights/porters-five-forces-the-ultimate-competitive-strategy-blueprint</w:t>
        </w:r>
      </w:hyperlink>
      <w:r w:rsidRPr="00723C7B">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6FE3B691" w14:textId="4C229323" w:rsidR="00723C7B" w:rsidRPr="00723C7B" w:rsidRDefault="00723C7B" w:rsidP="00723C7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23C7B">
        <w:rPr>
          <w:rFonts w:ascii="Times New Roman" w:hAnsi="Times New Roman" w:cs="Times New Roman"/>
          <w:sz w:val="28"/>
          <w:szCs w:val="28"/>
          <w:lang w:val="en-US"/>
        </w:rPr>
        <w:t xml:space="preserve">Management Theories </w:t>
      </w:r>
      <w:hyperlink r:id="rId38" w:history="1">
        <w:r w:rsidRPr="00FE4E23">
          <w:rPr>
            <w:rStyle w:val="a6"/>
            <w:rFonts w:ascii="Times New Roman" w:hAnsi="Times New Roman" w:cs="Times New Roman"/>
            <w:sz w:val="28"/>
            <w:szCs w:val="28"/>
            <w:lang w:val="en-US"/>
          </w:rPr>
          <w:t>https://www.wallstreetmojo.com/management-theories/</w:t>
        </w:r>
      </w:hyperlink>
      <w:r w:rsidRPr="00723C7B">
        <w:rPr>
          <w:rFonts w:ascii="Times New Roman" w:hAnsi="Times New Roman" w:cs="Times New Roman"/>
          <w:sz w:val="28"/>
          <w:szCs w:val="28"/>
          <w:lang w:val="en-US"/>
        </w:rPr>
        <w:t xml:space="preserve"> </w:t>
      </w:r>
      <w:r>
        <w:rPr>
          <w:rFonts w:ascii="Times New Roman" w:hAnsi="Times New Roman" w:cs="Times New Roman"/>
          <w:sz w:val="28"/>
          <w:szCs w:val="28"/>
          <w:lang w:val="kk-KZ"/>
        </w:rPr>
        <w:t>02.02.2025.</w:t>
      </w:r>
    </w:p>
    <w:p w14:paraId="0CF844FC" w14:textId="657392A9" w:rsidR="00723C7B" w:rsidRPr="00723C7B" w:rsidRDefault="00723C7B" w:rsidP="00723C7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proofErr w:type="gramStart"/>
      <w:r w:rsidRPr="00723C7B">
        <w:rPr>
          <w:rFonts w:ascii="Times New Roman" w:hAnsi="Times New Roman" w:cs="Times New Roman"/>
          <w:sz w:val="28"/>
          <w:szCs w:val="28"/>
          <w:lang w:val="en-US"/>
        </w:rPr>
        <w:t>5</w:t>
      </w:r>
      <w:proofErr w:type="gramEnd"/>
      <w:r w:rsidRPr="00723C7B">
        <w:rPr>
          <w:rFonts w:ascii="Times New Roman" w:hAnsi="Times New Roman" w:cs="Times New Roman"/>
          <w:sz w:val="28"/>
          <w:szCs w:val="28"/>
          <w:lang w:val="en-US"/>
        </w:rPr>
        <w:t xml:space="preserve"> Real-Life Examples of Effective Strategy Implementation </w:t>
      </w:r>
      <w:hyperlink r:id="rId39" w:history="1">
        <w:r w:rsidRPr="00FE4E23">
          <w:rPr>
            <w:rStyle w:val="a6"/>
            <w:rFonts w:ascii="Times New Roman" w:hAnsi="Times New Roman" w:cs="Times New Roman"/>
            <w:sz w:val="28"/>
            <w:szCs w:val="28"/>
            <w:lang w:val="en-US"/>
          </w:rPr>
          <w:t>https://www.clearpointstrategy.com/blog/strategy-execution-examples</w:t>
        </w:r>
      </w:hyperlink>
      <w:r w:rsidRPr="00723C7B">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13377C9F" w14:textId="1DCE3B48" w:rsidR="00723C7B" w:rsidRPr="00B86DB9" w:rsidRDefault="00723C7B" w:rsidP="00B86DB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23C7B">
        <w:rPr>
          <w:rFonts w:ascii="Times New Roman" w:hAnsi="Times New Roman" w:cs="Times New Roman"/>
          <w:sz w:val="28"/>
          <w:szCs w:val="28"/>
          <w:lang w:val="en-US"/>
        </w:rPr>
        <w:t xml:space="preserve">How to Apply Organizational Theories to the Workplace </w:t>
      </w:r>
      <w:hyperlink r:id="rId40" w:history="1">
        <w:r w:rsidRPr="00FE4E23">
          <w:rPr>
            <w:rStyle w:val="a6"/>
            <w:rFonts w:ascii="Times New Roman" w:hAnsi="Times New Roman" w:cs="Times New Roman"/>
            <w:sz w:val="28"/>
            <w:szCs w:val="28"/>
            <w:lang w:val="en-US"/>
          </w:rPr>
          <w:t>https://www.usemotion.com/blog/organizational-theories</w:t>
        </w:r>
      </w:hyperlink>
      <w:r w:rsidRPr="00723C7B">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65AEA9F4" w14:textId="0BC5037D" w:rsidR="00B86DB9" w:rsidRPr="00B86DB9" w:rsidRDefault="00B86DB9" w:rsidP="00B86DB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B86DB9">
        <w:rPr>
          <w:rFonts w:ascii="Times New Roman" w:hAnsi="Times New Roman" w:cs="Times New Roman"/>
          <w:sz w:val="28"/>
          <w:szCs w:val="28"/>
          <w:lang w:val="en-US"/>
        </w:rPr>
        <w:t xml:space="preserve">Effective Organizational Behavior Management </w:t>
      </w:r>
      <w:hyperlink r:id="rId41" w:history="1">
        <w:r w:rsidRPr="00FE4E23">
          <w:rPr>
            <w:rStyle w:val="a6"/>
            <w:rFonts w:ascii="Times New Roman" w:hAnsi="Times New Roman" w:cs="Times New Roman"/>
            <w:sz w:val="28"/>
            <w:szCs w:val="28"/>
            <w:lang w:val="en-US"/>
          </w:rPr>
          <w:t>https://www.behaviourlifestyle.com/blog/effective-organizational-behavior-management</w:t>
        </w:r>
      </w:hyperlink>
      <w:r w:rsidRPr="00B86DB9">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1D852621" w14:textId="7955F89B" w:rsidR="00B86DB9" w:rsidRPr="00B86DB9" w:rsidRDefault="00B86DB9" w:rsidP="00B86DB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B86DB9">
        <w:rPr>
          <w:rFonts w:ascii="Times New Roman" w:hAnsi="Times New Roman" w:cs="Times New Roman"/>
          <w:sz w:val="28"/>
          <w:szCs w:val="28"/>
          <w:lang w:val="kk-KZ"/>
        </w:rPr>
        <w:t>Strategy Implementation: Key Concepts for Organizational Success</w:t>
      </w:r>
      <w:r>
        <w:rPr>
          <w:rFonts w:ascii="Times New Roman" w:hAnsi="Times New Roman" w:cs="Times New Roman"/>
          <w:sz w:val="28"/>
          <w:szCs w:val="28"/>
          <w:lang w:val="kk-KZ"/>
        </w:rPr>
        <w:t xml:space="preserve"> </w:t>
      </w:r>
      <w:r w:rsidRPr="00B86DB9">
        <w:rPr>
          <w:rFonts w:ascii="Times New Roman" w:hAnsi="Times New Roman" w:cs="Times New Roman"/>
          <w:sz w:val="28"/>
          <w:szCs w:val="28"/>
          <w:lang w:val="en-US"/>
        </w:rPr>
        <w:t xml:space="preserve"> </w:t>
      </w:r>
      <w:hyperlink r:id="rId42" w:history="1">
        <w:r w:rsidRPr="00FE4E23">
          <w:rPr>
            <w:rStyle w:val="a6"/>
            <w:rFonts w:ascii="Times New Roman" w:hAnsi="Times New Roman" w:cs="Times New Roman"/>
            <w:sz w:val="28"/>
            <w:szCs w:val="28"/>
            <w:lang w:val="en-US"/>
          </w:rPr>
          <w:t>https://www.thestrategyinstitute.org/insights/strategy-implementation-key-concepts-for-organizational-success</w:t>
        </w:r>
      </w:hyperlink>
      <w:r w:rsidRPr="00B86DB9">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18.01.2025. </w:t>
      </w:r>
    </w:p>
    <w:p w14:paraId="6B6ADE26" w14:textId="0953F1D9" w:rsidR="00B86DB9" w:rsidRPr="00B86DB9" w:rsidRDefault="00B86DB9" w:rsidP="00B86DB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B86DB9">
        <w:rPr>
          <w:rFonts w:ascii="Times New Roman" w:hAnsi="Times New Roman" w:cs="Times New Roman"/>
          <w:sz w:val="28"/>
          <w:szCs w:val="28"/>
          <w:lang w:val="en-US"/>
        </w:rPr>
        <w:t xml:space="preserve">Top Strategic Frameworks Used by Chief Strategy </w:t>
      </w:r>
      <w:proofErr w:type="gramStart"/>
      <w:r w:rsidRPr="00B86DB9">
        <w:rPr>
          <w:rFonts w:ascii="Times New Roman" w:hAnsi="Times New Roman" w:cs="Times New Roman"/>
          <w:sz w:val="28"/>
          <w:szCs w:val="28"/>
          <w:lang w:val="en-US"/>
        </w:rPr>
        <w:t xml:space="preserve">Officers  </w:t>
      </w:r>
      <w:proofErr w:type="gramEnd"/>
      <w:r w:rsidR="00683011">
        <w:fldChar w:fldCharType="begin"/>
      </w:r>
      <w:r w:rsidR="00683011" w:rsidRPr="00683011">
        <w:rPr>
          <w:lang w:val="en-US"/>
        </w:rPr>
        <w:instrText xml:space="preserve"> HYPERLINK "https://digitaldefynd.com/IQ/strategic-frameworks-chief-strategy-officers-use/" </w:instrText>
      </w:r>
      <w:r w:rsidR="00683011">
        <w:fldChar w:fldCharType="separate"/>
      </w:r>
      <w:r w:rsidRPr="00FE4E23">
        <w:rPr>
          <w:rStyle w:val="a6"/>
          <w:rFonts w:ascii="Times New Roman" w:hAnsi="Times New Roman" w:cs="Times New Roman"/>
          <w:sz w:val="28"/>
          <w:szCs w:val="28"/>
          <w:lang w:val="en-US"/>
        </w:rPr>
        <w:t>https://digitaldefynd.com/IQ/strategic-frameworks-chief-strategy-officers-use/</w:t>
      </w:r>
      <w:r w:rsidR="00683011">
        <w:rPr>
          <w:rStyle w:val="a6"/>
          <w:rFonts w:ascii="Times New Roman" w:hAnsi="Times New Roman" w:cs="Times New Roman"/>
          <w:sz w:val="28"/>
          <w:szCs w:val="28"/>
          <w:lang w:val="en-US"/>
        </w:rPr>
        <w:fldChar w:fldCharType="end"/>
      </w:r>
      <w:r w:rsidRPr="00B86DB9">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3832E589" w14:textId="7CB82DC3" w:rsidR="00B86DB9" w:rsidRPr="001904B1" w:rsidRDefault="00B86DB9" w:rsidP="00B86DB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B86DB9">
        <w:rPr>
          <w:rFonts w:ascii="Times New Roman" w:hAnsi="Times New Roman" w:cs="Times New Roman"/>
          <w:sz w:val="28"/>
          <w:szCs w:val="28"/>
          <w:lang w:val="en-US"/>
        </w:rPr>
        <w:t>Strategic management (SWOT</w:t>
      </w:r>
      <w:r>
        <w:rPr>
          <w:rFonts w:ascii="Times New Roman" w:hAnsi="Times New Roman" w:cs="Times New Roman"/>
          <w:sz w:val="28"/>
          <w:szCs w:val="28"/>
          <w:lang w:val="en-US"/>
        </w:rPr>
        <w:t>, P</w:t>
      </w:r>
      <w:r w:rsidRPr="00B86DB9">
        <w:rPr>
          <w:rFonts w:ascii="Times New Roman" w:hAnsi="Times New Roman" w:cs="Times New Roman"/>
          <w:sz w:val="28"/>
          <w:szCs w:val="28"/>
          <w:lang w:val="en-US"/>
        </w:rPr>
        <w:t xml:space="preserve">orter's </w:t>
      </w:r>
      <w:proofErr w:type="gramStart"/>
      <w:r w:rsidRPr="00B86DB9">
        <w:rPr>
          <w:rFonts w:ascii="Times New Roman" w:hAnsi="Times New Roman" w:cs="Times New Roman"/>
          <w:sz w:val="28"/>
          <w:szCs w:val="28"/>
          <w:lang w:val="en-US"/>
        </w:rPr>
        <w:t>five</w:t>
      </w:r>
      <w:proofErr w:type="gramEnd"/>
      <w:r w:rsidRPr="00B86DB9">
        <w:rPr>
          <w:rFonts w:ascii="Times New Roman" w:hAnsi="Times New Roman" w:cs="Times New Roman"/>
          <w:sz w:val="28"/>
          <w:szCs w:val="28"/>
          <w:lang w:val="en-US"/>
        </w:rPr>
        <w:t xml:space="preserve"> forces &amp; PESTLEE analysis) </w:t>
      </w:r>
      <w:hyperlink r:id="rId43" w:history="1">
        <w:r w:rsidRPr="00FE4E23">
          <w:rPr>
            <w:rStyle w:val="a6"/>
            <w:rFonts w:ascii="Times New Roman" w:hAnsi="Times New Roman" w:cs="Times New Roman"/>
            <w:sz w:val="28"/>
            <w:szCs w:val="28"/>
            <w:lang w:val="en-US"/>
          </w:rPr>
          <w:t>https://www.linkedin.com/pulse/strategic-management-swot-porters-five-forces-pestlee-jayson-chewa</w:t>
        </w:r>
      </w:hyperlink>
      <w:r w:rsidRPr="00B86DB9">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02C7C618" w14:textId="40C08C46" w:rsidR="001904B1" w:rsidRPr="001904B1" w:rsidRDefault="001904B1" w:rsidP="001904B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904B1">
        <w:rPr>
          <w:rFonts w:ascii="Times New Roman" w:hAnsi="Times New Roman" w:cs="Times New Roman"/>
          <w:sz w:val="28"/>
          <w:szCs w:val="28"/>
          <w:lang w:val="en-US"/>
        </w:rPr>
        <w:t xml:space="preserve">What is a Competitive Advantage? Explained with Examples </w:t>
      </w:r>
      <w:hyperlink r:id="rId44" w:history="1">
        <w:r w:rsidRPr="00FE4E23">
          <w:rPr>
            <w:rStyle w:val="a6"/>
            <w:rFonts w:ascii="Times New Roman" w:hAnsi="Times New Roman" w:cs="Times New Roman"/>
            <w:sz w:val="28"/>
            <w:szCs w:val="28"/>
            <w:lang w:val="en-US"/>
          </w:rPr>
          <w:t>https://upmetrics.co/blog/analyze-and-write-your-competitive-advantage</w:t>
        </w:r>
      </w:hyperlink>
      <w:r w:rsidRPr="001904B1">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073BEC66" w14:textId="35D22BC7" w:rsidR="001063C0" w:rsidRPr="00DC3D84" w:rsidRDefault="001904B1" w:rsidP="001063C0">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904B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Competitive advantage </w:t>
      </w:r>
      <w:hyperlink r:id="rId45" w:history="1">
        <w:r w:rsidRPr="00FE4E23">
          <w:rPr>
            <w:rStyle w:val="a6"/>
            <w:rFonts w:ascii="Times New Roman" w:hAnsi="Times New Roman" w:cs="Times New Roman"/>
            <w:sz w:val="28"/>
            <w:szCs w:val="28"/>
            <w:lang w:val="en-US"/>
          </w:rPr>
          <w:t>www.marketingtutor.net/competitive-advantage/</w:t>
        </w:r>
      </w:hyperlink>
      <w:r>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2A70C992" w14:textId="5AE63CAB" w:rsidR="00DC3D84" w:rsidRPr="00B413B5" w:rsidRDefault="00DC3D84" w:rsidP="00B413B5">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DC3D84">
        <w:rPr>
          <w:rFonts w:ascii="Times New Roman" w:hAnsi="Times New Roman" w:cs="Times New Roman"/>
          <w:sz w:val="28"/>
          <w:szCs w:val="28"/>
          <w:lang w:val="en-US"/>
        </w:rPr>
        <w:t xml:space="preserve">Types of Competitive Advantage </w:t>
      </w:r>
      <w:proofErr w:type="gramStart"/>
      <w:r w:rsidRPr="00DC3D84">
        <w:rPr>
          <w:rFonts w:ascii="Times New Roman" w:hAnsi="Times New Roman" w:cs="Times New Roman"/>
          <w:sz w:val="28"/>
          <w:szCs w:val="28"/>
          <w:lang w:val="en-US"/>
        </w:rPr>
        <w:t>For</w:t>
      </w:r>
      <w:proofErr w:type="gramEnd"/>
      <w:r w:rsidRPr="00DC3D84">
        <w:rPr>
          <w:rFonts w:ascii="Times New Roman" w:hAnsi="Times New Roman" w:cs="Times New Roman"/>
          <w:sz w:val="28"/>
          <w:szCs w:val="28"/>
          <w:lang w:val="en-US"/>
        </w:rPr>
        <w:t xml:space="preserve"> Building Business Success</w:t>
      </w:r>
      <w:r>
        <w:rPr>
          <w:rFonts w:ascii="Times New Roman" w:hAnsi="Times New Roman" w:cs="Times New Roman"/>
          <w:sz w:val="28"/>
          <w:szCs w:val="28"/>
          <w:lang w:val="en-US"/>
        </w:rPr>
        <w:t xml:space="preserve"> </w:t>
      </w:r>
      <w:hyperlink r:id="rId46" w:history="1">
        <w:r w:rsidRPr="00FE4E23">
          <w:rPr>
            <w:rStyle w:val="a6"/>
            <w:rFonts w:ascii="Times New Roman" w:hAnsi="Times New Roman" w:cs="Times New Roman"/>
            <w:sz w:val="28"/>
            <w:szCs w:val="28"/>
            <w:lang w:val="en-US"/>
          </w:rPr>
          <w:t>https://digitalleadership.com/glossary/types-of-competitive-advantage/</w:t>
        </w:r>
      </w:hyperlink>
      <w:r>
        <w:rPr>
          <w:rFonts w:ascii="Times New Roman" w:hAnsi="Times New Roman" w:cs="Times New Roman"/>
          <w:sz w:val="28"/>
          <w:szCs w:val="28"/>
          <w:lang w:val="en-US"/>
        </w:rPr>
        <w:t xml:space="preserve"> </w:t>
      </w:r>
      <w:r w:rsidR="00B413B5">
        <w:rPr>
          <w:rFonts w:ascii="Times New Roman" w:hAnsi="Times New Roman" w:cs="Times New Roman"/>
          <w:sz w:val="28"/>
          <w:szCs w:val="28"/>
          <w:lang w:val="kk-KZ"/>
        </w:rPr>
        <w:t>28.10.2024.</w:t>
      </w:r>
    </w:p>
    <w:p w14:paraId="01D1417B" w14:textId="4DB261FC" w:rsidR="00B413B5" w:rsidRDefault="00F85C85" w:rsidP="00F85C85">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F85C85">
        <w:rPr>
          <w:rFonts w:ascii="Times New Roman" w:hAnsi="Times New Roman" w:cs="Times New Roman"/>
          <w:sz w:val="28"/>
          <w:szCs w:val="28"/>
          <w:lang w:val="en-US"/>
        </w:rPr>
        <w:t xml:space="preserve">7 Sources of Competitive Advantage: Strategies to </w:t>
      </w:r>
      <w:proofErr w:type="gramStart"/>
      <w:r w:rsidRPr="00F85C85">
        <w:rPr>
          <w:rFonts w:ascii="Times New Roman" w:hAnsi="Times New Roman" w:cs="Times New Roman"/>
          <w:sz w:val="28"/>
          <w:szCs w:val="28"/>
          <w:lang w:val="en-US"/>
        </w:rPr>
        <w:t>Thrive</w:t>
      </w:r>
      <w:proofErr w:type="gramEnd"/>
      <w:r w:rsidRPr="00F85C85">
        <w:rPr>
          <w:rFonts w:ascii="Times New Roman" w:hAnsi="Times New Roman" w:cs="Times New Roman"/>
          <w:sz w:val="28"/>
          <w:szCs w:val="28"/>
          <w:lang w:val="en-US"/>
        </w:rPr>
        <w:t xml:space="preserve"> in a Crowded Market</w:t>
      </w:r>
      <w:r>
        <w:rPr>
          <w:rFonts w:ascii="Times New Roman" w:hAnsi="Times New Roman" w:cs="Times New Roman"/>
          <w:sz w:val="28"/>
          <w:szCs w:val="28"/>
          <w:lang w:val="en-US"/>
        </w:rPr>
        <w:t xml:space="preserve"> </w:t>
      </w:r>
      <w:hyperlink r:id="rId47" w:history="1">
        <w:r w:rsidRPr="00FE4E23">
          <w:rPr>
            <w:rStyle w:val="a6"/>
            <w:rFonts w:ascii="Times New Roman" w:hAnsi="Times New Roman" w:cs="Times New Roman"/>
            <w:sz w:val="28"/>
            <w:szCs w:val="28"/>
            <w:lang w:val="en-US"/>
          </w:rPr>
          <w:t>https://seneca4success.com/sources-of-competitive-advantage/</w:t>
        </w:r>
      </w:hyperlink>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28.10.2024.</w:t>
      </w:r>
      <w:r>
        <w:rPr>
          <w:rFonts w:ascii="Times New Roman" w:hAnsi="Times New Roman" w:cs="Times New Roman"/>
          <w:sz w:val="28"/>
          <w:szCs w:val="28"/>
          <w:lang w:val="en-US"/>
        </w:rPr>
        <w:t xml:space="preserve"> </w:t>
      </w:r>
    </w:p>
    <w:p w14:paraId="072B888F" w14:textId="4F65CFAC" w:rsidR="003703CD" w:rsidRPr="003703CD" w:rsidRDefault="003703CD" w:rsidP="003703CD">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703CD">
        <w:rPr>
          <w:rFonts w:ascii="Times New Roman" w:hAnsi="Times New Roman" w:cs="Times New Roman"/>
          <w:sz w:val="28"/>
          <w:szCs w:val="28"/>
          <w:lang w:val="en-US"/>
        </w:rPr>
        <w:t>SWOT Analysis Case Studies</w:t>
      </w:r>
      <w:r>
        <w:rPr>
          <w:rFonts w:ascii="Times New Roman" w:hAnsi="Times New Roman" w:cs="Times New Roman"/>
          <w:sz w:val="28"/>
          <w:szCs w:val="28"/>
          <w:lang w:val="en-US"/>
        </w:rPr>
        <w:t xml:space="preserve"> </w:t>
      </w:r>
      <w:hyperlink r:id="rId48" w:history="1">
        <w:r w:rsidRPr="00FE4E23">
          <w:rPr>
            <w:rStyle w:val="a6"/>
            <w:rFonts w:ascii="Times New Roman" w:hAnsi="Times New Roman" w:cs="Times New Roman"/>
            <w:sz w:val="28"/>
            <w:szCs w:val="28"/>
            <w:lang w:val="en-US"/>
          </w:rPr>
          <w:t>https://online.visual-paradigm.com/knowledge/swot-analysis/swot-analysis-case-studies/</w:t>
        </w:r>
      </w:hyperlink>
      <w:r>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6B12B27B" w14:textId="0FDCCC22" w:rsidR="003703CD" w:rsidRDefault="003703CD" w:rsidP="003703CD">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703CD">
        <w:rPr>
          <w:rFonts w:ascii="Times New Roman" w:hAnsi="Times New Roman" w:cs="Times New Roman"/>
          <w:sz w:val="28"/>
          <w:szCs w:val="28"/>
          <w:lang w:val="en-US"/>
        </w:rPr>
        <w:t>What is Competitive Advantage? Definition, Examples, &amp; Types</w:t>
      </w:r>
      <w:r>
        <w:rPr>
          <w:rFonts w:ascii="Times New Roman" w:hAnsi="Times New Roman" w:cs="Times New Roman"/>
          <w:sz w:val="28"/>
          <w:szCs w:val="28"/>
          <w:lang w:val="en-US"/>
        </w:rPr>
        <w:t xml:space="preserve"> </w:t>
      </w:r>
      <w:hyperlink r:id="rId49" w:anchor="google_vignette" w:history="1">
        <w:r w:rsidRPr="00FE4E23">
          <w:rPr>
            <w:rStyle w:val="a6"/>
            <w:rFonts w:ascii="Times New Roman" w:hAnsi="Times New Roman" w:cs="Times New Roman"/>
            <w:sz w:val="28"/>
            <w:szCs w:val="28"/>
            <w:lang w:val="en-US"/>
          </w:rPr>
          <w:t>https://www.marketing91.com/competitive-advantage/#google_vignette</w:t>
        </w:r>
      </w:hyperlink>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28.10.2024.</w:t>
      </w:r>
      <w:r>
        <w:rPr>
          <w:rFonts w:ascii="Times New Roman" w:hAnsi="Times New Roman" w:cs="Times New Roman"/>
          <w:sz w:val="28"/>
          <w:szCs w:val="28"/>
          <w:lang w:val="en-US"/>
        </w:rPr>
        <w:t xml:space="preserve"> </w:t>
      </w:r>
    </w:p>
    <w:p w14:paraId="7D2583B4" w14:textId="248FF53E" w:rsidR="00C4619E" w:rsidRPr="00C4619E" w:rsidRDefault="00C4619E" w:rsidP="00C4619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C4619E">
        <w:rPr>
          <w:rFonts w:ascii="Times New Roman" w:hAnsi="Times New Roman" w:cs="Times New Roman"/>
          <w:sz w:val="28"/>
          <w:szCs w:val="28"/>
          <w:lang w:val="en-US"/>
        </w:rPr>
        <w:t xml:space="preserve">Competitive Advantage – Definition, Types, &amp; Examples </w:t>
      </w:r>
      <w:hyperlink r:id="rId50" w:history="1">
        <w:r w:rsidRPr="00FE4E23">
          <w:rPr>
            <w:rStyle w:val="a6"/>
            <w:rFonts w:ascii="Times New Roman" w:hAnsi="Times New Roman" w:cs="Times New Roman"/>
            <w:sz w:val="28"/>
            <w:szCs w:val="28"/>
            <w:lang w:val="en-US"/>
          </w:rPr>
          <w:t>https://www.feedough.com/competitive-advantage-definition-types-examples/</w:t>
        </w:r>
      </w:hyperlink>
      <w:r w:rsidRPr="00C4619E">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r w:rsidR="00EC06E6">
        <w:rPr>
          <w:rFonts w:ascii="Times New Roman" w:hAnsi="Times New Roman" w:cs="Times New Roman"/>
          <w:sz w:val="28"/>
          <w:szCs w:val="28"/>
          <w:lang w:val="kk-KZ"/>
        </w:rPr>
        <w:t>.</w:t>
      </w:r>
    </w:p>
    <w:p w14:paraId="42754649" w14:textId="41C00A8A" w:rsidR="003703CD" w:rsidRPr="00C4619E" w:rsidRDefault="00C4619E" w:rsidP="00C4619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4619E">
        <w:rPr>
          <w:rFonts w:ascii="Times New Roman" w:hAnsi="Times New Roman" w:cs="Times New Roman"/>
          <w:sz w:val="28"/>
          <w:szCs w:val="28"/>
          <w:lang w:val="en-US"/>
        </w:rPr>
        <w:t xml:space="preserve"> </w:t>
      </w:r>
      <w:r w:rsidR="003703CD">
        <w:rPr>
          <w:rFonts w:ascii="Times New Roman" w:hAnsi="Times New Roman" w:cs="Times New Roman"/>
          <w:sz w:val="28"/>
          <w:szCs w:val="28"/>
          <w:lang w:val="en-US"/>
        </w:rPr>
        <w:t xml:space="preserve"> </w:t>
      </w:r>
      <w:r w:rsidRPr="00C4619E">
        <w:rPr>
          <w:rFonts w:ascii="Times New Roman" w:hAnsi="Times New Roman" w:cs="Times New Roman"/>
          <w:sz w:val="28"/>
          <w:szCs w:val="28"/>
          <w:lang w:val="en-US"/>
        </w:rPr>
        <w:t xml:space="preserve">Competitive Advantage Definition </w:t>
      </w:r>
      <w:proofErr w:type="gramStart"/>
      <w:r w:rsidRPr="00C4619E">
        <w:rPr>
          <w:rFonts w:ascii="Times New Roman" w:hAnsi="Times New Roman" w:cs="Times New Roman"/>
          <w:sz w:val="28"/>
          <w:szCs w:val="28"/>
          <w:lang w:val="en-US"/>
        </w:rPr>
        <w:t>With</w:t>
      </w:r>
      <w:proofErr w:type="gramEnd"/>
      <w:r w:rsidRPr="00C4619E">
        <w:rPr>
          <w:rFonts w:ascii="Times New Roman" w:hAnsi="Times New Roman" w:cs="Times New Roman"/>
          <w:sz w:val="28"/>
          <w:szCs w:val="28"/>
          <w:lang w:val="en-US"/>
        </w:rPr>
        <w:t xml:space="preserve"> Types and Examples </w:t>
      </w:r>
      <w:hyperlink r:id="rId51" w:history="1">
        <w:r w:rsidRPr="00FE4E23">
          <w:rPr>
            <w:rStyle w:val="a6"/>
            <w:rFonts w:ascii="Times New Roman" w:hAnsi="Times New Roman" w:cs="Times New Roman"/>
            <w:sz w:val="28"/>
            <w:szCs w:val="28"/>
            <w:lang w:val="en-US"/>
          </w:rPr>
          <w:t>https://www.investopedia.com/terms/c/competitive_advantage.asp</w:t>
        </w:r>
      </w:hyperlink>
      <w:r w:rsidRPr="00C4619E">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463F0CDC" w14:textId="7F6120C1" w:rsidR="00C4619E" w:rsidRPr="00C4619E" w:rsidRDefault="00C4619E" w:rsidP="00C4619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C4619E">
        <w:rPr>
          <w:rFonts w:ascii="Times New Roman" w:hAnsi="Times New Roman" w:cs="Times New Roman"/>
          <w:sz w:val="28"/>
          <w:szCs w:val="28"/>
          <w:lang w:val="en-US"/>
        </w:rPr>
        <w:t xml:space="preserve">Porter’s Five Forces: Definition &amp; How </w:t>
      </w:r>
      <w:proofErr w:type="gramStart"/>
      <w:r w:rsidRPr="00C4619E">
        <w:rPr>
          <w:rFonts w:ascii="Times New Roman" w:hAnsi="Times New Roman" w:cs="Times New Roman"/>
          <w:sz w:val="28"/>
          <w:szCs w:val="28"/>
          <w:lang w:val="en-US"/>
        </w:rPr>
        <w:t>To</w:t>
      </w:r>
      <w:proofErr w:type="gramEnd"/>
      <w:r w:rsidRPr="00C4619E">
        <w:rPr>
          <w:rFonts w:ascii="Times New Roman" w:hAnsi="Times New Roman" w:cs="Times New Roman"/>
          <w:sz w:val="28"/>
          <w:szCs w:val="28"/>
          <w:lang w:val="en-US"/>
        </w:rPr>
        <w:t xml:space="preserve"> Use The Model </w:t>
      </w:r>
      <w:hyperlink r:id="rId52" w:history="1">
        <w:r w:rsidRPr="00FE4E23">
          <w:rPr>
            <w:rStyle w:val="a6"/>
            <w:rFonts w:ascii="Times New Roman" w:hAnsi="Times New Roman" w:cs="Times New Roman"/>
            <w:sz w:val="28"/>
            <w:szCs w:val="28"/>
            <w:lang w:val="en-US"/>
          </w:rPr>
          <w:t>https://www.forbes.com/advisor/business/porters-five-forces/</w:t>
        </w:r>
      </w:hyperlink>
      <w:r w:rsidRPr="00C4619E">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2FEFD0EB" w14:textId="470D75E7" w:rsidR="00C4619E" w:rsidRPr="00C4619E" w:rsidRDefault="00C4619E" w:rsidP="00C4619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C4619E">
        <w:rPr>
          <w:rFonts w:ascii="Times New Roman" w:hAnsi="Times New Roman" w:cs="Times New Roman"/>
          <w:sz w:val="28"/>
          <w:szCs w:val="28"/>
          <w:lang w:val="kk-KZ"/>
        </w:rPr>
        <w:t>Michael Porter Value Chain Analysis Model: Examples &amp; Applying Steps</w:t>
      </w:r>
      <w:r>
        <w:rPr>
          <w:rFonts w:ascii="Times New Roman" w:hAnsi="Times New Roman" w:cs="Times New Roman"/>
          <w:sz w:val="28"/>
          <w:szCs w:val="28"/>
          <w:lang w:val="kk-KZ"/>
        </w:rPr>
        <w:t xml:space="preserve"> </w:t>
      </w:r>
      <w:r w:rsidRPr="007D47F0">
        <w:rPr>
          <w:rFonts w:ascii="Times New Roman" w:hAnsi="Times New Roman" w:cs="Times New Roman"/>
          <w:sz w:val="28"/>
          <w:szCs w:val="28"/>
          <w:lang w:val="en-US"/>
        </w:rPr>
        <w:t xml:space="preserve"> </w:t>
      </w:r>
      <w:hyperlink r:id="rId53" w:history="1">
        <w:r w:rsidRPr="00FE4E23">
          <w:rPr>
            <w:rStyle w:val="a6"/>
            <w:rFonts w:ascii="Times New Roman" w:hAnsi="Times New Roman" w:cs="Times New Roman"/>
            <w:sz w:val="28"/>
            <w:szCs w:val="28"/>
            <w:lang w:val="en-US"/>
          </w:rPr>
          <w:t>https://digitalleadership.com/unite-articles/porters-value-chain/</w:t>
        </w:r>
      </w:hyperlink>
      <w:r w:rsidRPr="00C4619E">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28.10.2024. </w:t>
      </w:r>
    </w:p>
    <w:p w14:paraId="369AC05D" w14:textId="0929B17E" w:rsidR="00C4619E" w:rsidRPr="00C4619E" w:rsidRDefault="00C4619E" w:rsidP="00C4619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4619E">
        <w:rPr>
          <w:rFonts w:ascii="Times New Roman" w:hAnsi="Times New Roman" w:cs="Times New Roman"/>
          <w:sz w:val="28"/>
          <w:szCs w:val="28"/>
          <w:lang w:val="kk-KZ"/>
        </w:rPr>
        <w:t>Understanding the Crucial Role of SWOT Analysis in Business Strategy</w:t>
      </w:r>
      <w:r>
        <w:rPr>
          <w:rFonts w:ascii="Times New Roman" w:hAnsi="Times New Roman" w:cs="Times New Roman"/>
          <w:sz w:val="28"/>
          <w:szCs w:val="28"/>
          <w:lang w:val="kk-KZ"/>
        </w:rPr>
        <w:t xml:space="preserve"> </w:t>
      </w:r>
      <w:r w:rsidRPr="007D47F0">
        <w:rPr>
          <w:rFonts w:ascii="Times New Roman" w:hAnsi="Times New Roman" w:cs="Times New Roman"/>
          <w:sz w:val="28"/>
          <w:szCs w:val="28"/>
          <w:lang w:val="en-US"/>
        </w:rPr>
        <w:t xml:space="preserve"> </w:t>
      </w:r>
      <w:hyperlink r:id="rId54" w:history="1">
        <w:r w:rsidRPr="00FE4E23">
          <w:rPr>
            <w:rStyle w:val="a6"/>
            <w:rFonts w:ascii="Times New Roman" w:hAnsi="Times New Roman" w:cs="Times New Roman"/>
            <w:sz w:val="28"/>
            <w:szCs w:val="28"/>
            <w:lang w:val="en-US"/>
          </w:rPr>
          <w:t>https://www.velocitygreenlean.com/post/understanding-the-crucial-role-of-swot-analysis-in-business-strategy</w:t>
        </w:r>
      </w:hyperlink>
      <w:r w:rsidRPr="00C4619E">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47161877" w14:textId="122630F6" w:rsidR="002E0311" w:rsidRPr="002E0311" w:rsidRDefault="002E0311" w:rsidP="002E031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E0311">
        <w:rPr>
          <w:rFonts w:ascii="Times New Roman" w:hAnsi="Times New Roman" w:cs="Times New Roman"/>
          <w:sz w:val="28"/>
          <w:szCs w:val="28"/>
          <w:lang w:val="en-US"/>
        </w:rPr>
        <w:t xml:space="preserve">Mastering SWOT Analysis: A Strategic </w:t>
      </w:r>
      <w:proofErr w:type="gramStart"/>
      <w:r w:rsidRPr="002E0311">
        <w:rPr>
          <w:rFonts w:ascii="Times New Roman" w:hAnsi="Times New Roman" w:cs="Times New Roman"/>
          <w:sz w:val="28"/>
          <w:szCs w:val="28"/>
          <w:lang w:val="en-US"/>
        </w:rPr>
        <w:t xml:space="preserve">Guide  </w:t>
      </w:r>
      <w:proofErr w:type="gramEnd"/>
      <w:r w:rsidR="00683011">
        <w:fldChar w:fldCharType="begin"/>
      </w:r>
      <w:r w:rsidR="00683011" w:rsidRPr="00683011">
        <w:rPr>
          <w:lang w:val="en-US"/>
        </w:rPr>
        <w:instrText xml:space="preserve"> HYPERLINK "https://www.girolino.com/mastering-swot-analysis-a-strategic-guide/" </w:instrText>
      </w:r>
      <w:r w:rsidR="00683011">
        <w:fldChar w:fldCharType="separate"/>
      </w:r>
      <w:r w:rsidRPr="00FE4E23">
        <w:rPr>
          <w:rStyle w:val="a6"/>
          <w:rFonts w:ascii="Times New Roman" w:hAnsi="Times New Roman" w:cs="Times New Roman"/>
          <w:sz w:val="28"/>
          <w:szCs w:val="28"/>
          <w:lang w:val="en-US"/>
        </w:rPr>
        <w:t>https://www.girolino.com/mastering-swot-analysis-a-strategic-guide/</w:t>
      </w:r>
      <w:r w:rsidR="00683011">
        <w:rPr>
          <w:rStyle w:val="a6"/>
          <w:rFonts w:ascii="Times New Roman" w:hAnsi="Times New Roman" w:cs="Times New Roman"/>
          <w:sz w:val="28"/>
          <w:szCs w:val="28"/>
          <w:lang w:val="en-US"/>
        </w:rPr>
        <w:fldChar w:fldCharType="end"/>
      </w:r>
      <w:r w:rsidRPr="002E0311">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6BA258B0" w14:textId="02C58B21" w:rsidR="002E0311" w:rsidRPr="002E0311" w:rsidRDefault="002E0311" w:rsidP="002E031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E0311">
        <w:rPr>
          <w:rFonts w:ascii="Times New Roman" w:hAnsi="Times New Roman" w:cs="Times New Roman"/>
          <w:sz w:val="28"/>
          <w:szCs w:val="28"/>
          <w:lang w:val="kk-KZ"/>
        </w:rPr>
        <w:t>Gaining a Competitive Edge: Leveraging Advantage Analysis in Strategic Planning</w:t>
      </w:r>
      <w:r>
        <w:rPr>
          <w:rFonts w:ascii="Times New Roman" w:hAnsi="Times New Roman" w:cs="Times New Roman"/>
          <w:sz w:val="28"/>
          <w:szCs w:val="28"/>
          <w:lang w:val="kk-KZ"/>
        </w:rPr>
        <w:t xml:space="preserve"> </w:t>
      </w:r>
      <w:hyperlink r:id="rId55" w:history="1">
        <w:r w:rsidRPr="00FE4E23">
          <w:rPr>
            <w:rStyle w:val="a6"/>
            <w:rFonts w:ascii="Times New Roman" w:hAnsi="Times New Roman" w:cs="Times New Roman"/>
            <w:sz w:val="28"/>
            <w:szCs w:val="28"/>
            <w:lang w:val="en-US"/>
          </w:rPr>
          <w:t>https://ciohub.org/post/2024/09/gaining-a-competitive-edge-leveraging-advantage-analysis-in-strategic-planning/</w:t>
        </w:r>
      </w:hyperlink>
      <w:r w:rsidRPr="002E0311">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674CA4B0" w14:textId="426BAB64" w:rsidR="002E0311" w:rsidRPr="00D228EB" w:rsidRDefault="002E0311" w:rsidP="002E0311">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E0311">
        <w:rPr>
          <w:rFonts w:ascii="Times New Roman" w:hAnsi="Times New Roman" w:cs="Times New Roman"/>
          <w:sz w:val="28"/>
          <w:szCs w:val="28"/>
          <w:lang w:val="kk-KZ"/>
        </w:rPr>
        <w:t>How Do I Determine My Company's Competitive Advantage?</w:t>
      </w:r>
      <w:r>
        <w:rPr>
          <w:rFonts w:ascii="Times New Roman" w:hAnsi="Times New Roman" w:cs="Times New Roman"/>
          <w:sz w:val="28"/>
          <w:szCs w:val="28"/>
          <w:lang w:val="kk-KZ"/>
        </w:rPr>
        <w:t xml:space="preserve"> </w:t>
      </w:r>
      <w:r w:rsidRPr="00EC06E6">
        <w:rPr>
          <w:rFonts w:ascii="Times New Roman" w:hAnsi="Times New Roman" w:cs="Times New Roman"/>
          <w:sz w:val="28"/>
          <w:szCs w:val="28"/>
          <w:lang w:val="en-US"/>
        </w:rPr>
        <w:t xml:space="preserve"> </w:t>
      </w:r>
      <w:r w:rsidR="00683011">
        <w:fldChar w:fldCharType="begin"/>
      </w:r>
      <w:r w:rsidR="00683011" w:rsidRPr="00683011">
        <w:rPr>
          <w:lang w:val="en-US"/>
        </w:rPr>
        <w:instrText xml:space="preserve"> HYPERLINK "https://www.investopedia.com/ask/answers/020515/how-do-i-determine-my-companys-competitive-advantage.asp" </w:instrText>
      </w:r>
      <w:r w:rsidR="00683011">
        <w:fldChar w:fldCharType="separate"/>
      </w:r>
      <w:r w:rsidRPr="00FE4E23">
        <w:rPr>
          <w:rStyle w:val="a6"/>
          <w:rFonts w:ascii="Times New Roman" w:hAnsi="Times New Roman" w:cs="Times New Roman"/>
          <w:sz w:val="28"/>
          <w:szCs w:val="28"/>
          <w:lang w:val="en-US"/>
        </w:rPr>
        <w:t>https</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www</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investopedia</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com</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ask</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answers</w:t>
      </w:r>
      <w:r w:rsidRPr="00D228EB">
        <w:rPr>
          <w:rStyle w:val="a6"/>
          <w:rFonts w:ascii="Times New Roman" w:hAnsi="Times New Roman" w:cs="Times New Roman"/>
          <w:sz w:val="28"/>
          <w:szCs w:val="28"/>
        </w:rPr>
        <w:t>/020515/</w:t>
      </w:r>
      <w:r w:rsidRPr="00FE4E23">
        <w:rPr>
          <w:rStyle w:val="a6"/>
          <w:rFonts w:ascii="Times New Roman" w:hAnsi="Times New Roman" w:cs="Times New Roman"/>
          <w:sz w:val="28"/>
          <w:szCs w:val="28"/>
          <w:lang w:val="en-US"/>
        </w:rPr>
        <w:t>how</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do</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i</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determine</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my</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companys</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competitive</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advantage</w:t>
      </w:r>
      <w:r w:rsidRPr="00D228EB">
        <w:rPr>
          <w:rStyle w:val="a6"/>
          <w:rFonts w:ascii="Times New Roman" w:hAnsi="Times New Roman" w:cs="Times New Roman"/>
          <w:sz w:val="28"/>
          <w:szCs w:val="28"/>
        </w:rPr>
        <w:t>.</w:t>
      </w:r>
      <w:r w:rsidRPr="00FE4E23">
        <w:rPr>
          <w:rStyle w:val="a6"/>
          <w:rFonts w:ascii="Times New Roman" w:hAnsi="Times New Roman" w:cs="Times New Roman"/>
          <w:sz w:val="28"/>
          <w:szCs w:val="28"/>
          <w:lang w:val="en-US"/>
        </w:rPr>
        <w:t>asp</w:t>
      </w:r>
      <w:r w:rsidR="00683011">
        <w:rPr>
          <w:rStyle w:val="a6"/>
          <w:rFonts w:ascii="Times New Roman" w:hAnsi="Times New Roman" w:cs="Times New Roman"/>
          <w:sz w:val="28"/>
          <w:szCs w:val="28"/>
          <w:lang w:val="en-US"/>
        </w:rPr>
        <w:fldChar w:fldCharType="end"/>
      </w:r>
      <w:r w:rsidRPr="00D228EB">
        <w:rPr>
          <w:rFonts w:ascii="Times New Roman" w:hAnsi="Times New Roman" w:cs="Times New Roman"/>
          <w:sz w:val="28"/>
          <w:szCs w:val="28"/>
        </w:rPr>
        <w:t xml:space="preserve"> </w:t>
      </w:r>
      <w:r>
        <w:rPr>
          <w:rFonts w:ascii="Times New Roman" w:hAnsi="Times New Roman" w:cs="Times New Roman"/>
          <w:sz w:val="28"/>
          <w:szCs w:val="28"/>
          <w:lang w:val="kk-KZ"/>
        </w:rPr>
        <w:t xml:space="preserve">28.10.2024. </w:t>
      </w:r>
    </w:p>
    <w:p w14:paraId="35AFD9C2" w14:textId="379AE1E9" w:rsidR="00C4619E" w:rsidRPr="002E0311" w:rsidRDefault="002E0311" w:rsidP="002E031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2E0311">
        <w:rPr>
          <w:rFonts w:ascii="Times New Roman" w:hAnsi="Times New Roman" w:cs="Times New Roman"/>
          <w:sz w:val="28"/>
          <w:szCs w:val="28"/>
          <w:lang w:val="kk-KZ"/>
        </w:rPr>
        <w:t>5 Famous Business Competitor Case Studies Of All Time</w:t>
      </w:r>
      <w:r>
        <w:rPr>
          <w:rFonts w:ascii="Times New Roman" w:hAnsi="Times New Roman" w:cs="Times New Roman"/>
          <w:sz w:val="28"/>
          <w:szCs w:val="28"/>
          <w:lang w:val="kk-KZ"/>
        </w:rPr>
        <w:t xml:space="preserve"> </w:t>
      </w:r>
      <w:hyperlink r:id="rId56" w:history="1">
        <w:r w:rsidRPr="00FE4E23">
          <w:rPr>
            <w:rStyle w:val="a6"/>
            <w:rFonts w:ascii="Times New Roman" w:hAnsi="Times New Roman" w:cs="Times New Roman"/>
            <w:sz w:val="28"/>
            <w:szCs w:val="28"/>
            <w:lang w:val="en-US"/>
          </w:rPr>
          <w:t>https://businesschronicler.com/famous-business-competitor-case-studies/</w:t>
        </w:r>
      </w:hyperlink>
      <w:r w:rsidRPr="002E0311">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21180D15" w14:textId="4BD98587" w:rsidR="002E0311" w:rsidRPr="002E0311" w:rsidRDefault="002E0311" w:rsidP="002E031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proofErr w:type="gramStart"/>
      <w:r w:rsidRPr="002E0311">
        <w:rPr>
          <w:rFonts w:ascii="Times New Roman" w:hAnsi="Times New Roman" w:cs="Times New Roman"/>
          <w:sz w:val="28"/>
          <w:szCs w:val="28"/>
          <w:lang w:val="en-US"/>
        </w:rPr>
        <w:t>Free Apple (in 2013): How to Sustain a Competitive Advantage?</w:t>
      </w:r>
      <w:proofErr w:type="gramEnd"/>
      <w:r w:rsidRPr="002E0311">
        <w:rPr>
          <w:rFonts w:ascii="Times New Roman" w:hAnsi="Times New Roman" w:cs="Times New Roman"/>
          <w:sz w:val="28"/>
          <w:szCs w:val="28"/>
          <w:lang w:val="en-US"/>
        </w:rPr>
        <w:t xml:space="preserve"> Case Study Solution | Assignment Help </w:t>
      </w:r>
      <w:hyperlink r:id="rId57" w:history="1">
        <w:r w:rsidRPr="00FE4E23">
          <w:rPr>
            <w:rStyle w:val="a6"/>
            <w:rFonts w:ascii="Times New Roman" w:hAnsi="Times New Roman" w:cs="Times New Roman"/>
            <w:sz w:val="28"/>
            <w:szCs w:val="28"/>
            <w:lang w:val="en-US"/>
          </w:rPr>
          <w:t>https://fernfortuniversity.com/essay/strategy_case/apple-sustain-competitive-advantage-140</w:t>
        </w:r>
      </w:hyperlink>
      <w:r w:rsidRPr="002E0311">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453416E9" w14:textId="72E47CBB" w:rsidR="002E0311" w:rsidRPr="002E0311" w:rsidRDefault="002E0311" w:rsidP="002E031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proofErr w:type="gramStart"/>
      <w:r w:rsidRPr="002E0311">
        <w:rPr>
          <w:rFonts w:ascii="Times New Roman" w:hAnsi="Times New Roman" w:cs="Times New Roman"/>
          <w:sz w:val="28"/>
          <w:szCs w:val="28"/>
          <w:lang w:val="en-US"/>
        </w:rPr>
        <w:t>30</w:t>
      </w:r>
      <w:proofErr w:type="gramEnd"/>
      <w:r w:rsidRPr="002E0311">
        <w:rPr>
          <w:rFonts w:ascii="Times New Roman" w:hAnsi="Times New Roman" w:cs="Times New Roman"/>
          <w:sz w:val="28"/>
          <w:szCs w:val="28"/>
          <w:lang w:val="en-US"/>
        </w:rPr>
        <w:t xml:space="preserve"> Case Studies Exploring Competitive Analysis &amp; Strategy </w:t>
      </w:r>
      <w:hyperlink r:id="rId58" w:history="1">
        <w:r w:rsidRPr="00FE4E23">
          <w:rPr>
            <w:rStyle w:val="a6"/>
            <w:rFonts w:ascii="Times New Roman" w:hAnsi="Times New Roman" w:cs="Times New Roman"/>
            <w:sz w:val="28"/>
            <w:szCs w:val="28"/>
            <w:lang w:val="en-US"/>
          </w:rPr>
          <w:t>https://mark-bridges.medium.com/30-case-studies-exploring-competitive-analysis-strategy-66c9e6b52066</w:t>
        </w:r>
      </w:hyperlink>
      <w:r w:rsidRPr="002E0311">
        <w:rPr>
          <w:rFonts w:ascii="Times New Roman" w:hAnsi="Times New Roman" w:cs="Times New Roman"/>
          <w:sz w:val="28"/>
          <w:szCs w:val="28"/>
          <w:lang w:val="en-US"/>
        </w:rPr>
        <w:t xml:space="preserve"> </w:t>
      </w:r>
      <w:r>
        <w:rPr>
          <w:rFonts w:ascii="Times New Roman" w:hAnsi="Times New Roman" w:cs="Times New Roman"/>
          <w:sz w:val="28"/>
          <w:szCs w:val="28"/>
          <w:lang w:val="kk-KZ"/>
        </w:rPr>
        <w:t>28.10.2024.</w:t>
      </w:r>
    </w:p>
    <w:p w14:paraId="6E458254" w14:textId="037036BC" w:rsidR="002E0311" w:rsidRPr="007666F4" w:rsidRDefault="002E0311" w:rsidP="002E031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E0311">
        <w:rPr>
          <w:rFonts w:ascii="Times New Roman" w:hAnsi="Times New Roman" w:cs="Times New Roman"/>
          <w:sz w:val="28"/>
          <w:szCs w:val="28"/>
          <w:lang w:val="kk-KZ"/>
        </w:rPr>
        <w:t>What Is Competitive Advantage? + How to Find Your Strategic Edge</w:t>
      </w:r>
      <w:r>
        <w:rPr>
          <w:rFonts w:ascii="Times New Roman" w:hAnsi="Times New Roman" w:cs="Times New Roman"/>
          <w:sz w:val="28"/>
          <w:szCs w:val="28"/>
          <w:lang w:val="kk-KZ"/>
        </w:rPr>
        <w:t xml:space="preserve"> </w:t>
      </w:r>
      <w:r w:rsidRPr="002E0311">
        <w:rPr>
          <w:rFonts w:ascii="Times New Roman" w:hAnsi="Times New Roman" w:cs="Times New Roman"/>
          <w:sz w:val="28"/>
          <w:szCs w:val="28"/>
          <w:lang w:val="en-US"/>
        </w:rPr>
        <w:t xml:space="preserve"> </w:t>
      </w:r>
      <w:hyperlink r:id="rId59" w:history="1">
        <w:r w:rsidRPr="00FE4E23">
          <w:rPr>
            <w:rStyle w:val="a6"/>
            <w:rFonts w:ascii="Times New Roman" w:hAnsi="Times New Roman" w:cs="Times New Roman"/>
            <w:sz w:val="28"/>
            <w:szCs w:val="28"/>
            <w:lang w:val="en-US"/>
          </w:rPr>
          <w:t>https://www.coursera.org/articles/competitive-advantage</w:t>
        </w:r>
      </w:hyperlink>
      <w:r w:rsidRPr="002E0311">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18.01.2025.   </w:t>
      </w:r>
    </w:p>
    <w:p w14:paraId="09D3D71C" w14:textId="02F06BCB" w:rsidR="007666F4" w:rsidRPr="007666F4" w:rsidRDefault="007666F4" w:rsidP="007666F4">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666F4">
        <w:rPr>
          <w:rFonts w:ascii="Times New Roman" w:hAnsi="Times New Roman" w:cs="Times New Roman"/>
          <w:sz w:val="28"/>
          <w:szCs w:val="28"/>
          <w:lang w:val="en-US"/>
        </w:rPr>
        <w:t>Shirzad Farhikhteh and Fatemeh Farhikhteh The Dimensions of Competitiveness and Their Effects on Competitive Advantage DOI: 10.5772/intechopen.113391</w:t>
      </w:r>
    </w:p>
    <w:p w14:paraId="6F60C0BB" w14:textId="5C6405A3" w:rsidR="007666F4" w:rsidRPr="007666F4" w:rsidRDefault="007666F4" w:rsidP="007666F4">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666F4">
        <w:rPr>
          <w:rFonts w:ascii="Times New Roman" w:hAnsi="Times New Roman" w:cs="Times New Roman"/>
          <w:sz w:val="28"/>
          <w:szCs w:val="28"/>
          <w:lang w:val="en-US"/>
        </w:rPr>
        <w:t xml:space="preserve">Tech-Driven Triumph: Unleashing the Impact of Technology on Business Growth </w:t>
      </w:r>
      <w:hyperlink r:id="rId60" w:history="1">
        <w:r w:rsidRPr="00FE4E23">
          <w:rPr>
            <w:rStyle w:val="a6"/>
            <w:rFonts w:ascii="Times New Roman" w:hAnsi="Times New Roman" w:cs="Times New Roman"/>
            <w:sz w:val="28"/>
            <w:szCs w:val="28"/>
            <w:lang w:val="en-US"/>
          </w:rPr>
          <w:t>https://hyscaler.com/insights/the-impact-of-technology-on-business-growth/</w:t>
        </w:r>
      </w:hyperlink>
      <w:r w:rsidRPr="007666F4">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3650522B" w14:textId="04393595" w:rsidR="007666F4" w:rsidRPr="007666F4" w:rsidRDefault="007666F4" w:rsidP="007666F4">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666F4">
        <w:rPr>
          <w:rFonts w:ascii="Times New Roman" w:hAnsi="Times New Roman" w:cs="Times New Roman"/>
          <w:sz w:val="28"/>
          <w:szCs w:val="28"/>
          <w:lang w:val="en-US"/>
        </w:rPr>
        <w:t xml:space="preserve">Adapting Quickly to Market Changes to Avoid Failures </w:t>
      </w:r>
      <w:hyperlink r:id="rId61" w:history="1">
        <w:r w:rsidRPr="00FE4E23">
          <w:rPr>
            <w:rStyle w:val="a6"/>
            <w:rFonts w:ascii="Times New Roman" w:hAnsi="Times New Roman" w:cs="Times New Roman"/>
            <w:sz w:val="28"/>
            <w:szCs w:val="28"/>
            <w:lang w:val="en-US"/>
          </w:rPr>
          <w:t>https://aaronhall.com/adapting-quickly-to-market-changes-to-avoid-failures/</w:t>
        </w:r>
      </w:hyperlink>
      <w:r w:rsidRPr="007666F4">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18.01.2025. </w:t>
      </w:r>
    </w:p>
    <w:p w14:paraId="5A921857" w14:textId="21C946CF" w:rsidR="007666F4" w:rsidRPr="007666F4" w:rsidRDefault="007666F4" w:rsidP="007666F4">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666F4">
        <w:rPr>
          <w:rFonts w:ascii="Times New Roman" w:hAnsi="Times New Roman" w:cs="Times New Roman"/>
          <w:sz w:val="28"/>
          <w:szCs w:val="28"/>
          <w:lang w:val="en-US"/>
        </w:rPr>
        <w:t xml:space="preserve">How to Identify Competitive Advantages </w:t>
      </w:r>
      <w:hyperlink r:id="rId62" w:history="1">
        <w:r w:rsidRPr="00FE4E23">
          <w:rPr>
            <w:rStyle w:val="a6"/>
            <w:rFonts w:ascii="Times New Roman" w:hAnsi="Times New Roman" w:cs="Times New Roman"/>
            <w:sz w:val="28"/>
            <w:szCs w:val="28"/>
            <w:lang w:val="en-US"/>
          </w:rPr>
          <w:t>https://onstrategyhq.com/resources/identify-competitive-advantages/</w:t>
        </w:r>
      </w:hyperlink>
      <w:r w:rsidRPr="007666F4">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68B08E8E" w14:textId="41AE3716" w:rsidR="00D45F82" w:rsidRPr="00D45F82" w:rsidRDefault="00D45F82" w:rsidP="00D45F8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D45F82">
        <w:rPr>
          <w:rFonts w:ascii="Times New Roman" w:hAnsi="Times New Roman" w:cs="Times New Roman"/>
          <w:sz w:val="28"/>
          <w:szCs w:val="28"/>
          <w:lang w:val="kk-KZ"/>
        </w:rPr>
        <w:t>Competitive Advantage | Definition, Types &amp; Examples</w:t>
      </w:r>
      <w:r>
        <w:rPr>
          <w:rFonts w:ascii="Times New Roman" w:hAnsi="Times New Roman" w:cs="Times New Roman"/>
          <w:sz w:val="28"/>
          <w:szCs w:val="28"/>
          <w:lang w:val="kk-KZ"/>
        </w:rPr>
        <w:t xml:space="preserve"> </w:t>
      </w:r>
      <w:hyperlink r:id="rId63" w:history="1">
        <w:r w:rsidRPr="00FE4E23">
          <w:rPr>
            <w:rStyle w:val="a6"/>
            <w:rFonts w:ascii="Times New Roman" w:hAnsi="Times New Roman" w:cs="Times New Roman"/>
            <w:sz w:val="28"/>
            <w:szCs w:val="28"/>
            <w:lang w:val="en-US"/>
          </w:rPr>
          <w:t>https://studylatam.com/competitive-advantage-definition-types-examples/</w:t>
        </w:r>
      </w:hyperlink>
      <w:r w:rsidRPr="00D45F82">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7D3234EC" w14:textId="53841032" w:rsidR="00D45F82" w:rsidRDefault="00D45F82" w:rsidP="00D45F8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D45F82">
        <w:rPr>
          <w:rFonts w:ascii="Times New Roman" w:hAnsi="Times New Roman" w:cs="Times New Roman"/>
          <w:sz w:val="28"/>
          <w:szCs w:val="28"/>
          <w:lang w:val="en-US"/>
        </w:rPr>
        <w:t xml:space="preserve">The Role of Technology in Business Transformation </w:t>
      </w:r>
      <w:hyperlink r:id="rId64" w:history="1">
        <w:r w:rsidRPr="00FE4E23">
          <w:rPr>
            <w:rStyle w:val="a6"/>
            <w:rFonts w:ascii="Times New Roman" w:hAnsi="Times New Roman" w:cs="Times New Roman"/>
            <w:sz w:val="28"/>
            <w:szCs w:val="28"/>
            <w:lang w:val="en-US"/>
          </w:rPr>
          <w:t>https://blog.stanmoreuk.org/the-role-of-technology-in-business-transformation/</w:t>
        </w:r>
      </w:hyperlink>
      <w:r w:rsidRPr="00D45F82">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r w:rsidRPr="00D45F82">
        <w:rPr>
          <w:rFonts w:ascii="Times New Roman" w:hAnsi="Times New Roman" w:cs="Times New Roman"/>
          <w:sz w:val="28"/>
          <w:szCs w:val="28"/>
          <w:lang w:val="en-US"/>
        </w:rPr>
        <w:t xml:space="preserve"> </w:t>
      </w:r>
    </w:p>
    <w:p w14:paraId="11D7958D" w14:textId="0C6E39C4" w:rsidR="007666F4" w:rsidRPr="00D45F82" w:rsidRDefault="00D45F82" w:rsidP="00D45F8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D45F82">
        <w:rPr>
          <w:rFonts w:ascii="Times New Roman" w:hAnsi="Times New Roman" w:cs="Times New Roman"/>
          <w:sz w:val="28"/>
          <w:szCs w:val="28"/>
          <w:lang w:val="en-US"/>
        </w:rPr>
        <w:t xml:space="preserve"> </w:t>
      </w:r>
      <w:r w:rsidR="007666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The </w:t>
      </w:r>
      <w:r w:rsidRPr="00D45F82">
        <w:rPr>
          <w:rFonts w:ascii="Times New Roman" w:hAnsi="Times New Roman" w:cs="Times New Roman"/>
          <w:sz w:val="28"/>
          <w:szCs w:val="28"/>
          <w:lang w:val="kk-KZ"/>
        </w:rPr>
        <w:t>power</w:t>
      </w:r>
      <w:r>
        <w:rPr>
          <w:rFonts w:ascii="Times New Roman" w:hAnsi="Times New Roman" w:cs="Times New Roman"/>
          <w:sz w:val="28"/>
          <w:szCs w:val="28"/>
          <w:lang w:val="kk-KZ"/>
        </w:rPr>
        <w:t xml:space="preserve"> </w:t>
      </w:r>
      <w:r w:rsidRPr="00D45F82">
        <w:rPr>
          <w:rFonts w:ascii="Times New Roman" w:hAnsi="Times New Roman" w:cs="Times New Roman"/>
          <w:sz w:val="28"/>
          <w:szCs w:val="28"/>
          <w:lang w:val="kk-KZ"/>
        </w:rPr>
        <w:t>of</w:t>
      </w:r>
      <w:r>
        <w:rPr>
          <w:rFonts w:ascii="Times New Roman" w:hAnsi="Times New Roman" w:cs="Times New Roman"/>
          <w:sz w:val="28"/>
          <w:szCs w:val="28"/>
          <w:lang w:val="kk-KZ"/>
        </w:rPr>
        <w:t xml:space="preserve"> </w:t>
      </w:r>
      <w:r w:rsidRPr="00D45F82">
        <w:rPr>
          <w:rFonts w:ascii="Times New Roman" w:hAnsi="Times New Roman" w:cs="Times New Roman"/>
          <w:sz w:val="28"/>
          <w:szCs w:val="28"/>
          <w:lang w:val="kk-KZ"/>
        </w:rPr>
        <w:t>strategic</w:t>
      </w:r>
      <w:r>
        <w:rPr>
          <w:rFonts w:ascii="Times New Roman" w:hAnsi="Times New Roman" w:cs="Times New Roman"/>
          <w:sz w:val="28"/>
          <w:szCs w:val="28"/>
          <w:lang w:val="kk-KZ"/>
        </w:rPr>
        <w:t xml:space="preserve"> </w:t>
      </w:r>
      <w:r w:rsidRPr="00D45F82">
        <w:rPr>
          <w:rFonts w:ascii="Times New Roman" w:hAnsi="Times New Roman" w:cs="Times New Roman"/>
          <w:sz w:val="28"/>
          <w:szCs w:val="28"/>
          <w:lang w:val="kk-KZ"/>
        </w:rPr>
        <w:t>fit</w:t>
      </w:r>
      <w:r>
        <w:rPr>
          <w:rFonts w:ascii="Times New Roman" w:hAnsi="Times New Roman" w:cs="Times New Roman"/>
          <w:sz w:val="28"/>
          <w:szCs w:val="28"/>
          <w:lang w:val="kk-KZ"/>
        </w:rPr>
        <w:t xml:space="preserve"> </w:t>
      </w:r>
      <w:hyperlink r:id="rId65" w:history="1">
        <w:r w:rsidRPr="00FE4E23">
          <w:rPr>
            <w:rStyle w:val="a6"/>
            <w:rFonts w:ascii="Times New Roman" w:hAnsi="Times New Roman" w:cs="Times New Roman"/>
            <w:sz w:val="28"/>
            <w:szCs w:val="28"/>
            <w:lang w:val="en-US"/>
          </w:rPr>
          <w:t>https://hbr.org/2025/03/the-power-of-strategic-fit</w:t>
        </w:r>
      </w:hyperlink>
      <w:r w:rsidRPr="00D45F82">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08BC7788" w14:textId="7BAAC162" w:rsidR="00D45F82" w:rsidRPr="008B06FB" w:rsidRDefault="00D45F82" w:rsidP="0086671C">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D45F82">
        <w:rPr>
          <w:rFonts w:ascii="Times New Roman" w:hAnsi="Times New Roman" w:cs="Times New Roman"/>
          <w:sz w:val="28"/>
          <w:szCs w:val="28"/>
          <w:lang w:val="en-US"/>
        </w:rPr>
        <w:t xml:space="preserve">How to Analyze a Company’s Competitive Advantage </w:t>
      </w:r>
      <w:hyperlink r:id="rId66" w:history="1">
        <w:r w:rsidRPr="00FE4E23">
          <w:rPr>
            <w:rStyle w:val="a6"/>
            <w:rFonts w:ascii="Times New Roman" w:hAnsi="Times New Roman" w:cs="Times New Roman"/>
            <w:sz w:val="28"/>
            <w:szCs w:val="28"/>
            <w:lang w:val="en-US"/>
          </w:rPr>
          <w:t>https://www.tikr.com/blog/how-to-analyze-a-companys-competitive-advantage</w:t>
        </w:r>
      </w:hyperlink>
      <w:r w:rsidRPr="00D45F82">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0068EA02" w14:textId="242F035E" w:rsidR="008B06FB" w:rsidRDefault="008B06FB" w:rsidP="005702B7">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8B06FB">
        <w:rPr>
          <w:rFonts w:ascii="Times New Roman" w:hAnsi="Times New Roman" w:cs="Times New Roman"/>
          <w:sz w:val="28"/>
          <w:szCs w:val="28"/>
        </w:rPr>
        <w:t>Карлоф Б. Деловая стратегия: пер. с англ. / науч. ред. В.А. Приписанов. - М.: Экономика, 1991. - 239 с.</w:t>
      </w:r>
    </w:p>
    <w:p w14:paraId="3AA0FD19" w14:textId="6A703488" w:rsidR="00BB1C2A" w:rsidRDefault="00BB1C2A" w:rsidP="00BB1C2A">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BB1C2A">
        <w:rPr>
          <w:rFonts w:ascii="Times New Roman" w:hAnsi="Times New Roman" w:cs="Times New Roman"/>
          <w:sz w:val="28"/>
          <w:szCs w:val="28"/>
        </w:rPr>
        <w:t>Селюков М.В., Шалыгина Н.П., Савенкова И.В. Исследование подходов к классификации конкурентных преимуществ рыночных субъектов хозяйствования // Фундаментальные исследования. – 2011. – № 8-2. – С. 449-454.</w:t>
      </w:r>
    </w:p>
    <w:p w14:paraId="6D9C24F0" w14:textId="60C9BABF" w:rsidR="00844D15" w:rsidRPr="00323830" w:rsidRDefault="00844D15" w:rsidP="0013460C">
      <w:pPr>
        <w:pStyle w:val="a4"/>
        <w:numPr>
          <w:ilvl w:val="0"/>
          <w:numId w:val="29"/>
        </w:numPr>
        <w:shd w:val="clear" w:color="auto" w:fill="FFFFFF"/>
        <w:tabs>
          <w:tab w:val="left" w:pos="1134"/>
        </w:tabs>
        <w:ind w:left="0" w:firstLine="567"/>
        <w:jc w:val="both"/>
        <w:rPr>
          <w:rFonts w:ascii="Times New Roman" w:hAnsi="Times New Roman" w:cs="Times New Roman"/>
          <w:sz w:val="28"/>
          <w:szCs w:val="28"/>
        </w:rPr>
      </w:pPr>
      <w:r w:rsidRPr="00844D15">
        <w:rPr>
          <w:rFonts w:ascii="Times New Roman" w:hAnsi="Times New Roman" w:cs="Times New Roman"/>
          <w:sz w:val="28"/>
          <w:szCs w:val="28"/>
        </w:rPr>
        <w:t xml:space="preserve">Роберт Дью, </w:t>
      </w:r>
      <w:hyperlink r:id="rId67" w:history="1">
        <w:r w:rsidRPr="00844D15">
          <w:rPr>
            <w:rFonts w:ascii="Times New Roman" w:hAnsi="Times New Roman" w:cs="Times New Roman"/>
            <w:sz w:val="28"/>
            <w:szCs w:val="28"/>
          </w:rPr>
          <w:t>Сайрус Аллен</w:t>
        </w:r>
      </w:hyperlink>
      <w:r w:rsidRPr="00844D15">
        <w:rPr>
          <w:rFonts w:ascii="Times New Roman" w:hAnsi="Times New Roman" w:cs="Times New Roman"/>
          <w:sz w:val="28"/>
          <w:szCs w:val="28"/>
        </w:rPr>
        <w:t xml:space="preserve"> Клиентский опыт / Роберт Дью, </w:t>
      </w:r>
      <w:hyperlink r:id="rId68" w:history="1">
        <w:r w:rsidRPr="00844D15">
          <w:rPr>
            <w:rFonts w:ascii="Times New Roman" w:hAnsi="Times New Roman" w:cs="Times New Roman"/>
            <w:sz w:val="28"/>
            <w:szCs w:val="28"/>
          </w:rPr>
          <w:t>Сайрус Аллен</w:t>
        </w:r>
      </w:hyperlink>
      <w:r w:rsidRPr="00844D15">
        <w:rPr>
          <w:rFonts w:ascii="Times New Roman" w:hAnsi="Times New Roman" w:cs="Times New Roman"/>
          <w:sz w:val="28"/>
          <w:szCs w:val="28"/>
        </w:rPr>
        <w:t xml:space="preserve"> </w:t>
      </w:r>
      <w:hyperlink r:id="rId69" w:history="1">
        <w:r w:rsidRPr="00FE4E23">
          <w:rPr>
            <w:rStyle w:val="a6"/>
            <w:rFonts w:ascii="Times New Roman" w:hAnsi="Times New Roman" w:cs="Times New Roman"/>
            <w:sz w:val="28"/>
            <w:szCs w:val="28"/>
          </w:rPr>
          <w:t>https://snob.ru/entry/196107/</w:t>
        </w:r>
      </w:hyperlink>
      <w:r w:rsidRPr="00844D15">
        <w:rPr>
          <w:rFonts w:ascii="Times New Roman" w:hAnsi="Times New Roman" w:cs="Times New Roman"/>
          <w:sz w:val="28"/>
          <w:szCs w:val="28"/>
        </w:rPr>
        <w:t xml:space="preserve"> </w:t>
      </w:r>
      <w:r>
        <w:rPr>
          <w:rFonts w:ascii="Times New Roman" w:hAnsi="Times New Roman" w:cs="Times New Roman"/>
          <w:sz w:val="28"/>
          <w:szCs w:val="28"/>
          <w:lang w:val="kk-KZ"/>
        </w:rPr>
        <w:t>28.10.2024.</w:t>
      </w:r>
    </w:p>
    <w:p w14:paraId="6EBA68F6" w14:textId="1C80C228"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Мазур И.И., Шапиро В.Д., Ольдерогге Н.Г., Шеин В.И. Корпоративный менеджмент: Учеб. Пособие</w:t>
      </w:r>
      <w:r w:rsidR="00F44D00">
        <w:rPr>
          <w:rFonts w:ascii="Times New Roman" w:hAnsi="Times New Roman" w:cs="Times New Roman"/>
          <w:sz w:val="28"/>
          <w:szCs w:val="28"/>
        </w:rPr>
        <w:t xml:space="preserve">. </w:t>
      </w:r>
      <w:r w:rsidR="00F44D00" w:rsidRPr="002B067D">
        <w:rPr>
          <w:rFonts w:ascii="Times New Roman" w:hAnsi="Times New Roman" w:cs="Times New Roman"/>
          <w:sz w:val="28"/>
          <w:szCs w:val="28"/>
        </w:rPr>
        <w:t>–</w:t>
      </w:r>
      <w:r w:rsidR="00F44D00">
        <w:rPr>
          <w:rFonts w:ascii="Times New Roman" w:hAnsi="Times New Roman" w:cs="Times New Roman"/>
          <w:sz w:val="28"/>
          <w:szCs w:val="28"/>
        </w:rPr>
        <w:t xml:space="preserve"> </w:t>
      </w:r>
      <w:r w:rsidRPr="002B067D">
        <w:rPr>
          <w:rFonts w:ascii="Times New Roman" w:hAnsi="Times New Roman" w:cs="Times New Roman"/>
          <w:sz w:val="28"/>
          <w:szCs w:val="28"/>
        </w:rPr>
        <w:t>М.: Изд-во «Омега - Л», 2018. – 781 с.</w:t>
      </w:r>
    </w:p>
    <w:p w14:paraId="005995EA" w14:textId="6287F6CC"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Мунасингхе М., Круз В. Экономическая политика и окружающая среда. Опыт и выводы. Публикации Всемирного банка по проблемам окружающе</w:t>
      </w:r>
      <w:r w:rsidR="00CA7FE0">
        <w:rPr>
          <w:rFonts w:ascii="Times New Roman" w:hAnsi="Times New Roman" w:cs="Times New Roman"/>
          <w:sz w:val="28"/>
          <w:szCs w:val="28"/>
        </w:rPr>
        <w:t xml:space="preserve">й </w:t>
      </w:r>
      <w:r w:rsidRPr="002B067D">
        <w:rPr>
          <w:rFonts w:ascii="Times New Roman" w:hAnsi="Times New Roman" w:cs="Times New Roman"/>
          <w:sz w:val="28"/>
          <w:szCs w:val="28"/>
        </w:rPr>
        <w:t xml:space="preserve">среды. Вып. 10. </w:t>
      </w:r>
      <w:r w:rsidR="00F44D00" w:rsidRPr="002B067D">
        <w:rPr>
          <w:rFonts w:ascii="Times New Roman" w:hAnsi="Times New Roman" w:cs="Times New Roman"/>
          <w:sz w:val="28"/>
          <w:szCs w:val="28"/>
        </w:rPr>
        <w:t>–</w:t>
      </w:r>
      <w:r w:rsidR="00F44D00">
        <w:rPr>
          <w:rFonts w:ascii="Times New Roman" w:hAnsi="Times New Roman" w:cs="Times New Roman"/>
          <w:sz w:val="28"/>
          <w:szCs w:val="28"/>
        </w:rPr>
        <w:t xml:space="preserve"> </w:t>
      </w:r>
      <w:r w:rsidRPr="002B067D">
        <w:rPr>
          <w:rFonts w:ascii="Times New Roman" w:hAnsi="Times New Roman" w:cs="Times New Roman"/>
          <w:sz w:val="28"/>
          <w:szCs w:val="28"/>
        </w:rPr>
        <w:t>Вашингтон, округ Колумбия</w:t>
      </w:r>
      <w:r w:rsidR="00F44D00">
        <w:rPr>
          <w:rFonts w:ascii="Times New Roman" w:hAnsi="Times New Roman" w:cs="Times New Roman"/>
          <w:sz w:val="28"/>
          <w:szCs w:val="28"/>
        </w:rPr>
        <w:t>,</w:t>
      </w:r>
      <w:r w:rsidRPr="002B067D">
        <w:rPr>
          <w:rFonts w:ascii="Times New Roman" w:hAnsi="Times New Roman" w:cs="Times New Roman"/>
          <w:sz w:val="28"/>
          <w:szCs w:val="28"/>
        </w:rPr>
        <w:t xml:space="preserve"> 2018. –</w:t>
      </w:r>
      <w:r w:rsidR="004724DF">
        <w:rPr>
          <w:rFonts w:ascii="Times New Roman" w:hAnsi="Times New Roman" w:cs="Times New Roman"/>
          <w:sz w:val="28"/>
          <w:szCs w:val="28"/>
        </w:rPr>
        <w:t xml:space="preserve"> </w:t>
      </w:r>
      <w:r w:rsidRPr="002B067D">
        <w:rPr>
          <w:rFonts w:ascii="Times New Roman" w:hAnsi="Times New Roman" w:cs="Times New Roman"/>
          <w:sz w:val="28"/>
          <w:szCs w:val="28"/>
        </w:rPr>
        <w:t>123 с.</w:t>
      </w:r>
    </w:p>
    <w:p w14:paraId="07D8DEE5" w14:textId="082121EC"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Мозговая Е.С. Модель эффективного экономического развития // Вестник СГСЭУ.</w:t>
      </w:r>
      <w:r w:rsidR="00B82CE4">
        <w:rPr>
          <w:rFonts w:ascii="Times New Roman" w:hAnsi="Times New Roman" w:cs="Times New Roman"/>
          <w:sz w:val="28"/>
          <w:szCs w:val="28"/>
        </w:rPr>
        <w:t xml:space="preserve"> </w:t>
      </w:r>
      <w:r w:rsidR="00B82CE4" w:rsidRPr="002B067D">
        <w:rPr>
          <w:rFonts w:ascii="Times New Roman" w:hAnsi="Times New Roman" w:cs="Times New Roman"/>
          <w:sz w:val="28"/>
          <w:szCs w:val="28"/>
        </w:rPr>
        <w:t>–</w:t>
      </w:r>
      <w:r w:rsidRPr="002B067D">
        <w:rPr>
          <w:rFonts w:ascii="Times New Roman" w:hAnsi="Times New Roman" w:cs="Times New Roman"/>
          <w:sz w:val="28"/>
          <w:szCs w:val="28"/>
        </w:rPr>
        <w:t xml:space="preserve"> 2019. </w:t>
      </w:r>
      <w:r w:rsidR="00B82CE4" w:rsidRPr="002B067D">
        <w:rPr>
          <w:rFonts w:ascii="Times New Roman" w:hAnsi="Times New Roman" w:cs="Times New Roman"/>
          <w:sz w:val="28"/>
          <w:szCs w:val="28"/>
        </w:rPr>
        <w:t>–</w:t>
      </w:r>
      <w:r w:rsidR="00B82CE4">
        <w:rPr>
          <w:rFonts w:ascii="Times New Roman" w:hAnsi="Times New Roman" w:cs="Times New Roman"/>
          <w:sz w:val="28"/>
          <w:szCs w:val="28"/>
        </w:rPr>
        <w:t xml:space="preserve"> </w:t>
      </w:r>
      <w:r w:rsidRPr="002B067D">
        <w:rPr>
          <w:rFonts w:ascii="Times New Roman" w:hAnsi="Times New Roman" w:cs="Times New Roman"/>
          <w:sz w:val="28"/>
          <w:szCs w:val="28"/>
        </w:rPr>
        <w:t xml:space="preserve">№ 2 (37). </w:t>
      </w:r>
      <w:r w:rsidR="00F44D00" w:rsidRPr="002B067D">
        <w:rPr>
          <w:rFonts w:ascii="Times New Roman" w:hAnsi="Times New Roman" w:cs="Times New Roman"/>
          <w:sz w:val="28"/>
          <w:szCs w:val="28"/>
        </w:rPr>
        <w:t>–</w:t>
      </w:r>
      <w:r w:rsidR="00F44D00">
        <w:rPr>
          <w:rFonts w:ascii="Times New Roman" w:hAnsi="Times New Roman" w:cs="Times New Roman"/>
          <w:sz w:val="28"/>
          <w:szCs w:val="28"/>
        </w:rPr>
        <w:t xml:space="preserve"> </w:t>
      </w:r>
      <w:r w:rsidRPr="002B067D">
        <w:rPr>
          <w:rFonts w:ascii="Times New Roman" w:hAnsi="Times New Roman" w:cs="Times New Roman"/>
          <w:sz w:val="28"/>
          <w:szCs w:val="28"/>
        </w:rPr>
        <w:t>С. 41</w:t>
      </w:r>
      <w:r w:rsidR="00F44D00">
        <w:rPr>
          <w:rFonts w:ascii="Times New Roman" w:hAnsi="Times New Roman" w:cs="Times New Roman"/>
          <w:sz w:val="28"/>
          <w:szCs w:val="28"/>
        </w:rPr>
        <w:t>-</w:t>
      </w:r>
      <w:r w:rsidRPr="002B067D">
        <w:rPr>
          <w:rFonts w:ascii="Times New Roman" w:hAnsi="Times New Roman" w:cs="Times New Roman"/>
          <w:sz w:val="28"/>
          <w:szCs w:val="28"/>
        </w:rPr>
        <w:t xml:space="preserve">58. </w:t>
      </w:r>
    </w:p>
    <w:p w14:paraId="25EBA31A" w14:textId="1513CBC0"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Орехова С.В. Формирование методологии устойчивого развития компании. – Екатеринбург: 2020. –</w:t>
      </w:r>
      <w:r w:rsidR="004724DF">
        <w:rPr>
          <w:rFonts w:ascii="Times New Roman" w:hAnsi="Times New Roman" w:cs="Times New Roman"/>
          <w:sz w:val="28"/>
          <w:szCs w:val="28"/>
        </w:rPr>
        <w:t xml:space="preserve"> </w:t>
      </w:r>
      <w:r w:rsidRPr="002B067D">
        <w:rPr>
          <w:rFonts w:ascii="Times New Roman" w:hAnsi="Times New Roman" w:cs="Times New Roman"/>
          <w:sz w:val="28"/>
          <w:szCs w:val="28"/>
        </w:rPr>
        <w:t>215 с.</w:t>
      </w:r>
    </w:p>
    <w:p w14:paraId="5BDCEF3B" w14:textId="7A1F02D1"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Печчеи А. Человеческие качества: концепция динамического роста. </w:t>
      </w:r>
      <w:r w:rsidR="00F44D00" w:rsidRPr="002B067D">
        <w:rPr>
          <w:rFonts w:ascii="Times New Roman" w:hAnsi="Times New Roman" w:cs="Times New Roman"/>
          <w:sz w:val="28"/>
          <w:szCs w:val="28"/>
        </w:rPr>
        <w:t>–</w:t>
      </w:r>
      <w:r w:rsidRPr="002B067D">
        <w:rPr>
          <w:rFonts w:ascii="Times New Roman" w:hAnsi="Times New Roman" w:cs="Times New Roman"/>
          <w:sz w:val="28"/>
          <w:szCs w:val="28"/>
        </w:rPr>
        <w:t>М.: Прогресс. 2-изд.</w:t>
      </w:r>
      <w:r w:rsidR="00B82CE4">
        <w:rPr>
          <w:rFonts w:ascii="Times New Roman" w:hAnsi="Times New Roman" w:cs="Times New Roman"/>
          <w:sz w:val="28"/>
          <w:szCs w:val="28"/>
        </w:rPr>
        <w:t>,</w:t>
      </w:r>
      <w:r w:rsidRPr="002B067D">
        <w:rPr>
          <w:rFonts w:ascii="Times New Roman" w:hAnsi="Times New Roman" w:cs="Times New Roman"/>
          <w:sz w:val="28"/>
          <w:szCs w:val="28"/>
        </w:rPr>
        <w:t xml:space="preserve"> 2021. </w:t>
      </w:r>
      <w:r w:rsidR="00F44D00" w:rsidRPr="002B067D">
        <w:rPr>
          <w:rFonts w:ascii="Times New Roman" w:hAnsi="Times New Roman" w:cs="Times New Roman"/>
          <w:sz w:val="28"/>
          <w:szCs w:val="28"/>
        </w:rPr>
        <w:t>–</w:t>
      </w:r>
      <w:r w:rsidR="00F44D00">
        <w:rPr>
          <w:rFonts w:ascii="Times New Roman" w:hAnsi="Times New Roman" w:cs="Times New Roman"/>
          <w:sz w:val="28"/>
          <w:szCs w:val="28"/>
        </w:rPr>
        <w:t xml:space="preserve"> </w:t>
      </w:r>
      <w:r w:rsidRPr="002B067D">
        <w:rPr>
          <w:rFonts w:ascii="Times New Roman" w:hAnsi="Times New Roman" w:cs="Times New Roman"/>
          <w:sz w:val="28"/>
          <w:szCs w:val="28"/>
        </w:rPr>
        <w:t>135 с.</w:t>
      </w:r>
    </w:p>
    <w:p w14:paraId="45D29060" w14:textId="542FB40A"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Пестель Э. За пределами роста: концепции органического роста и динамического равновесия. </w:t>
      </w:r>
      <w:r w:rsidR="00F44D00" w:rsidRPr="002B067D">
        <w:rPr>
          <w:rFonts w:ascii="Times New Roman" w:hAnsi="Times New Roman" w:cs="Times New Roman"/>
          <w:sz w:val="28"/>
          <w:szCs w:val="28"/>
        </w:rPr>
        <w:t>–</w:t>
      </w:r>
      <w:r w:rsidR="00F44D00">
        <w:rPr>
          <w:rFonts w:ascii="Times New Roman" w:hAnsi="Times New Roman" w:cs="Times New Roman"/>
          <w:sz w:val="28"/>
          <w:szCs w:val="28"/>
        </w:rPr>
        <w:t xml:space="preserve"> </w:t>
      </w:r>
      <w:r w:rsidRPr="002B067D">
        <w:rPr>
          <w:rFonts w:ascii="Times New Roman" w:hAnsi="Times New Roman" w:cs="Times New Roman"/>
          <w:sz w:val="28"/>
          <w:szCs w:val="28"/>
        </w:rPr>
        <w:t>М.: Прогресс</w:t>
      </w:r>
      <w:r w:rsidR="00B82CE4">
        <w:rPr>
          <w:rFonts w:ascii="Times New Roman" w:hAnsi="Times New Roman" w:cs="Times New Roman"/>
          <w:sz w:val="28"/>
          <w:szCs w:val="28"/>
        </w:rPr>
        <w:t>,</w:t>
      </w:r>
      <w:r w:rsidRPr="002B067D">
        <w:rPr>
          <w:rFonts w:ascii="Times New Roman" w:hAnsi="Times New Roman" w:cs="Times New Roman"/>
          <w:sz w:val="28"/>
          <w:szCs w:val="28"/>
        </w:rPr>
        <w:t xml:space="preserve"> 2018. </w:t>
      </w:r>
      <w:r w:rsidR="00F44D00" w:rsidRPr="002B067D">
        <w:rPr>
          <w:rFonts w:ascii="Times New Roman" w:hAnsi="Times New Roman" w:cs="Times New Roman"/>
          <w:sz w:val="28"/>
          <w:szCs w:val="28"/>
        </w:rPr>
        <w:t>–</w:t>
      </w:r>
      <w:r w:rsidR="00F44D00">
        <w:rPr>
          <w:rFonts w:ascii="Times New Roman" w:hAnsi="Times New Roman" w:cs="Times New Roman"/>
          <w:sz w:val="28"/>
          <w:szCs w:val="28"/>
        </w:rPr>
        <w:t xml:space="preserve"> </w:t>
      </w:r>
      <w:r w:rsidRPr="002B067D">
        <w:rPr>
          <w:rFonts w:ascii="Times New Roman" w:hAnsi="Times New Roman" w:cs="Times New Roman"/>
          <w:sz w:val="28"/>
          <w:szCs w:val="28"/>
        </w:rPr>
        <w:t>245 с.</w:t>
      </w:r>
    </w:p>
    <w:p w14:paraId="39F97E41" w14:textId="4268767C"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Бобылев С.Н., Ходжаев А.Ш. Экономика природопользования. </w:t>
      </w:r>
      <w:r w:rsidR="009F62B8" w:rsidRPr="002B067D">
        <w:rPr>
          <w:rFonts w:ascii="Times New Roman" w:hAnsi="Times New Roman" w:cs="Times New Roman"/>
          <w:sz w:val="28"/>
          <w:szCs w:val="28"/>
        </w:rPr>
        <w:t>–</w:t>
      </w:r>
      <w:r w:rsidR="009F62B8">
        <w:rPr>
          <w:rFonts w:ascii="Times New Roman" w:hAnsi="Times New Roman" w:cs="Times New Roman"/>
          <w:sz w:val="28"/>
          <w:szCs w:val="28"/>
        </w:rPr>
        <w:t xml:space="preserve"> </w:t>
      </w:r>
      <w:r w:rsidRPr="002B067D">
        <w:rPr>
          <w:rFonts w:ascii="Times New Roman" w:hAnsi="Times New Roman" w:cs="Times New Roman"/>
          <w:sz w:val="28"/>
          <w:szCs w:val="28"/>
        </w:rPr>
        <w:t>М.:</w:t>
      </w:r>
      <w:r w:rsidRPr="002B067D">
        <w:rPr>
          <w:rFonts w:ascii="Times New Roman" w:hAnsi="Times New Roman" w:cs="Times New Roman"/>
          <w:sz w:val="28"/>
          <w:szCs w:val="28"/>
        </w:rPr>
        <w:br/>
        <w:t xml:space="preserve">ИНФРА-М, 2020. </w:t>
      </w:r>
      <w:r w:rsidR="009F62B8" w:rsidRPr="002B067D">
        <w:rPr>
          <w:rFonts w:ascii="Times New Roman" w:hAnsi="Times New Roman" w:cs="Times New Roman"/>
          <w:sz w:val="28"/>
          <w:szCs w:val="28"/>
        </w:rPr>
        <w:t>–</w:t>
      </w:r>
      <w:r w:rsidR="009F62B8">
        <w:rPr>
          <w:rFonts w:ascii="Times New Roman" w:hAnsi="Times New Roman" w:cs="Times New Roman"/>
          <w:sz w:val="28"/>
          <w:szCs w:val="28"/>
        </w:rPr>
        <w:t xml:space="preserve"> </w:t>
      </w:r>
      <w:r w:rsidRPr="002B067D">
        <w:rPr>
          <w:rFonts w:ascii="Times New Roman" w:hAnsi="Times New Roman" w:cs="Times New Roman"/>
          <w:sz w:val="28"/>
          <w:szCs w:val="28"/>
        </w:rPr>
        <w:t>178 с.</w:t>
      </w:r>
    </w:p>
    <w:p w14:paraId="336D531D" w14:textId="53FC63BD"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lang w:val="en-US"/>
        </w:rPr>
        <w:t xml:space="preserve">Costanza R., Folke </w:t>
      </w:r>
      <w:r w:rsidRPr="002B067D">
        <w:rPr>
          <w:rFonts w:ascii="Times New Roman" w:hAnsi="Times New Roman" w:cs="Times New Roman"/>
          <w:sz w:val="28"/>
          <w:szCs w:val="28"/>
        </w:rPr>
        <w:t>С</w:t>
      </w:r>
      <w:r w:rsidRPr="002B067D">
        <w:rPr>
          <w:rFonts w:ascii="Times New Roman" w:hAnsi="Times New Roman" w:cs="Times New Roman"/>
          <w:sz w:val="28"/>
          <w:szCs w:val="28"/>
          <w:lang w:val="en-US"/>
        </w:rPr>
        <w:t>. Ecological Economics and Sustainable Development. Paper prepared for the international Experts Meeting for the Operationalization of</w:t>
      </w:r>
      <w:r w:rsidR="006B4753" w:rsidRPr="006B4753">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 xml:space="preserve">the Economics of Sustainability. </w:t>
      </w:r>
      <w:r w:rsidRPr="002B067D">
        <w:rPr>
          <w:rFonts w:ascii="Times New Roman" w:hAnsi="Times New Roman" w:cs="Times New Roman"/>
          <w:sz w:val="28"/>
          <w:szCs w:val="28"/>
        </w:rPr>
        <w:t>Manila, Philippines.</w:t>
      </w:r>
      <w:r w:rsidR="009F62B8">
        <w:rPr>
          <w:rFonts w:ascii="Times New Roman" w:hAnsi="Times New Roman" w:cs="Times New Roman"/>
          <w:sz w:val="28"/>
          <w:szCs w:val="28"/>
        </w:rPr>
        <w:t xml:space="preserve"> </w:t>
      </w:r>
      <w:r w:rsidR="009F62B8" w:rsidRPr="002B067D">
        <w:rPr>
          <w:rFonts w:ascii="Times New Roman" w:hAnsi="Times New Roman" w:cs="Times New Roman"/>
          <w:sz w:val="28"/>
          <w:szCs w:val="28"/>
        </w:rPr>
        <w:t>–</w:t>
      </w:r>
      <w:r w:rsidRPr="002B067D">
        <w:rPr>
          <w:rFonts w:ascii="Times New Roman" w:hAnsi="Times New Roman" w:cs="Times New Roman"/>
          <w:sz w:val="28"/>
          <w:szCs w:val="28"/>
        </w:rPr>
        <w:t xml:space="preserve"> 2014.</w:t>
      </w:r>
      <w:r w:rsidR="009F62B8">
        <w:rPr>
          <w:rFonts w:ascii="Times New Roman" w:hAnsi="Times New Roman" w:cs="Times New Roman"/>
          <w:sz w:val="28"/>
          <w:szCs w:val="28"/>
        </w:rPr>
        <w:t xml:space="preserve"> </w:t>
      </w:r>
      <w:r w:rsidR="009F62B8" w:rsidRPr="002B067D">
        <w:rPr>
          <w:rFonts w:ascii="Times New Roman" w:hAnsi="Times New Roman" w:cs="Times New Roman"/>
          <w:sz w:val="28"/>
          <w:szCs w:val="28"/>
        </w:rPr>
        <w:t>–</w:t>
      </w:r>
      <w:r w:rsidRPr="002B067D">
        <w:rPr>
          <w:rFonts w:ascii="Times New Roman" w:hAnsi="Times New Roman" w:cs="Times New Roman"/>
          <w:sz w:val="28"/>
          <w:szCs w:val="28"/>
        </w:rPr>
        <w:t xml:space="preserve">  </w:t>
      </w:r>
      <w:r w:rsidR="004724DF">
        <w:rPr>
          <w:rFonts w:ascii="Times New Roman" w:hAnsi="Times New Roman" w:cs="Times New Roman"/>
          <w:sz w:val="28"/>
          <w:szCs w:val="28"/>
        </w:rPr>
        <w:t>Р</w:t>
      </w:r>
      <w:r w:rsidR="009F62B8">
        <w:rPr>
          <w:rFonts w:ascii="Times New Roman" w:hAnsi="Times New Roman" w:cs="Times New Roman"/>
          <w:sz w:val="28"/>
          <w:szCs w:val="28"/>
        </w:rPr>
        <w:t xml:space="preserve">. </w:t>
      </w:r>
      <w:r w:rsidRPr="002B067D">
        <w:rPr>
          <w:rFonts w:ascii="Times New Roman" w:hAnsi="Times New Roman" w:cs="Times New Roman"/>
          <w:sz w:val="28"/>
          <w:szCs w:val="28"/>
        </w:rPr>
        <w:t>28</w:t>
      </w:r>
      <w:r w:rsidR="009F62B8">
        <w:rPr>
          <w:rFonts w:ascii="Times New Roman" w:hAnsi="Times New Roman" w:cs="Times New Roman"/>
          <w:sz w:val="28"/>
          <w:szCs w:val="28"/>
        </w:rPr>
        <w:t>-</w:t>
      </w:r>
      <w:r w:rsidRPr="002B067D">
        <w:rPr>
          <w:rFonts w:ascii="Times New Roman" w:hAnsi="Times New Roman" w:cs="Times New Roman"/>
          <w:sz w:val="28"/>
          <w:szCs w:val="28"/>
        </w:rPr>
        <w:t>30.</w:t>
      </w:r>
    </w:p>
    <w:p w14:paraId="041A4EAA" w14:textId="172DB1EE"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Марфенин Н.Н. Концепция «устойчивого развития» в развитии. Россия в окружающем мире: 2002 (Аналитический ежегодник). </w:t>
      </w:r>
      <w:r w:rsidR="009F62B8" w:rsidRPr="002B067D">
        <w:rPr>
          <w:rFonts w:ascii="Times New Roman" w:hAnsi="Times New Roman" w:cs="Times New Roman"/>
          <w:sz w:val="28"/>
          <w:szCs w:val="28"/>
        </w:rPr>
        <w:t>–</w:t>
      </w:r>
      <w:r w:rsidR="009F62B8">
        <w:rPr>
          <w:rFonts w:ascii="Times New Roman" w:hAnsi="Times New Roman" w:cs="Times New Roman"/>
          <w:sz w:val="28"/>
          <w:szCs w:val="28"/>
        </w:rPr>
        <w:t xml:space="preserve"> </w:t>
      </w:r>
      <w:r w:rsidRPr="002B067D">
        <w:rPr>
          <w:rFonts w:ascii="Times New Roman" w:hAnsi="Times New Roman" w:cs="Times New Roman"/>
          <w:sz w:val="28"/>
          <w:szCs w:val="28"/>
        </w:rPr>
        <w:t>М.: Изд-во</w:t>
      </w:r>
      <w:r w:rsidRPr="002B067D">
        <w:rPr>
          <w:rFonts w:ascii="Times New Roman" w:hAnsi="Times New Roman" w:cs="Times New Roman"/>
          <w:sz w:val="28"/>
          <w:szCs w:val="28"/>
        </w:rPr>
        <w:br/>
        <w:t>МНЭПУ, 2021. –</w:t>
      </w:r>
      <w:r w:rsidR="009F62B8">
        <w:rPr>
          <w:rFonts w:ascii="Times New Roman" w:hAnsi="Times New Roman" w:cs="Times New Roman"/>
          <w:sz w:val="28"/>
          <w:szCs w:val="28"/>
        </w:rPr>
        <w:t xml:space="preserve"> </w:t>
      </w:r>
      <w:r w:rsidRPr="002B067D">
        <w:rPr>
          <w:rFonts w:ascii="Times New Roman" w:hAnsi="Times New Roman" w:cs="Times New Roman"/>
          <w:sz w:val="28"/>
          <w:szCs w:val="28"/>
        </w:rPr>
        <w:t>336 с.</w:t>
      </w:r>
    </w:p>
    <w:p w14:paraId="00487C0B" w14:textId="1852C517" w:rsidR="00A95FEB" w:rsidRPr="004724DF"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 xml:space="preserve">Rodić L., Wilson D.C. Resolving Governance Issues to Achieve Priority Sustainable Development Goals Related to Solid Waste Management in Developing Countries. </w:t>
      </w:r>
      <w:r w:rsidRPr="004724DF">
        <w:rPr>
          <w:rFonts w:ascii="Times New Roman" w:hAnsi="Times New Roman" w:cs="Times New Roman"/>
          <w:sz w:val="28"/>
          <w:szCs w:val="28"/>
          <w:lang w:val="en-US"/>
        </w:rPr>
        <w:t>Sustainability</w:t>
      </w:r>
      <w:r w:rsidR="009F62B8" w:rsidRPr="004724DF">
        <w:rPr>
          <w:rFonts w:ascii="Times New Roman" w:hAnsi="Times New Roman" w:cs="Times New Roman"/>
          <w:sz w:val="28"/>
          <w:szCs w:val="28"/>
          <w:lang w:val="en-US"/>
        </w:rPr>
        <w:t>. –</w:t>
      </w:r>
      <w:r w:rsidRPr="004724DF">
        <w:rPr>
          <w:rFonts w:ascii="Times New Roman" w:hAnsi="Times New Roman" w:cs="Times New Roman"/>
          <w:sz w:val="28"/>
          <w:szCs w:val="28"/>
          <w:lang w:val="en-US"/>
        </w:rPr>
        <w:t xml:space="preserve"> 2017</w:t>
      </w:r>
      <w:r w:rsidR="009F62B8" w:rsidRPr="004724DF">
        <w:rPr>
          <w:rFonts w:ascii="Times New Roman" w:hAnsi="Times New Roman" w:cs="Times New Roman"/>
          <w:sz w:val="28"/>
          <w:szCs w:val="28"/>
          <w:lang w:val="en-US"/>
        </w:rPr>
        <w:t>. –</w:t>
      </w:r>
      <w:r w:rsidRPr="004724DF">
        <w:rPr>
          <w:rFonts w:ascii="Times New Roman" w:hAnsi="Times New Roman" w:cs="Times New Roman"/>
          <w:sz w:val="28"/>
          <w:szCs w:val="28"/>
          <w:lang w:val="en-US"/>
        </w:rPr>
        <w:t xml:space="preserve"> </w:t>
      </w:r>
      <w:r w:rsidR="00CC21B3" w:rsidRPr="00CC21B3">
        <w:rPr>
          <w:rFonts w:ascii="Times New Roman" w:hAnsi="Times New Roman" w:cs="Times New Roman"/>
          <w:sz w:val="28"/>
          <w:szCs w:val="28"/>
        </w:rPr>
        <w:t>№</w:t>
      </w:r>
      <w:r w:rsidRPr="00CC21B3">
        <w:rPr>
          <w:rFonts w:ascii="Times New Roman" w:hAnsi="Times New Roman" w:cs="Times New Roman"/>
          <w:sz w:val="28"/>
          <w:szCs w:val="28"/>
          <w:lang w:val="en-US"/>
        </w:rPr>
        <w:t>9</w:t>
      </w:r>
      <w:r w:rsidR="009F62B8" w:rsidRPr="00CC21B3">
        <w:rPr>
          <w:rFonts w:ascii="Times New Roman" w:hAnsi="Times New Roman" w:cs="Times New Roman"/>
          <w:sz w:val="28"/>
          <w:szCs w:val="28"/>
          <w:lang w:val="en-US"/>
        </w:rPr>
        <w:t>. –</w:t>
      </w:r>
      <w:r w:rsidRPr="00CC21B3">
        <w:rPr>
          <w:rFonts w:ascii="Times New Roman" w:hAnsi="Times New Roman" w:cs="Times New Roman"/>
          <w:sz w:val="28"/>
          <w:szCs w:val="28"/>
          <w:lang w:val="en-US"/>
        </w:rPr>
        <w:t xml:space="preserve"> 40.</w:t>
      </w:r>
      <w:r w:rsidRPr="004724DF">
        <w:rPr>
          <w:rFonts w:ascii="Times New Roman" w:hAnsi="Times New Roman" w:cs="Times New Roman"/>
          <w:sz w:val="28"/>
          <w:szCs w:val="28"/>
          <w:lang w:val="en-US"/>
        </w:rPr>
        <w:t xml:space="preserve"> </w:t>
      </w:r>
      <w:r w:rsidR="00AC1F35">
        <w:rPr>
          <w:rFonts w:ascii="Times New Roman" w:hAnsi="Times New Roman" w:cs="Times New Roman"/>
          <w:sz w:val="28"/>
          <w:szCs w:val="28"/>
          <w:lang w:val="en-GB"/>
        </w:rPr>
        <w:t>URL:</w:t>
      </w:r>
      <w:r w:rsidR="00AC1F35" w:rsidRPr="004724DF">
        <w:rPr>
          <w:rFonts w:ascii="Times New Roman" w:hAnsi="Times New Roman" w:cs="Times New Roman"/>
          <w:sz w:val="28"/>
          <w:szCs w:val="28"/>
          <w:lang w:val="en-US"/>
        </w:rPr>
        <w:t xml:space="preserve">  </w:t>
      </w:r>
      <w:r w:rsidRPr="004724DF">
        <w:rPr>
          <w:rFonts w:ascii="Times New Roman" w:hAnsi="Times New Roman" w:cs="Times New Roman"/>
          <w:sz w:val="28"/>
          <w:szCs w:val="28"/>
          <w:lang w:val="en-US"/>
        </w:rPr>
        <w:t xml:space="preserve">doi: </w:t>
      </w:r>
      <w:hyperlink r:id="rId70" w:tgtFrame="_blank" w:history="1">
        <w:r w:rsidRPr="004724DF">
          <w:rPr>
            <w:rFonts w:ascii="Times New Roman" w:hAnsi="Times New Roman" w:cs="Times New Roman"/>
            <w:sz w:val="28"/>
            <w:szCs w:val="28"/>
            <w:lang w:val="en-US"/>
          </w:rPr>
          <w:t>10.3390/su9030404</w:t>
        </w:r>
      </w:hyperlink>
      <w:r w:rsidR="00AC1F35">
        <w:rPr>
          <w:rFonts w:ascii="Times New Roman" w:hAnsi="Times New Roman" w:cs="Times New Roman"/>
          <w:sz w:val="28"/>
          <w:szCs w:val="28"/>
          <w:lang w:val="en-GB"/>
        </w:rPr>
        <w:t xml:space="preserve"> 20.01.24</w:t>
      </w:r>
    </w:p>
    <w:p w14:paraId="77CB72E2" w14:textId="5556890B" w:rsidR="00A95FEB"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Коряков А.Г. Методологические вопросы устойчивого развития предприятий // Вопросы экономики и права. – 2021. </w:t>
      </w:r>
      <w:r w:rsidR="00B72F9B" w:rsidRPr="002B067D">
        <w:rPr>
          <w:rFonts w:ascii="Times New Roman" w:hAnsi="Times New Roman" w:cs="Times New Roman"/>
          <w:sz w:val="28"/>
          <w:szCs w:val="28"/>
        </w:rPr>
        <w:t>–</w:t>
      </w:r>
      <w:r w:rsidRPr="002B067D">
        <w:rPr>
          <w:rFonts w:ascii="Times New Roman" w:hAnsi="Times New Roman" w:cs="Times New Roman"/>
          <w:sz w:val="28"/>
          <w:szCs w:val="28"/>
        </w:rPr>
        <w:t xml:space="preserve"> №4.</w:t>
      </w:r>
      <w:r w:rsidR="00B72F9B">
        <w:rPr>
          <w:rFonts w:ascii="Times New Roman" w:hAnsi="Times New Roman" w:cs="Times New Roman"/>
          <w:sz w:val="28"/>
          <w:szCs w:val="28"/>
        </w:rPr>
        <w:t xml:space="preserve"> </w:t>
      </w:r>
      <w:r w:rsidR="00B72F9B" w:rsidRPr="002B067D">
        <w:rPr>
          <w:rFonts w:ascii="Times New Roman" w:hAnsi="Times New Roman" w:cs="Times New Roman"/>
          <w:sz w:val="28"/>
          <w:szCs w:val="28"/>
        </w:rPr>
        <w:t>–</w:t>
      </w:r>
      <w:r w:rsidRPr="002B067D">
        <w:rPr>
          <w:rFonts w:ascii="Times New Roman" w:hAnsi="Times New Roman" w:cs="Times New Roman"/>
          <w:sz w:val="28"/>
          <w:szCs w:val="28"/>
        </w:rPr>
        <w:t xml:space="preserve"> С.110-114.</w:t>
      </w:r>
    </w:p>
    <w:p w14:paraId="0D69894B" w14:textId="6ACE4058" w:rsidR="0013460C" w:rsidRDefault="0013460C"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3460C">
        <w:rPr>
          <w:rFonts w:ascii="Times New Roman" w:hAnsi="Times New Roman" w:cs="Times New Roman"/>
          <w:sz w:val="28"/>
          <w:szCs w:val="28"/>
          <w:lang w:val="en-US"/>
        </w:rPr>
        <w:t xml:space="preserve">Shmelev </w:t>
      </w:r>
      <w:proofErr w:type="gramStart"/>
      <w:r w:rsidRPr="0013460C">
        <w:rPr>
          <w:rFonts w:ascii="Times New Roman" w:hAnsi="Times New Roman" w:cs="Times New Roman"/>
          <w:sz w:val="28"/>
          <w:szCs w:val="28"/>
          <w:lang w:val="en-US"/>
        </w:rPr>
        <w:t>S</w:t>
      </w:r>
      <w:r w:rsidR="004724DF" w:rsidRPr="004724DF">
        <w:rPr>
          <w:rFonts w:ascii="Times New Roman" w:hAnsi="Times New Roman" w:cs="Times New Roman"/>
          <w:sz w:val="28"/>
          <w:szCs w:val="28"/>
          <w:lang w:val="en-US"/>
        </w:rPr>
        <w:t>.</w:t>
      </w:r>
      <w:r w:rsidRPr="0013460C">
        <w:rPr>
          <w:rFonts w:ascii="Times New Roman" w:hAnsi="Times New Roman" w:cs="Times New Roman"/>
          <w:sz w:val="28"/>
          <w:szCs w:val="28"/>
          <w:lang w:val="en-US"/>
        </w:rPr>
        <w:t>E</w:t>
      </w:r>
      <w:r w:rsidR="004724DF" w:rsidRPr="004724DF">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and Elisa Gilardi. </w:t>
      </w:r>
      <w:r w:rsidRPr="0013460C">
        <w:rPr>
          <w:rFonts w:ascii="Times New Roman" w:hAnsi="Times New Roman" w:cs="Times New Roman"/>
          <w:sz w:val="28"/>
          <w:szCs w:val="28"/>
          <w:lang w:val="en-US"/>
        </w:rPr>
        <w:t>Corporate Environmental, Social, and Governance Performance: The Impacts on Financial Returns, Business Model Innova</w:t>
      </w:r>
      <w:r>
        <w:rPr>
          <w:rFonts w:ascii="Times New Roman" w:hAnsi="Times New Roman" w:cs="Times New Roman"/>
          <w:sz w:val="28"/>
          <w:szCs w:val="28"/>
          <w:lang w:val="en-US"/>
        </w:rPr>
        <w:t>tion, and Social Transformation</w:t>
      </w:r>
      <w:r w:rsidRPr="0013460C">
        <w:rPr>
          <w:rFonts w:ascii="Times New Roman" w:hAnsi="Times New Roman" w:cs="Times New Roman"/>
          <w:sz w:val="28"/>
          <w:szCs w:val="28"/>
          <w:lang w:val="en-US"/>
        </w:rPr>
        <w:t xml:space="preserve"> Sustainability</w:t>
      </w:r>
      <w:r w:rsidR="004724DF" w:rsidRPr="004724DF">
        <w:rPr>
          <w:rFonts w:ascii="Times New Roman" w:hAnsi="Times New Roman" w:cs="Times New Roman"/>
          <w:sz w:val="28"/>
          <w:szCs w:val="28"/>
          <w:lang w:val="en-US"/>
        </w:rPr>
        <w:t>.</w:t>
      </w:r>
      <w:r w:rsidRPr="0013460C">
        <w:rPr>
          <w:rFonts w:ascii="Times New Roman" w:hAnsi="Times New Roman" w:cs="Times New Roman"/>
          <w:sz w:val="28"/>
          <w:szCs w:val="28"/>
          <w:lang w:val="en-US"/>
        </w:rPr>
        <w:t xml:space="preserve"> </w:t>
      </w:r>
      <w:r w:rsidR="004724DF" w:rsidRPr="004724DF">
        <w:rPr>
          <w:rFonts w:ascii="Times New Roman" w:hAnsi="Times New Roman" w:cs="Times New Roman"/>
          <w:sz w:val="28"/>
          <w:szCs w:val="28"/>
          <w:lang w:val="en-US"/>
        </w:rPr>
        <w:t xml:space="preserve">- </w:t>
      </w:r>
      <w:r w:rsidR="004724DF">
        <w:rPr>
          <w:rFonts w:ascii="Times New Roman" w:hAnsi="Times New Roman" w:cs="Times New Roman"/>
          <w:sz w:val="28"/>
          <w:szCs w:val="28"/>
          <w:lang w:val="en-US"/>
        </w:rPr>
        <w:t>2025.</w:t>
      </w:r>
      <w:r w:rsidR="004724DF" w:rsidRPr="004724DF">
        <w:rPr>
          <w:rFonts w:ascii="Times New Roman" w:hAnsi="Times New Roman" w:cs="Times New Roman"/>
          <w:sz w:val="28"/>
          <w:szCs w:val="28"/>
          <w:lang w:val="en-US"/>
        </w:rPr>
        <w:t xml:space="preserve"> - №</w:t>
      </w:r>
      <w:r w:rsidRPr="0013460C">
        <w:rPr>
          <w:rFonts w:ascii="Times New Roman" w:hAnsi="Times New Roman" w:cs="Times New Roman"/>
          <w:sz w:val="28"/>
          <w:szCs w:val="28"/>
          <w:lang w:val="en-US"/>
        </w:rPr>
        <w:t xml:space="preserve"> 3</w:t>
      </w:r>
      <w:r w:rsidR="004724DF" w:rsidRPr="004724DF">
        <w:rPr>
          <w:rFonts w:ascii="Times New Roman" w:hAnsi="Times New Roman" w:cs="Times New Roman"/>
          <w:sz w:val="28"/>
          <w:szCs w:val="28"/>
          <w:lang w:val="en-US"/>
        </w:rPr>
        <w:t>. –</w:t>
      </w:r>
      <w:r w:rsidRPr="0013460C">
        <w:rPr>
          <w:rFonts w:ascii="Times New Roman" w:hAnsi="Times New Roman" w:cs="Times New Roman"/>
          <w:sz w:val="28"/>
          <w:szCs w:val="28"/>
          <w:lang w:val="en-US"/>
        </w:rPr>
        <w:t xml:space="preserve"> 1286</w:t>
      </w:r>
      <w:r w:rsidR="004724DF" w:rsidRPr="004724DF">
        <w:rPr>
          <w:rFonts w:ascii="Times New Roman" w:hAnsi="Times New Roman" w:cs="Times New Roman"/>
          <w:sz w:val="28"/>
          <w:szCs w:val="28"/>
          <w:lang w:val="en-US"/>
        </w:rPr>
        <w:t xml:space="preserve"> </w:t>
      </w:r>
      <w:r w:rsidR="004724DF">
        <w:rPr>
          <w:rFonts w:ascii="Times New Roman" w:hAnsi="Times New Roman" w:cs="Times New Roman"/>
          <w:sz w:val="28"/>
          <w:szCs w:val="28"/>
        </w:rPr>
        <w:t>р</w:t>
      </w:r>
      <w:r w:rsidRPr="0013460C">
        <w:rPr>
          <w:rFonts w:ascii="Times New Roman" w:hAnsi="Times New Roman" w:cs="Times New Roman"/>
          <w:sz w:val="28"/>
          <w:szCs w:val="28"/>
          <w:lang w:val="en-US"/>
        </w:rPr>
        <w:t xml:space="preserve">. </w:t>
      </w:r>
      <w:hyperlink r:id="rId71" w:history="1">
        <w:r w:rsidRPr="00FE4E23">
          <w:rPr>
            <w:rStyle w:val="a6"/>
            <w:rFonts w:ascii="Times New Roman" w:hAnsi="Times New Roman" w:cs="Times New Roman"/>
            <w:sz w:val="28"/>
            <w:szCs w:val="28"/>
            <w:lang w:val="en-US"/>
          </w:rPr>
          <w:t>https://doi.org/10.3390/su17031286</w:t>
        </w:r>
      </w:hyperlink>
    </w:p>
    <w:p w14:paraId="3483E0F5" w14:textId="360E0BD3" w:rsidR="0013460C" w:rsidRDefault="0013460C"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3460C">
        <w:rPr>
          <w:rFonts w:ascii="Times New Roman" w:hAnsi="Times New Roman" w:cs="Times New Roman"/>
          <w:sz w:val="28"/>
          <w:szCs w:val="28"/>
          <w:lang w:val="en-US"/>
        </w:rPr>
        <w:t>Integrating ESG into Your Business Strategy: A Step-by-Step Guide for Entrepreneurs</w:t>
      </w:r>
      <w:r>
        <w:rPr>
          <w:rFonts w:ascii="Times New Roman" w:hAnsi="Times New Roman" w:cs="Times New Roman"/>
          <w:sz w:val="28"/>
          <w:szCs w:val="28"/>
          <w:lang w:val="en-US"/>
        </w:rPr>
        <w:t xml:space="preserve"> </w:t>
      </w:r>
      <w:hyperlink r:id="rId72" w:history="1">
        <w:r w:rsidRPr="00FE4E23">
          <w:rPr>
            <w:rStyle w:val="a6"/>
            <w:rFonts w:ascii="Times New Roman" w:hAnsi="Times New Roman" w:cs="Times New Roman"/>
            <w:sz w:val="28"/>
            <w:szCs w:val="28"/>
            <w:lang w:val="en-US"/>
          </w:rPr>
          <w:t>https://www.thestrategyinstitute.org/insights/integrating-esg-into-your-business-strategy-a-step-by-step-guide-for-entrepreneurs</w:t>
        </w:r>
      </w:hyperlink>
      <w:r>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r>
        <w:rPr>
          <w:rFonts w:ascii="Times New Roman" w:hAnsi="Times New Roman" w:cs="Times New Roman"/>
          <w:sz w:val="28"/>
          <w:szCs w:val="28"/>
          <w:lang w:val="en-US"/>
        </w:rPr>
        <w:t xml:space="preserve"> </w:t>
      </w:r>
    </w:p>
    <w:p w14:paraId="4919BCD7" w14:textId="53E880B5" w:rsidR="0013460C" w:rsidRPr="0013460C" w:rsidRDefault="0013460C"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3460C">
        <w:rPr>
          <w:rFonts w:ascii="Times New Roman" w:hAnsi="Times New Roman" w:cs="Times New Roman"/>
          <w:sz w:val="28"/>
          <w:szCs w:val="28"/>
          <w:lang w:val="en-US"/>
        </w:rPr>
        <w:t>Nora Annesi, Massimo Battaglia, Ilenia Ceglia, Francesco Mercuri Navigating paradoxes: building a sustainable strategy for an integrated ESG corporate governance</w:t>
      </w:r>
      <w:r>
        <w:rPr>
          <w:rFonts w:ascii="Times New Roman" w:hAnsi="Times New Roman" w:cs="Times New Roman"/>
          <w:sz w:val="28"/>
          <w:szCs w:val="28"/>
          <w:lang w:val="en-US"/>
        </w:rPr>
        <w:t xml:space="preserve"> </w:t>
      </w:r>
      <w:r w:rsidRPr="0013460C">
        <w:rPr>
          <w:rFonts w:ascii="Times New Roman" w:hAnsi="Times New Roman" w:cs="Times New Roman"/>
          <w:sz w:val="28"/>
          <w:szCs w:val="28"/>
          <w:lang w:val="en-US"/>
        </w:rPr>
        <w:t>Management Decision</w:t>
      </w:r>
      <w:r>
        <w:rPr>
          <w:rFonts w:ascii="Times New Roman" w:hAnsi="Times New Roman" w:cs="Times New Roman"/>
          <w:sz w:val="28"/>
          <w:szCs w:val="28"/>
          <w:lang w:val="en-US"/>
        </w:rPr>
        <w:t xml:space="preserve"> </w:t>
      </w:r>
      <w:hyperlink r:id="rId73" w:history="1">
        <w:r w:rsidRPr="00FE4E23">
          <w:rPr>
            <w:rStyle w:val="a6"/>
            <w:rFonts w:ascii="Times New Roman" w:hAnsi="Times New Roman" w:cs="Times New Roman"/>
            <w:sz w:val="28"/>
            <w:szCs w:val="28"/>
            <w:lang w:val="en-US"/>
          </w:rPr>
          <w:t>https://www.emerald.com/insight/content/doi/10.1108/md-10-2023-2006/full/html</w:t>
        </w:r>
      </w:hyperlink>
      <w:r>
        <w:rPr>
          <w:rFonts w:ascii="Times New Roman" w:hAnsi="Times New Roman" w:cs="Times New Roman"/>
          <w:sz w:val="28"/>
          <w:szCs w:val="28"/>
          <w:lang w:val="en-US"/>
        </w:rPr>
        <w:t xml:space="preserve"> </w:t>
      </w:r>
      <w:r>
        <w:rPr>
          <w:rFonts w:ascii="Times New Roman" w:hAnsi="Times New Roman" w:cs="Times New Roman"/>
          <w:sz w:val="28"/>
          <w:szCs w:val="28"/>
          <w:lang w:val="kk-KZ"/>
        </w:rPr>
        <w:t>18.01.2025.</w:t>
      </w:r>
    </w:p>
    <w:p w14:paraId="7693E021" w14:textId="199E7E8A" w:rsidR="0013460C" w:rsidRDefault="0013460C"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3460C">
        <w:rPr>
          <w:rFonts w:ascii="Times New Roman" w:hAnsi="Times New Roman" w:cs="Times New Roman"/>
          <w:sz w:val="28"/>
          <w:szCs w:val="28"/>
          <w:lang w:val="en-US"/>
        </w:rPr>
        <w:t>Yuya Lin</w:t>
      </w:r>
      <w:r>
        <w:rPr>
          <w:rFonts w:ascii="Times New Roman" w:hAnsi="Times New Roman" w:cs="Times New Roman"/>
          <w:sz w:val="28"/>
          <w:szCs w:val="28"/>
          <w:lang w:val="en-US"/>
        </w:rPr>
        <w:t xml:space="preserve"> </w:t>
      </w:r>
      <w:r w:rsidRPr="0013460C">
        <w:rPr>
          <w:rFonts w:ascii="Times New Roman" w:hAnsi="Times New Roman" w:cs="Times New Roman"/>
          <w:sz w:val="28"/>
          <w:szCs w:val="28"/>
          <w:lang w:val="en-US"/>
        </w:rPr>
        <w:t>Research on the Impact of Corporate ESG Performance on Long-Term Sustainable Competitive Advantage</w:t>
      </w:r>
      <w:r>
        <w:rPr>
          <w:rFonts w:ascii="Times New Roman" w:hAnsi="Times New Roman" w:cs="Times New Roman"/>
          <w:sz w:val="28"/>
          <w:szCs w:val="28"/>
          <w:lang w:val="en-US"/>
        </w:rPr>
        <w:t xml:space="preserve"> </w:t>
      </w:r>
      <w:r w:rsidRPr="0013460C">
        <w:rPr>
          <w:rFonts w:ascii="Times New Roman" w:hAnsi="Times New Roman" w:cs="Times New Roman"/>
          <w:sz w:val="28"/>
          <w:szCs w:val="28"/>
          <w:lang w:val="en-US"/>
        </w:rPr>
        <w:t xml:space="preserve">DOI: </w:t>
      </w:r>
      <w:hyperlink r:id="rId74" w:history="1">
        <w:r w:rsidRPr="00FE4E23">
          <w:rPr>
            <w:rStyle w:val="a6"/>
            <w:rFonts w:ascii="Times New Roman" w:hAnsi="Times New Roman" w:cs="Times New Roman"/>
            <w:sz w:val="28"/>
            <w:szCs w:val="28"/>
            <w:lang w:val="en-US"/>
          </w:rPr>
          <w:t>https://doi.org/10.70767/jmbe.v1i2.230</w:t>
        </w:r>
      </w:hyperlink>
      <w:r>
        <w:rPr>
          <w:rFonts w:ascii="Times New Roman" w:hAnsi="Times New Roman" w:cs="Times New Roman"/>
          <w:sz w:val="28"/>
          <w:szCs w:val="28"/>
          <w:lang w:val="en-US"/>
        </w:rPr>
        <w:t xml:space="preserve"> </w:t>
      </w:r>
      <w:r w:rsidR="003B6793">
        <w:rPr>
          <w:rFonts w:ascii="Times New Roman" w:hAnsi="Times New Roman" w:cs="Times New Roman"/>
          <w:sz w:val="28"/>
          <w:szCs w:val="28"/>
          <w:lang w:val="kk-KZ"/>
        </w:rPr>
        <w:t>18.01.2025.</w:t>
      </w:r>
    </w:p>
    <w:p w14:paraId="4538E203" w14:textId="7069455A" w:rsidR="0013460C" w:rsidRPr="003B6793" w:rsidRDefault="003B6793" w:rsidP="003B679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B6793">
        <w:rPr>
          <w:rFonts w:ascii="Times New Roman" w:hAnsi="Times New Roman" w:cs="Times New Roman"/>
          <w:sz w:val="28"/>
          <w:szCs w:val="28"/>
          <w:lang w:val="en-US"/>
        </w:rPr>
        <w:t xml:space="preserve">Demystifying ESG Metrics: Deep-Dive </w:t>
      </w:r>
      <w:proofErr w:type="gramStart"/>
      <w:r w:rsidRPr="003B6793">
        <w:rPr>
          <w:rFonts w:ascii="Times New Roman" w:hAnsi="Times New Roman" w:cs="Times New Roman"/>
          <w:sz w:val="28"/>
          <w:szCs w:val="28"/>
          <w:lang w:val="en-US"/>
        </w:rPr>
        <w:t>Into</w:t>
      </w:r>
      <w:proofErr w:type="gramEnd"/>
      <w:r w:rsidRPr="003B6793">
        <w:rPr>
          <w:rFonts w:ascii="Times New Roman" w:hAnsi="Times New Roman" w:cs="Times New Roman"/>
          <w:sz w:val="28"/>
          <w:szCs w:val="28"/>
          <w:lang w:val="en-US"/>
        </w:rPr>
        <w:t xml:space="preserve"> Governance Metrics</w:t>
      </w:r>
      <w:r>
        <w:rPr>
          <w:rFonts w:ascii="Times New Roman" w:hAnsi="Times New Roman" w:cs="Times New Roman"/>
          <w:sz w:val="28"/>
          <w:szCs w:val="28"/>
          <w:lang w:val="en-US"/>
        </w:rPr>
        <w:t xml:space="preserve"> </w:t>
      </w:r>
      <w:hyperlink r:id="rId75" w:history="1">
        <w:r w:rsidRPr="00FE4E23">
          <w:rPr>
            <w:rStyle w:val="a6"/>
            <w:rFonts w:ascii="Times New Roman" w:hAnsi="Times New Roman" w:cs="Times New Roman"/>
            <w:sz w:val="28"/>
            <w:szCs w:val="28"/>
            <w:lang w:val="en-US"/>
          </w:rPr>
          <w:t>https://www.stepchange.earth/post/demystifying-esg-metrics-deep-dive-into-governance-metrics</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60C0527A" w14:textId="11968A01" w:rsidR="003B6793" w:rsidRPr="003B6793" w:rsidRDefault="003B6793" w:rsidP="003B679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B6793">
        <w:rPr>
          <w:rFonts w:ascii="Times New Roman" w:hAnsi="Times New Roman" w:cs="Times New Roman"/>
          <w:sz w:val="28"/>
          <w:szCs w:val="28"/>
          <w:lang w:val="en-US"/>
        </w:rPr>
        <w:t>Integrating ESG into Business Strategy and Reporting</w:t>
      </w:r>
      <w:r>
        <w:rPr>
          <w:rFonts w:ascii="Times New Roman" w:hAnsi="Times New Roman" w:cs="Times New Roman"/>
          <w:sz w:val="28"/>
          <w:szCs w:val="28"/>
          <w:lang w:val="en-US"/>
        </w:rPr>
        <w:t xml:space="preserve"> </w:t>
      </w:r>
      <w:hyperlink r:id="rId76" w:history="1">
        <w:r w:rsidRPr="00FE4E23">
          <w:rPr>
            <w:rStyle w:val="a6"/>
            <w:rFonts w:ascii="Times New Roman" w:hAnsi="Times New Roman" w:cs="Times New Roman"/>
            <w:sz w:val="28"/>
            <w:szCs w:val="28"/>
            <w:lang w:val="en-US"/>
          </w:rPr>
          <w:t>https://accountinginsights.org/integrating-esg-into-business-strategy-and-reporting/</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784FE9A1" w14:textId="4C51D070" w:rsidR="003B6793" w:rsidRPr="003B6793" w:rsidRDefault="003B6793" w:rsidP="003B679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B6793">
        <w:rPr>
          <w:rFonts w:ascii="Times New Roman" w:hAnsi="Times New Roman" w:cs="Times New Roman"/>
          <w:sz w:val="28"/>
          <w:szCs w:val="28"/>
          <w:lang w:val="en-US"/>
        </w:rPr>
        <w:t xml:space="preserve">ESG Performance: The Real Impact of Sustainability on </w:t>
      </w:r>
      <w:proofErr w:type="gramStart"/>
      <w:r w:rsidRPr="003B6793">
        <w:rPr>
          <w:rFonts w:ascii="Times New Roman" w:hAnsi="Times New Roman" w:cs="Times New Roman"/>
          <w:sz w:val="28"/>
          <w:szCs w:val="28"/>
          <w:lang w:val="en-US"/>
        </w:rPr>
        <w:t>Businesses</w:t>
      </w:r>
      <w:r>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"https://www.synesgy.com/en/esg-guide/esg-performance-the-real-impact-of-sustainability-on-businesses/" </w:instrText>
      </w:r>
      <w:r w:rsidR="00683011">
        <w:fldChar w:fldCharType="separate"/>
      </w:r>
      <w:r w:rsidRPr="00FE4E23">
        <w:rPr>
          <w:rStyle w:val="a6"/>
          <w:rFonts w:ascii="Times New Roman" w:hAnsi="Times New Roman" w:cs="Times New Roman"/>
          <w:sz w:val="28"/>
          <w:szCs w:val="28"/>
          <w:lang w:val="en-US"/>
        </w:rPr>
        <w:t>https://www.synesgy.com/en/esg-guide/esg-performance-the-real-impact-of-sustainability-on-businesses/</w:t>
      </w:r>
      <w:r w:rsidR="00683011">
        <w:rPr>
          <w:rStyle w:val="a6"/>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75962306" w14:textId="79B6427C" w:rsidR="003B6793" w:rsidRPr="003B6793" w:rsidRDefault="003B6793" w:rsidP="003B679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B6793">
        <w:rPr>
          <w:rFonts w:ascii="Times New Roman" w:hAnsi="Times New Roman" w:cs="Times New Roman"/>
          <w:sz w:val="28"/>
          <w:szCs w:val="28"/>
          <w:lang w:val="en-US"/>
        </w:rPr>
        <w:t>Four strategies for delivering strategic ESG communication</w:t>
      </w:r>
      <w:r>
        <w:rPr>
          <w:rFonts w:ascii="Times New Roman" w:hAnsi="Times New Roman" w:cs="Times New Roman"/>
          <w:sz w:val="28"/>
          <w:szCs w:val="28"/>
          <w:lang w:val="en-US"/>
        </w:rPr>
        <w:t xml:space="preserve"> </w:t>
      </w:r>
      <w:hyperlink r:id="rId77" w:history="1">
        <w:r w:rsidRPr="00FE4E23">
          <w:rPr>
            <w:rStyle w:val="a6"/>
            <w:rFonts w:ascii="Times New Roman" w:hAnsi="Times New Roman" w:cs="Times New Roman"/>
            <w:sz w:val="28"/>
            <w:szCs w:val="28"/>
            <w:lang w:val="en-US"/>
          </w:rPr>
          <w:t>https://www.phillipsgroup.com.au/insight/strategies-delivering-esg-communication/</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2943C27E" w14:textId="60217B2B" w:rsidR="003B6793" w:rsidRPr="003B6793" w:rsidRDefault="003B6793" w:rsidP="003B679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B6793">
        <w:rPr>
          <w:rFonts w:ascii="Times New Roman" w:hAnsi="Times New Roman" w:cs="Times New Roman"/>
          <w:sz w:val="28"/>
          <w:szCs w:val="28"/>
          <w:lang w:val="en-US"/>
        </w:rPr>
        <w:t>ESG Compliance and Competitive Advantage: Leveraging Sustainability as a Driver of Growth</w:t>
      </w:r>
      <w:r>
        <w:rPr>
          <w:rFonts w:ascii="Times New Roman" w:hAnsi="Times New Roman" w:cs="Times New Roman"/>
          <w:sz w:val="28"/>
          <w:szCs w:val="28"/>
          <w:lang w:val="en-US"/>
        </w:rPr>
        <w:t xml:space="preserve"> </w:t>
      </w:r>
      <w:hyperlink r:id="rId78" w:history="1">
        <w:r w:rsidRPr="00FE4E23">
          <w:rPr>
            <w:rStyle w:val="a6"/>
            <w:rFonts w:ascii="Times New Roman" w:hAnsi="Times New Roman" w:cs="Times New Roman"/>
            <w:sz w:val="28"/>
            <w:szCs w:val="28"/>
            <w:lang w:val="en-US"/>
          </w:rPr>
          <w:t>https://www.cxoweekly.com/strategy/esg-compliance-and-competitive-advantage-leveraging-sustainability-as-a-driver-of-growth/</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61E09AF8" w14:textId="7F7EFEA7" w:rsidR="003B6793" w:rsidRPr="003B6793" w:rsidRDefault="003B6793" w:rsidP="003B679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B6793">
        <w:rPr>
          <w:rFonts w:ascii="Times New Roman" w:hAnsi="Times New Roman" w:cs="Times New Roman"/>
          <w:sz w:val="28"/>
          <w:szCs w:val="28"/>
          <w:lang w:val="en-US"/>
        </w:rPr>
        <w:t>Environmental, social, and governance</w:t>
      </w:r>
      <w:r>
        <w:rPr>
          <w:rFonts w:ascii="Times New Roman" w:hAnsi="Times New Roman" w:cs="Times New Roman"/>
          <w:sz w:val="28"/>
          <w:szCs w:val="28"/>
          <w:lang w:val="en-US"/>
        </w:rPr>
        <w:t xml:space="preserve"> </w:t>
      </w:r>
      <w:hyperlink r:id="rId79" w:history="1">
        <w:r w:rsidRPr="00FE4E23">
          <w:rPr>
            <w:rStyle w:val="a6"/>
            <w:rFonts w:ascii="Times New Roman" w:hAnsi="Times New Roman" w:cs="Times New Roman"/>
            <w:sz w:val="28"/>
            <w:szCs w:val="28"/>
            <w:lang w:val="en-US"/>
          </w:rPr>
          <w:t>https://en.wikipedia.org/wiki/Environmental,_social,_and_governance</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0FDFC1A5" w14:textId="18D576A8" w:rsidR="003B6793" w:rsidRPr="00EC3B95" w:rsidRDefault="00EC3B95" w:rsidP="00EC3B95">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C3B95">
        <w:rPr>
          <w:rFonts w:ascii="Times New Roman" w:hAnsi="Times New Roman" w:cs="Times New Roman"/>
          <w:sz w:val="28"/>
          <w:szCs w:val="28"/>
          <w:lang w:val="en-US"/>
        </w:rPr>
        <w:t xml:space="preserve">Benchmark Your Company’s ESG Reporting </w:t>
      </w:r>
      <w:proofErr w:type="gramStart"/>
      <w:r w:rsidRPr="00EC3B95">
        <w:rPr>
          <w:rFonts w:ascii="Times New Roman" w:hAnsi="Times New Roman" w:cs="Times New Roman"/>
          <w:sz w:val="28"/>
          <w:szCs w:val="28"/>
          <w:lang w:val="en-US"/>
        </w:rPr>
        <w:t>Against</w:t>
      </w:r>
      <w:proofErr w:type="gramEnd"/>
      <w:r w:rsidRPr="00EC3B95">
        <w:rPr>
          <w:rFonts w:ascii="Times New Roman" w:hAnsi="Times New Roman" w:cs="Times New Roman"/>
          <w:sz w:val="28"/>
          <w:szCs w:val="28"/>
          <w:lang w:val="en-US"/>
        </w:rPr>
        <w:t xml:space="preserve"> Other Mid-Market Organizations</w:t>
      </w:r>
      <w:r>
        <w:rPr>
          <w:rFonts w:ascii="Times New Roman" w:hAnsi="Times New Roman" w:cs="Times New Roman"/>
          <w:sz w:val="28"/>
          <w:szCs w:val="28"/>
          <w:lang w:val="en-US"/>
        </w:rPr>
        <w:t xml:space="preserve"> </w:t>
      </w:r>
      <w:hyperlink r:id="rId80" w:history="1">
        <w:r w:rsidR="00D83E13" w:rsidRPr="00520BAC">
          <w:rPr>
            <w:rStyle w:val="a6"/>
            <w:rFonts w:ascii="Times New Roman" w:hAnsi="Times New Roman" w:cs="Times New Roman"/>
            <w:sz w:val="28"/>
            <w:szCs w:val="28"/>
            <w:lang w:val="en-US"/>
          </w:rPr>
          <w:t>https://www.mossadams.com/articles/2025/02/esg-mid-market-report-executive-summary</w:t>
        </w:r>
      </w:hyperlink>
      <w:r w:rsidR="00D83E13" w:rsidRPr="00D83E13">
        <w:rPr>
          <w:rFonts w:ascii="Times New Roman" w:hAnsi="Times New Roman" w:cs="Times New Roman"/>
          <w:sz w:val="28"/>
          <w:szCs w:val="28"/>
          <w:lang w:val="en-US"/>
        </w:rPr>
        <w:t xml:space="preserve"> </w:t>
      </w:r>
      <w:r>
        <w:rPr>
          <w:rFonts w:ascii="Times New Roman" w:hAnsi="Times New Roman" w:cs="Times New Roman"/>
          <w:sz w:val="28"/>
          <w:szCs w:val="28"/>
          <w:lang w:val="en-US"/>
        </w:rPr>
        <w:t>07</w:t>
      </w:r>
      <w:r>
        <w:rPr>
          <w:rFonts w:ascii="Times New Roman" w:hAnsi="Times New Roman" w:cs="Times New Roman"/>
          <w:sz w:val="28"/>
          <w:szCs w:val="28"/>
          <w:lang w:val="kk-KZ"/>
        </w:rPr>
        <w:t>.</w:t>
      </w:r>
      <w:r>
        <w:rPr>
          <w:rFonts w:ascii="Times New Roman" w:hAnsi="Times New Roman" w:cs="Times New Roman"/>
          <w:sz w:val="28"/>
          <w:szCs w:val="28"/>
          <w:lang w:val="en-US"/>
        </w:rPr>
        <w:t>02</w:t>
      </w:r>
      <w:r>
        <w:rPr>
          <w:rFonts w:ascii="Times New Roman" w:hAnsi="Times New Roman" w:cs="Times New Roman"/>
          <w:sz w:val="28"/>
          <w:szCs w:val="28"/>
          <w:lang w:val="kk-KZ"/>
        </w:rPr>
        <w:t>.202</w:t>
      </w:r>
      <w:r>
        <w:rPr>
          <w:rFonts w:ascii="Times New Roman" w:hAnsi="Times New Roman" w:cs="Times New Roman"/>
          <w:sz w:val="28"/>
          <w:szCs w:val="28"/>
          <w:lang w:val="en-US"/>
        </w:rPr>
        <w:t>5</w:t>
      </w:r>
      <w:r>
        <w:rPr>
          <w:rFonts w:ascii="Times New Roman" w:hAnsi="Times New Roman" w:cs="Times New Roman"/>
          <w:sz w:val="28"/>
          <w:szCs w:val="28"/>
          <w:lang w:val="kk-KZ"/>
        </w:rPr>
        <w:t>.</w:t>
      </w:r>
    </w:p>
    <w:p w14:paraId="54B6E23A" w14:textId="1922398E" w:rsidR="00EC3B95" w:rsidRDefault="00EC3B95" w:rsidP="00EC3B95">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C3B95">
        <w:rPr>
          <w:rFonts w:ascii="Times New Roman" w:hAnsi="Times New Roman" w:cs="Times New Roman"/>
          <w:sz w:val="28"/>
          <w:szCs w:val="28"/>
          <w:lang w:val="en-US"/>
        </w:rPr>
        <w:t xml:space="preserve">Social Impact 101] ESG as a Competitive Advantage: How Fortune 500 Companies are Using Sustainability to Stand </w:t>
      </w:r>
      <w:proofErr w:type="gramStart"/>
      <w:r w:rsidRPr="00EC3B95">
        <w:rPr>
          <w:rFonts w:ascii="Times New Roman" w:hAnsi="Times New Roman" w:cs="Times New Roman"/>
          <w:sz w:val="28"/>
          <w:szCs w:val="28"/>
          <w:lang w:val="en-US"/>
        </w:rPr>
        <w:t>Out</w:t>
      </w:r>
      <w:proofErr w:type="gramEnd"/>
      <w:r>
        <w:rPr>
          <w:rFonts w:ascii="Times New Roman" w:hAnsi="Times New Roman" w:cs="Times New Roman"/>
          <w:sz w:val="28"/>
          <w:szCs w:val="28"/>
          <w:lang w:val="en-US"/>
        </w:rPr>
        <w:t xml:space="preserve"> </w:t>
      </w:r>
      <w:hyperlink r:id="rId81" w:history="1">
        <w:r w:rsidRPr="00FE4E23">
          <w:rPr>
            <w:rStyle w:val="a6"/>
            <w:rFonts w:ascii="Times New Roman" w:hAnsi="Times New Roman" w:cs="Times New Roman"/>
            <w:sz w:val="28"/>
            <w:szCs w:val="28"/>
            <w:lang w:val="en-US"/>
          </w:rPr>
          <w:t>https://resources.joindeed.com/deed-resources/esg-as-a-competitive-advantage-how-fortune-500-companies-are-using-sustainability-to-stand-out</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p>
    <w:p w14:paraId="6035D194" w14:textId="5106C1BE" w:rsidR="001C2A42" w:rsidRPr="001C2A42" w:rsidRDefault="001C2A42" w:rsidP="001C2A4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proofErr w:type="gramStart"/>
      <w:r w:rsidRPr="001C2A42">
        <w:rPr>
          <w:rFonts w:ascii="Times New Roman" w:hAnsi="Times New Roman" w:cs="Times New Roman"/>
          <w:sz w:val="28"/>
          <w:szCs w:val="28"/>
          <w:lang w:val="en-US"/>
        </w:rPr>
        <w:t>20</w:t>
      </w:r>
      <w:proofErr w:type="gramEnd"/>
      <w:r w:rsidRPr="001C2A42">
        <w:rPr>
          <w:rFonts w:ascii="Times New Roman" w:hAnsi="Times New Roman" w:cs="Times New Roman"/>
          <w:sz w:val="28"/>
          <w:szCs w:val="28"/>
          <w:lang w:val="en-US"/>
        </w:rPr>
        <w:t xml:space="preserve"> Useful ESG Case Studies</w:t>
      </w:r>
      <w:r>
        <w:rPr>
          <w:rFonts w:ascii="Times New Roman" w:hAnsi="Times New Roman" w:cs="Times New Roman"/>
          <w:sz w:val="28"/>
          <w:szCs w:val="28"/>
          <w:lang w:val="en-US"/>
        </w:rPr>
        <w:t xml:space="preserve"> </w:t>
      </w:r>
      <w:hyperlink r:id="rId82" w:history="1">
        <w:r w:rsidRPr="00FE4E23">
          <w:rPr>
            <w:rStyle w:val="a6"/>
            <w:rFonts w:ascii="Times New Roman" w:hAnsi="Times New Roman" w:cs="Times New Roman"/>
            <w:sz w:val="28"/>
            <w:szCs w:val="28"/>
            <w:lang w:val="en-US"/>
          </w:rPr>
          <w:t>https://digitaldefynd.com/IQ/esg-case-studies/</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2DA5412D" w14:textId="0B4388F8" w:rsidR="001C2A42" w:rsidRPr="001C2A42" w:rsidRDefault="001C2A42" w:rsidP="001C2A4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C2A42">
        <w:rPr>
          <w:rFonts w:ascii="Times New Roman" w:hAnsi="Times New Roman" w:cs="Times New Roman"/>
          <w:sz w:val="28"/>
          <w:szCs w:val="28"/>
          <w:lang w:val="en-US"/>
        </w:rPr>
        <w:t>ESG Metrics: An Important Key to Competitive Advantage</w:t>
      </w:r>
      <w:r>
        <w:rPr>
          <w:rFonts w:ascii="Times New Roman" w:hAnsi="Times New Roman" w:cs="Times New Roman"/>
          <w:sz w:val="28"/>
          <w:szCs w:val="28"/>
          <w:lang w:val="en-US"/>
        </w:rPr>
        <w:t xml:space="preserve"> </w:t>
      </w:r>
      <w:hyperlink r:id="rId83" w:history="1">
        <w:r w:rsidRPr="00FE4E23">
          <w:rPr>
            <w:rStyle w:val="a6"/>
            <w:rFonts w:ascii="Times New Roman" w:hAnsi="Times New Roman" w:cs="Times New Roman"/>
            <w:sz w:val="28"/>
            <w:szCs w:val="28"/>
            <w:lang w:val="en-US"/>
          </w:rPr>
          <w:t>https://reportyak.com/blog/esg-metrics/</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437A52D1" w14:textId="38EA37A2" w:rsidR="001C2A42" w:rsidRPr="001C2A42" w:rsidRDefault="001C2A42" w:rsidP="001C2A4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C2A42">
        <w:rPr>
          <w:rFonts w:ascii="Times New Roman" w:hAnsi="Times New Roman" w:cs="Times New Roman"/>
          <w:sz w:val="28"/>
          <w:szCs w:val="28"/>
          <w:lang w:val="en-US"/>
        </w:rPr>
        <w:t>Embracing ESG Reporting: A Strategic Approach to Business Sustainability</w:t>
      </w:r>
      <w:r>
        <w:rPr>
          <w:rFonts w:ascii="Times New Roman" w:hAnsi="Times New Roman" w:cs="Times New Roman"/>
          <w:sz w:val="28"/>
          <w:szCs w:val="28"/>
          <w:lang w:val="en-US"/>
        </w:rPr>
        <w:t xml:space="preserve"> </w:t>
      </w:r>
      <w:hyperlink r:id="rId84" w:history="1">
        <w:r w:rsidRPr="00FE4E23">
          <w:rPr>
            <w:rStyle w:val="a6"/>
            <w:rFonts w:ascii="Times New Roman" w:hAnsi="Times New Roman" w:cs="Times New Roman"/>
            <w:sz w:val="28"/>
            <w:szCs w:val="28"/>
            <w:lang w:val="en-US"/>
          </w:rPr>
          <w:t>https://adaptivegrc.com/resources/articles/embracing-esg-reporting-a-strategic-approach-to-business-sustainability/</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61E24271" w14:textId="42FE61BD" w:rsidR="001C2A42" w:rsidRPr="001C2A42" w:rsidRDefault="001C2A42" w:rsidP="001C2A4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C2A42">
        <w:rPr>
          <w:rFonts w:ascii="Times New Roman" w:hAnsi="Times New Roman" w:cs="Times New Roman"/>
          <w:sz w:val="28"/>
          <w:szCs w:val="28"/>
          <w:lang w:val="en-US"/>
        </w:rPr>
        <w:t xml:space="preserve">Aligning esg with corporate strategy to gain a competitive </w:t>
      </w:r>
      <w:proofErr w:type="gramStart"/>
      <w:r w:rsidRPr="001C2A42">
        <w:rPr>
          <w:rFonts w:ascii="Times New Roman" w:hAnsi="Times New Roman" w:cs="Times New Roman"/>
          <w:sz w:val="28"/>
          <w:szCs w:val="28"/>
          <w:lang w:val="en-US"/>
        </w:rPr>
        <w:t>advantage</w:t>
      </w:r>
      <w:r>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"https://www.linkedin.com/pulse/aligning-esg-corporate-strategy-gain-competitive-advantage-mathur" </w:instrText>
      </w:r>
      <w:r w:rsidR="00683011">
        <w:fldChar w:fldCharType="separate"/>
      </w:r>
      <w:r w:rsidRPr="00FE4E23">
        <w:rPr>
          <w:rStyle w:val="a6"/>
          <w:rFonts w:ascii="Times New Roman" w:hAnsi="Times New Roman" w:cs="Times New Roman"/>
          <w:sz w:val="28"/>
          <w:szCs w:val="28"/>
          <w:lang w:val="en-US"/>
        </w:rPr>
        <w:t>https://www.linkedin.com/pulse/aligning-esg-corporate-strategy-gain-competitive-advantage-mathur</w:t>
      </w:r>
      <w:r w:rsidR="00683011">
        <w:rPr>
          <w:rStyle w:val="a6"/>
          <w:rFonts w:ascii="Times New Roman" w:hAnsi="Times New Roman" w:cs="Times New Roman"/>
          <w:sz w:val="28"/>
          <w:szCs w:val="28"/>
          <w:lang w:val="en-US"/>
        </w:rPr>
        <w:fldChar w:fldCharType="end"/>
      </w:r>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11B88EBF" w14:textId="5A44F892" w:rsidR="001C2A42" w:rsidRPr="0003494E" w:rsidRDefault="001C2A42" w:rsidP="0003494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C2A42">
        <w:rPr>
          <w:rFonts w:ascii="Times New Roman" w:hAnsi="Times New Roman" w:cs="Times New Roman"/>
          <w:sz w:val="28"/>
          <w:szCs w:val="28"/>
          <w:lang w:val="en-US"/>
        </w:rPr>
        <w:t xml:space="preserve">Aligning ESG with Corporate Strategy to Gain a Competitive </w:t>
      </w:r>
      <w:proofErr w:type="gramStart"/>
      <w:r w:rsidRPr="001C2A42">
        <w:rPr>
          <w:rFonts w:ascii="Times New Roman" w:hAnsi="Times New Roman" w:cs="Times New Roman"/>
          <w:sz w:val="28"/>
          <w:szCs w:val="28"/>
          <w:lang w:val="en-US"/>
        </w:rPr>
        <w:t>Advantage</w:t>
      </w:r>
      <w:r>
        <w:rPr>
          <w:rFonts w:ascii="Times New Roman" w:hAnsi="Times New Roman" w:cs="Times New Roman"/>
          <w:sz w:val="28"/>
          <w:szCs w:val="28"/>
          <w:lang w:val="en-US"/>
        </w:rPr>
        <w:t xml:space="preserve"> </w:t>
      </w:r>
      <w:r w:rsidR="0003494E" w:rsidRPr="002E0311">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"https://us.sganalytics.com/blog/aligning-esg-with-corporate-strategy-to-gain-a-competitive-advantage/" </w:instrText>
      </w:r>
      <w:r w:rsidR="00683011">
        <w:fldChar w:fldCharType="separate"/>
      </w:r>
      <w:r w:rsidR="0003494E" w:rsidRPr="00FE4E23">
        <w:rPr>
          <w:rStyle w:val="a6"/>
          <w:rFonts w:ascii="Times New Roman" w:hAnsi="Times New Roman" w:cs="Times New Roman"/>
          <w:sz w:val="28"/>
          <w:szCs w:val="28"/>
          <w:lang w:val="en-US"/>
        </w:rPr>
        <w:t>https://us.sganalytics.com/blog/aligning-esg-with-corporate-strategy-to-gain-a-competitive-advantage/</w:t>
      </w:r>
      <w:r w:rsidR="00683011">
        <w:rPr>
          <w:rStyle w:val="a6"/>
          <w:rFonts w:ascii="Times New Roman" w:hAnsi="Times New Roman" w:cs="Times New Roman"/>
          <w:sz w:val="28"/>
          <w:szCs w:val="28"/>
          <w:lang w:val="en-US"/>
        </w:rPr>
        <w:fldChar w:fldCharType="end"/>
      </w:r>
      <w:r w:rsidR="0003494E">
        <w:rPr>
          <w:rFonts w:ascii="Times New Roman" w:hAnsi="Times New Roman" w:cs="Times New Roman"/>
          <w:sz w:val="28"/>
          <w:szCs w:val="28"/>
          <w:lang w:val="en-US"/>
        </w:rPr>
        <w:t xml:space="preserve"> 07</w:t>
      </w:r>
      <w:r w:rsidR="0003494E">
        <w:rPr>
          <w:rFonts w:ascii="Times New Roman" w:hAnsi="Times New Roman" w:cs="Times New Roman"/>
          <w:sz w:val="28"/>
          <w:szCs w:val="28"/>
          <w:lang w:val="kk-KZ"/>
        </w:rPr>
        <w:t>.</w:t>
      </w:r>
      <w:r w:rsidR="0003494E">
        <w:rPr>
          <w:rFonts w:ascii="Times New Roman" w:hAnsi="Times New Roman" w:cs="Times New Roman"/>
          <w:sz w:val="28"/>
          <w:szCs w:val="28"/>
          <w:lang w:val="en-US"/>
        </w:rPr>
        <w:t>11</w:t>
      </w:r>
      <w:r w:rsidR="0003494E">
        <w:rPr>
          <w:rFonts w:ascii="Times New Roman" w:hAnsi="Times New Roman" w:cs="Times New Roman"/>
          <w:sz w:val="28"/>
          <w:szCs w:val="28"/>
          <w:lang w:val="kk-KZ"/>
        </w:rPr>
        <w:t>.202</w:t>
      </w:r>
      <w:r w:rsidR="0003494E">
        <w:rPr>
          <w:rFonts w:ascii="Times New Roman" w:hAnsi="Times New Roman" w:cs="Times New Roman"/>
          <w:sz w:val="28"/>
          <w:szCs w:val="28"/>
          <w:lang w:val="en-US"/>
        </w:rPr>
        <w:t>4</w:t>
      </w:r>
      <w:r w:rsidR="0003494E">
        <w:rPr>
          <w:rFonts w:ascii="Times New Roman" w:hAnsi="Times New Roman" w:cs="Times New Roman"/>
          <w:sz w:val="28"/>
          <w:szCs w:val="28"/>
          <w:lang w:val="kk-KZ"/>
        </w:rPr>
        <w:t>.</w:t>
      </w:r>
    </w:p>
    <w:p w14:paraId="7C9DE2C2" w14:textId="2300D6C7" w:rsidR="0003494E" w:rsidRPr="0003494E" w:rsidRDefault="0003494E" w:rsidP="0003494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03494E">
        <w:rPr>
          <w:rFonts w:ascii="Times New Roman" w:hAnsi="Times New Roman" w:cs="Times New Roman"/>
          <w:sz w:val="28"/>
          <w:szCs w:val="28"/>
          <w:lang w:val="en-US"/>
        </w:rPr>
        <w:t xml:space="preserve">Leading the ESG Charge: </w:t>
      </w:r>
      <w:proofErr w:type="gramStart"/>
      <w:r w:rsidRPr="0003494E">
        <w:rPr>
          <w:rFonts w:ascii="Times New Roman" w:hAnsi="Times New Roman" w:cs="Times New Roman"/>
          <w:sz w:val="28"/>
          <w:szCs w:val="28"/>
          <w:lang w:val="en-US"/>
        </w:rPr>
        <w:t>3</w:t>
      </w:r>
      <w:proofErr w:type="gramEnd"/>
      <w:r w:rsidRPr="0003494E">
        <w:rPr>
          <w:rFonts w:ascii="Times New Roman" w:hAnsi="Times New Roman" w:cs="Times New Roman"/>
          <w:sz w:val="28"/>
          <w:szCs w:val="28"/>
          <w:lang w:val="en-US"/>
        </w:rPr>
        <w:t xml:space="preserve"> Success Stories of Companies' in ESG Integration</w:t>
      </w:r>
      <w:r>
        <w:rPr>
          <w:rFonts w:ascii="Times New Roman" w:hAnsi="Times New Roman" w:cs="Times New Roman"/>
          <w:sz w:val="28"/>
          <w:szCs w:val="28"/>
          <w:lang w:val="en-US"/>
        </w:rPr>
        <w:t xml:space="preserve"> </w:t>
      </w:r>
      <w:hyperlink r:id="rId85" w:history="1">
        <w:r w:rsidRPr="00FE4E23">
          <w:rPr>
            <w:rStyle w:val="a6"/>
            <w:rFonts w:ascii="Times New Roman" w:hAnsi="Times New Roman" w:cs="Times New Roman"/>
            <w:sz w:val="28"/>
            <w:szCs w:val="28"/>
            <w:lang w:val="en-US"/>
          </w:rPr>
          <w:t>https://www.globalassociationforesg.com/post/leading-the-esg-charge-3-success-stories-of-companies-in-esg-integration</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131C7BB0" w14:textId="723C4CAF" w:rsidR="0003494E" w:rsidRPr="0003494E" w:rsidRDefault="0003494E" w:rsidP="0003494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03494E">
        <w:rPr>
          <w:rFonts w:ascii="Times New Roman" w:hAnsi="Times New Roman" w:cs="Times New Roman"/>
          <w:sz w:val="28"/>
          <w:szCs w:val="28"/>
          <w:lang w:val="en-US"/>
        </w:rPr>
        <w:t>Developing an Effective ESG Strategy: Best Practices for Businesses and Communities</w:t>
      </w:r>
      <w:r>
        <w:rPr>
          <w:rFonts w:ascii="Times New Roman" w:hAnsi="Times New Roman" w:cs="Times New Roman"/>
          <w:sz w:val="28"/>
          <w:szCs w:val="28"/>
          <w:lang w:val="en-US"/>
        </w:rPr>
        <w:t xml:space="preserve"> </w:t>
      </w:r>
      <w:hyperlink r:id="rId86" w:history="1">
        <w:r w:rsidRPr="00FE4E23">
          <w:rPr>
            <w:rStyle w:val="a6"/>
            <w:rFonts w:ascii="Times New Roman" w:hAnsi="Times New Roman" w:cs="Times New Roman"/>
            <w:sz w:val="28"/>
            <w:szCs w:val="28"/>
            <w:lang w:val="en-US"/>
          </w:rPr>
          <w:t>https://us.sganalytics.com/blog/best-esg-strategy-practices-for-business/</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6AA0C027" w14:textId="0E56BEDA" w:rsidR="00381673" w:rsidRPr="00381673" w:rsidRDefault="00381673" w:rsidP="0038167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81673">
        <w:rPr>
          <w:rFonts w:ascii="Times New Roman" w:hAnsi="Times New Roman" w:cs="Times New Roman"/>
          <w:sz w:val="28"/>
          <w:szCs w:val="28"/>
          <w:lang w:val="en-US"/>
        </w:rPr>
        <w:t>A Guide to Measuring and Improving Corporate ESG Performance</w:t>
      </w:r>
      <w:r>
        <w:rPr>
          <w:rFonts w:ascii="Times New Roman" w:hAnsi="Times New Roman" w:cs="Times New Roman"/>
          <w:sz w:val="28"/>
          <w:szCs w:val="28"/>
          <w:lang w:val="en-US"/>
        </w:rPr>
        <w:t xml:space="preserve"> </w:t>
      </w:r>
      <w:hyperlink r:id="rId87" w:history="1">
        <w:r w:rsidRPr="00FE4E23">
          <w:rPr>
            <w:rStyle w:val="a6"/>
            <w:rFonts w:ascii="Times New Roman" w:hAnsi="Times New Roman" w:cs="Times New Roman"/>
            <w:sz w:val="28"/>
            <w:szCs w:val="28"/>
            <w:lang w:val="en-US"/>
          </w:rPr>
          <w:t>https://www.esgvoices.com/post/a-guide-to-measuring-and-improving-corporate-esg-performance</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39D3AAB3" w14:textId="30E46C9D" w:rsidR="00381673" w:rsidRPr="00381673" w:rsidRDefault="00381673" w:rsidP="0038167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81673">
        <w:rPr>
          <w:rFonts w:ascii="Times New Roman" w:hAnsi="Times New Roman" w:cs="Times New Roman"/>
          <w:sz w:val="28"/>
          <w:szCs w:val="28"/>
          <w:lang w:val="en-US"/>
        </w:rPr>
        <w:t>ESG strategy and management: A guide for businesses</w:t>
      </w:r>
      <w:r>
        <w:rPr>
          <w:rFonts w:ascii="Times New Roman" w:hAnsi="Times New Roman" w:cs="Times New Roman"/>
          <w:sz w:val="28"/>
          <w:szCs w:val="28"/>
          <w:lang w:val="en-US"/>
        </w:rPr>
        <w:t xml:space="preserve"> </w:t>
      </w:r>
      <w:hyperlink r:id="rId88" w:history="1">
        <w:r w:rsidRPr="00FE4E23">
          <w:rPr>
            <w:rStyle w:val="a6"/>
            <w:rFonts w:ascii="Times New Roman" w:hAnsi="Times New Roman" w:cs="Times New Roman"/>
            <w:sz w:val="28"/>
            <w:szCs w:val="28"/>
            <w:lang w:val="en-US"/>
          </w:rPr>
          <w:t>https://www.techtarget.com/sustainability/feature/ESG-strategy-and-management-Complete-guide-for-businesses</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2E110E56" w14:textId="2EAF8633" w:rsidR="00381673" w:rsidRPr="00381673" w:rsidRDefault="00381673" w:rsidP="0038167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381673">
        <w:rPr>
          <w:rFonts w:ascii="Times New Roman" w:hAnsi="Times New Roman" w:cs="Times New Roman"/>
          <w:sz w:val="28"/>
          <w:szCs w:val="28"/>
          <w:lang w:val="en-US"/>
        </w:rPr>
        <w:t xml:space="preserve">Fu T and Li J An empirical analysis of the impact of ESG on financial performance: the moderating role of digital transformation. Front. Environ. Sci. 11:1256052. </w:t>
      </w:r>
      <w:proofErr w:type="gramStart"/>
      <w:r w:rsidRPr="00381673">
        <w:rPr>
          <w:rFonts w:ascii="Times New Roman" w:hAnsi="Times New Roman" w:cs="Times New Roman"/>
          <w:sz w:val="28"/>
          <w:szCs w:val="28"/>
          <w:lang w:val="en-US"/>
        </w:rPr>
        <w:t>doi</w:t>
      </w:r>
      <w:proofErr w:type="gramEnd"/>
      <w:r w:rsidRPr="00381673">
        <w:rPr>
          <w:rFonts w:ascii="Times New Roman" w:hAnsi="Times New Roman" w:cs="Times New Roman"/>
          <w:sz w:val="28"/>
          <w:szCs w:val="28"/>
          <w:lang w:val="en-US"/>
        </w:rPr>
        <w:t>: 10.3389/fenvs.2023.1256052</w:t>
      </w:r>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p>
    <w:p w14:paraId="71C6D103" w14:textId="46279E73" w:rsidR="002218BC" w:rsidRPr="002218BC" w:rsidRDefault="00381673" w:rsidP="00841795">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proofErr w:type="gramStart"/>
      <w:r w:rsidRPr="00381673">
        <w:rPr>
          <w:rFonts w:ascii="Times New Roman" w:hAnsi="Times New Roman" w:cs="Times New Roman"/>
          <w:sz w:val="28"/>
          <w:szCs w:val="28"/>
          <w:lang w:val="en-US"/>
        </w:rPr>
        <w:t>6</w:t>
      </w:r>
      <w:proofErr w:type="gramEnd"/>
      <w:r w:rsidRPr="00381673">
        <w:rPr>
          <w:rFonts w:ascii="Times New Roman" w:hAnsi="Times New Roman" w:cs="Times New Roman"/>
          <w:sz w:val="28"/>
          <w:szCs w:val="28"/>
          <w:lang w:val="en-US"/>
        </w:rPr>
        <w:t xml:space="preserve"> ESG examples driving success in business</w:t>
      </w:r>
      <w:r>
        <w:rPr>
          <w:rFonts w:ascii="Times New Roman" w:hAnsi="Times New Roman" w:cs="Times New Roman"/>
          <w:sz w:val="28"/>
          <w:szCs w:val="28"/>
          <w:lang w:val="en-US"/>
        </w:rPr>
        <w:t xml:space="preserve"> </w:t>
      </w:r>
      <w:hyperlink r:id="rId89" w:history="1">
        <w:r w:rsidRPr="00FE4E23">
          <w:rPr>
            <w:rStyle w:val="a6"/>
            <w:rFonts w:ascii="Times New Roman" w:hAnsi="Times New Roman" w:cs="Times New Roman"/>
            <w:sz w:val="28"/>
            <w:szCs w:val="28"/>
            <w:lang w:val="en-US"/>
          </w:rPr>
          <w:t>https://www.evergreen.so/blog/6-esg-examples-driving-success-in-business</w:t>
        </w:r>
      </w:hyperlink>
      <w:r>
        <w:rPr>
          <w:rFonts w:ascii="Times New Roman" w:hAnsi="Times New Roman" w:cs="Times New Roman"/>
          <w:sz w:val="28"/>
          <w:szCs w:val="28"/>
          <w:lang w:val="en-US"/>
        </w:rPr>
        <w:t xml:space="preserve"> </w:t>
      </w:r>
      <w:r w:rsidR="00841795">
        <w:rPr>
          <w:rFonts w:ascii="Times New Roman" w:hAnsi="Times New Roman" w:cs="Times New Roman"/>
          <w:sz w:val="28"/>
          <w:szCs w:val="28"/>
          <w:lang w:val="en-US"/>
        </w:rPr>
        <w:t>07</w:t>
      </w:r>
      <w:r w:rsidR="00841795">
        <w:rPr>
          <w:rFonts w:ascii="Times New Roman" w:hAnsi="Times New Roman" w:cs="Times New Roman"/>
          <w:sz w:val="28"/>
          <w:szCs w:val="28"/>
          <w:lang w:val="kk-KZ"/>
        </w:rPr>
        <w:t>.</w:t>
      </w:r>
      <w:r w:rsidR="00841795">
        <w:rPr>
          <w:rFonts w:ascii="Times New Roman" w:hAnsi="Times New Roman" w:cs="Times New Roman"/>
          <w:sz w:val="28"/>
          <w:szCs w:val="28"/>
          <w:lang w:val="en-US"/>
        </w:rPr>
        <w:t>11</w:t>
      </w:r>
      <w:r w:rsidR="00841795">
        <w:rPr>
          <w:rFonts w:ascii="Times New Roman" w:hAnsi="Times New Roman" w:cs="Times New Roman"/>
          <w:sz w:val="28"/>
          <w:szCs w:val="28"/>
          <w:lang w:val="kk-KZ"/>
        </w:rPr>
        <w:t>.202</w:t>
      </w:r>
      <w:r w:rsidR="00841795">
        <w:rPr>
          <w:rFonts w:ascii="Times New Roman" w:hAnsi="Times New Roman" w:cs="Times New Roman"/>
          <w:sz w:val="28"/>
          <w:szCs w:val="28"/>
          <w:lang w:val="en-US"/>
        </w:rPr>
        <w:t>4</w:t>
      </w:r>
      <w:r w:rsidR="00841795">
        <w:rPr>
          <w:rFonts w:ascii="Times New Roman" w:hAnsi="Times New Roman" w:cs="Times New Roman"/>
          <w:sz w:val="28"/>
          <w:szCs w:val="28"/>
          <w:lang w:val="kk-KZ"/>
        </w:rPr>
        <w:t>.</w:t>
      </w:r>
    </w:p>
    <w:p w14:paraId="0B22ECA4" w14:textId="78F66C54" w:rsidR="0003494E" w:rsidRPr="002218BC" w:rsidRDefault="002218BC" w:rsidP="002218BC">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218BC">
        <w:rPr>
          <w:rFonts w:ascii="Times New Roman" w:hAnsi="Times New Roman" w:cs="Times New Roman"/>
          <w:sz w:val="28"/>
          <w:szCs w:val="28"/>
          <w:lang w:val="en-US"/>
        </w:rPr>
        <w:t>Xiaoya Shan, Yang Song, Peilei Song</w:t>
      </w:r>
      <w:r>
        <w:rPr>
          <w:rFonts w:ascii="Times New Roman" w:hAnsi="Times New Roman" w:cs="Times New Roman"/>
          <w:sz w:val="28"/>
          <w:szCs w:val="28"/>
          <w:lang w:val="en-US"/>
        </w:rPr>
        <w:t xml:space="preserve"> </w:t>
      </w:r>
      <w:r w:rsidRPr="002218BC">
        <w:rPr>
          <w:rFonts w:ascii="Times New Roman" w:hAnsi="Times New Roman" w:cs="Times New Roman"/>
          <w:sz w:val="28"/>
          <w:szCs w:val="28"/>
          <w:lang w:val="en-US"/>
        </w:rPr>
        <w:t>How ESG performance impacts corporate financial performance: a DuPont analysis approach</w:t>
      </w:r>
      <w:r>
        <w:rPr>
          <w:rFonts w:ascii="Times New Roman" w:hAnsi="Times New Roman" w:cs="Times New Roman"/>
          <w:sz w:val="28"/>
          <w:szCs w:val="28"/>
          <w:lang w:val="en-US"/>
        </w:rPr>
        <w:t xml:space="preserve"> </w:t>
      </w:r>
      <w:hyperlink r:id="rId90" w:history="1">
        <w:r w:rsidRPr="00FE4E23">
          <w:rPr>
            <w:rStyle w:val="a6"/>
            <w:rFonts w:ascii="Times New Roman" w:hAnsi="Times New Roman" w:cs="Times New Roman"/>
            <w:sz w:val="28"/>
            <w:szCs w:val="28"/>
            <w:lang w:val="en-US"/>
          </w:rPr>
          <w:t>https://www.emerald.com/insight/content/doi/10.1108/ijccsm-07-2024-0125/full/html</w:t>
        </w:r>
      </w:hyperlink>
      <w:r>
        <w:rPr>
          <w:rFonts w:ascii="Times New Roman" w:hAnsi="Times New Roman" w:cs="Times New Roman"/>
          <w:sz w:val="28"/>
          <w:szCs w:val="28"/>
          <w:lang w:val="en-US"/>
        </w:rPr>
        <w:t xml:space="preserve"> 07</w:t>
      </w:r>
      <w:r>
        <w:rPr>
          <w:rFonts w:ascii="Times New Roman" w:hAnsi="Times New Roman" w:cs="Times New Roman"/>
          <w:sz w:val="28"/>
          <w:szCs w:val="28"/>
          <w:lang w:val="kk-KZ"/>
        </w:rPr>
        <w:t>.</w:t>
      </w:r>
      <w:r>
        <w:rPr>
          <w:rFonts w:ascii="Times New Roman" w:hAnsi="Times New Roman" w:cs="Times New Roman"/>
          <w:sz w:val="28"/>
          <w:szCs w:val="28"/>
          <w:lang w:val="en-US"/>
        </w:rPr>
        <w:t>11</w:t>
      </w:r>
      <w:r>
        <w:rPr>
          <w:rFonts w:ascii="Times New Roman" w:hAnsi="Times New Roman" w:cs="Times New Roman"/>
          <w:sz w:val="28"/>
          <w:szCs w:val="28"/>
          <w:lang w:val="kk-KZ"/>
        </w:rPr>
        <w:t>.202</w:t>
      </w:r>
      <w:r>
        <w:rPr>
          <w:rFonts w:ascii="Times New Roman" w:hAnsi="Times New Roman" w:cs="Times New Roman"/>
          <w:sz w:val="28"/>
          <w:szCs w:val="28"/>
          <w:lang w:val="en-US"/>
        </w:rPr>
        <w:t>4</w:t>
      </w:r>
      <w:r>
        <w:rPr>
          <w:rFonts w:ascii="Times New Roman" w:hAnsi="Times New Roman" w:cs="Times New Roman"/>
          <w:sz w:val="28"/>
          <w:szCs w:val="28"/>
          <w:lang w:val="kk-KZ"/>
        </w:rPr>
        <w:t>.</w:t>
      </w:r>
      <w:r w:rsidR="00381673" w:rsidRPr="002218BC">
        <w:rPr>
          <w:rFonts w:ascii="Times New Roman" w:hAnsi="Times New Roman" w:cs="Times New Roman"/>
          <w:sz w:val="28"/>
          <w:szCs w:val="28"/>
          <w:lang w:val="en-US"/>
        </w:rPr>
        <w:t xml:space="preserve">  </w:t>
      </w:r>
      <w:r w:rsidR="0003494E" w:rsidRPr="002218BC">
        <w:rPr>
          <w:rFonts w:ascii="Times New Roman" w:hAnsi="Times New Roman" w:cs="Times New Roman"/>
          <w:sz w:val="28"/>
          <w:szCs w:val="28"/>
          <w:lang w:val="en-US"/>
        </w:rPr>
        <w:t xml:space="preserve">  </w:t>
      </w:r>
    </w:p>
    <w:p w14:paraId="53032D7B" w14:textId="5CBB02DC" w:rsidR="00A95FEB" w:rsidRPr="002B067D" w:rsidRDefault="00A95FEB" w:rsidP="0013460C">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Мунасингхе</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М</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Круз</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В</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Экономическая</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политика</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и</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окружающая</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среда</w:t>
      </w:r>
      <w:r w:rsidRPr="0013460C">
        <w:rPr>
          <w:rFonts w:ascii="Times New Roman" w:hAnsi="Times New Roman" w:cs="Times New Roman"/>
          <w:sz w:val="28"/>
          <w:szCs w:val="28"/>
        </w:rPr>
        <w:t xml:space="preserve">. </w:t>
      </w:r>
      <w:r w:rsidRPr="002B067D">
        <w:rPr>
          <w:rFonts w:ascii="Times New Roman" w:hAnsi="Times New Roman" w:cs="Times New Roman"/>
          <w:sz w:val="28"/>
          <w:szCs w:val="28"/>
        </w:rPr>
        <w:t>Опыт и выводы. Публикации Всемирного банка по проблемам окружающей</w:t>
      </w:r>
      <w:r w:rsidR="00C247AD">
        <w:rPr>
          <w:rFonts w:ascii="Times New Roman" w:hAnsi="Times New Roman" w:cs="Times New Roman"/>
          <w:sz w:val="28"/>
          <w:szCs w:val="28"/>
        </w:rPr>
        <w:t xml:space="preserve"> </w:t>
      </w:r>
      <w:r w:rsidRPr="002B067D">
        <w:rPr>
          <w:rFonts w:ascii="Times New Roman" w:hAnsi="Times New Roman" w:cs="Times New Roman"/>
          <w:sz w:val="28"/>
          <w:szCs w:val="28"/>
        </w:rPr>
        <w:t xml:space="preserve">среды. Вып. 10. </w:t>
      </w:r>
      <w:r w:rsidR="00B72F9B" w:rsidRPr="002B067D">
        <w:rPr>
          <w:rFonts w:ascii="Times New Roman" w:hAnsi="Times New Roman" w:cs="Times New Roman"/>
          <w:sz w:val="28"/>
          <w:szCs w:val="28"/>
        </w:rPr>
        <w:t>–</w:t>
      </w:r>
      <w:r w:rsidR="00B72F9B">
        <w:rPr>
          <w:rFonts w:ascii="Times New Roman" w:hAnsi="Times New Roman" w:cs="Times New Roman"/>
          <w:sz w:val="28"/>
          <w:szCs w:val="28"/>
        </w:rPr>
        <w:t xml:space="preserve"> </w:t>
      </w:r>
      <w:r w:rsidRPr="002B067D">
        <w:rPr>
          <w:rFonts w:ascii="Times New Roman" w:hAnsi="Times New Roman" w:cs="Times New Roman"/>
          <w:sz w:val="28"/>
          <w:szCs w:val="28"/>
        </w:rPr>
        <w:t>Вашингтон: округ Колумбия</w:t>
      </w:r>
      <w:r w:rsidR="00B72F9B">
        <w:rPr>
          <w:rFonts w:ascii="Times New Roman" w:hAnsi="Times New Roman" w:cs="Times New Roman"/>
          <w:sz w:val="28"/>
          <w:szCs w:val="28"/>
        </w:rPr>
        <w:t xml:space="preserve">. </w:t>
      </w:r>
      <w:r w:rsidR="00B72F9B" w:rsidRPr="002B067D">
        <w:rPr>
          <w:rFonts w:ascii="Times New Roman" w:hAnsi="Times New Roman" w:cs="Times New Roman"/>
          <w:sz w:val="28"/>
          <w:szCs w:val="28"/>
        </w:rPr>
        <w:t>–</w:t>
      </w:r>
      <w:r w:rsidRPr="002B067D">
        <w:rPr>
          <w:rFonts w:ascii="Times New Roman" w:hAnsi="Times New Roman" w:cs="Times New Roman"/>
          <w:sz w:val="28"/>
          <w:szCs w:val="28"/>
        </w:rPr>
        <w:t xml:space="preserve"> 2015. </w:t>
      </w:r>
      <w:r w:rsidR="00B72F9B" w:rsidRPr="002B067D">
        <w:rPr>
          <w:rFonts w:ascii="Times New Roman" w:hAnsi="Times New Roman" w:cs="Times New Roman"/>
          <w:sz w:val="28"/>
          <w:szCs w:val="28"/>
        </w:rPr>
        <w:t>–</w:t>
      </w:r>
      <w:r w:rsidR="00B72F9B">
        <w:rPr>
          <w:rFonts w:ascii="Times New Roman" w:hAnsi="Times New Roman" w:cs="Times New Roman"/>
          <w:sz w:val="28"/>
          <w:szCs w:val="28"/>
        </w:rPr>
        <w:t xml:space="preserve"> </w:t>
      </w:r>
      <w:r w:rsidRPr="002B067D">
        <w:rPr>
          <w:rFonts w:ascii="Times New Roman" w:hAnsi="Times New Roman" w:cs="Times New Roman"/>
          <w:sz w:val="28"/>
          <w:szCs w:val="28"/>
        </w:rPr>
        <w:t>78 с.</w:t>
      </w:r>
    </w:p>
    <w:p w14:paraId="3BF4A6C5" w14:textId="0B679062" w:rsidR="00A95FEB" w:rsidRPr="002B067D" w:rsidRDefault="004724DF">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5FEB" w:rsidRPr="002B067D">
        <w:rPr>
          <w:rFonts w:ascii="Times New Roman" w:hAnsi="Times New Roman" w:cs="Times New Roman"/>
          <w:sz w:val="28"/>
          <w:szCs w:val="28"/>
        </w:rPr>
        <w:t xml:space="preserve">Федоренко Н.П., Реймерс Н.Ф. Экология и экономика - эволюция взаимоотношений. От "экономии" природы до "большой" экологии // Философские проблемы глобальной экологии. </w:t>
      </w:r>
      <w:r w:rsidR="00B72F9B" w:rsidRPr="002B067D">
        <w:rPr>
          <w:rFonts w:ascii="Times New Roman" w:hAnsi="Times New Roman" w:cs="Times New Roman"/>
          <w:sz w:val="28"/>
          <w:szCs w:val="28"/>
        </w:rPr>
        <w:t>–</w:t>
      </w:r>
      <w:r w:rsidR="00B72F9B">
        <w:rPr>
          <w:rFonts w:ascii="Times New Roman" w:hAnsi="Times New Roman" w:cs="Times New Roman"/>
          <w:sz w:val="28"/>
          <w:szCs w:val="28"/>
        </w:rPr>
        <w:t xml:space="preserve"> </w:t>
      </w:r>
      <w:r w:rsidR="00A95FEB" w:rsidRPr="002B067D">
        <w:rPr>
          <w:rFonts w:ascii="Times New Roman" w:hAnsi="Times New Roman" w:cs="Times New Roman"/>
          <w:sz w:val="28"/>
          <w:szCs w:val="28"/>
        </w:rPr>
        <w:t xml:space="preserve">М.: 2015. </w:t>
      </w:r>
      <w:r w:rsidR="00B72F9B" w:rsidRPr="002B067D">
        <w:rPr>
          <w:rFonts w:ascii="Times New Roman" w:hAnsi="Times New Roman" w:cs="Times New Roman"/>
          <w:sz w:val="28"/>
          <w:szCs w:val="28"/>
        </w:rPr>
        <w:t>–</w:t>
      </w:r>
      <w:r w:rsidR="00B72F9B">
        <w:rPr>
          <w:rFonts w:ascii="Times New Roman" w:hAnsi="Times New Roman" w:cs="Times New Roman"/>
          <w:sz w:val="28"/>
          <w:szCs w:val="28"/>
        </w:rPr>
        <w:t xml:space="preserve"> </w:t>
      </w:r>
      <w:r w:rsidR="00A95FEB" w:rsidRPr="002B067D">
        <w:rPr>
          <w:rFonts w:ascii="Times New Roman" w:hAnsi="Times New Roman" w:cs="Times New Roman"/>
          <w:sz w:val="28"/>
          <w:szCs w:val="28"/>
        </w:rPr>
        <w:t>С. 230</w:t>
      </w:r>
      <w:r w:rsidR="00B82CE4">
        <w:rPr>
          <w:rFonts w:ascii="Times New Roman" w:hAnsi="Times New Roman" w:cs="Times New Roman"/>
          <w:sz w:val="28"/>
          <w:szCs w:val="28"/>
        </w:rPr>
        <w:t>-</w:t>
      </w:r>
      <w:r w:rsidR="00A95FEB" w:rsidRPr="002B067D">
        <w:rPr>
          <w:rFonts w:ascii="Times New Roman" w:hAnsi="Times New Roman" w:cs="Times New Roman"/>
          <w:sz w:val="28"/>
          <w:szCs w:val="28"/>
        </w:rPr>
        <w:t>277.</w:t>
      </w:r>
    </w:p>
    <w:p w14:paraId="33AE9A4D" w14:textId="3391D4CA" w:rsidR="00A95FEB" w:rsidRPr="002B067D" w:rsidRDefault="004724DF">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5FEB" w:rsidRPr="002B067D">
        <w:rPr>
          <w:rFonts w:ascii="Times New Roman" w:hAnsi="Times New Roman" w:cs="Times New Roman"/>
          <w:sz w:val="28"/>
          <w:szCs w:val="28"/>
        </w:rPr>
        <w:t>«О концепции перехода РК к устойчивому развитию на 2002–2024 годы». Комментарий отдела социально-экономического анализа Администрации Президента РК к Указу Президента РК от 15.11.2016 г. №216.</w:t>
      </w:r>
      <w:r>
        <w:rPr>
          <w:rFonts w:ascii="Times New Roman" w:hAnsi="Times New Roman" w:cs="Times New Roman"/>
          <w:sz w:val="28"/>
          <w:szCs w:val="28"/>
        </w:rPr>
        <w:t xml:space="preserve"> </w:t>
      </w:r>
      <w:hyperlink r:id="rId91" w:history="1">
        <w:r w:rsidR="004A45EC" w:rsidRPr="00520BAC">
          <w:rPr>
            <w:rStyle w:val="a6"/>
            <w:rFonts w:ascii="Times New Roman" w:hAnsi="Times New Roman" w:cs="Times New Roman"/>
            <w:sz w:val="28"/>
            <w:szCs w:val="28"/>
          </w:rPr>
          <w:t>https://adilet.zan.kz/rus/docs/U060000216_</w:t>
        </w:r>
      </w:hyperlink>
    </w:p>
    <w:p w14:paraId="4C62416E" w14:textId="3BAFAE53" w:rsidR="00A95FEB" w:rsidRPr="002B067D" w:rsidRDefault="004724DF">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5FEB" w:rsidRPr="002B067D">
        <w:rPr>
          <w:rFonts w:ascii="Times New Roman" w:hAnsi="Times New Roman" w:cs="Times New Roman"/>
          <w:sz w:val="28"/>
          <w:szCs w:val="28"/>
        </w:rPr>
        <w:t>Кондаурова Д.С. Совершенствование механизма управления устойчивого развития промышленного предприятия: дис</w:t>
      </w:r>
      <w:r w:rsidR="00C247AD">
        <w:rPr>
          <w:rFonts w:ascii="Times New Roman" w:hAnsi="Times New Roman" w:cs="Times New Roman"/>
          <w:sz w:val="28"/>
          <w:szCs w:val="28"/>
        </w:rPr>
        <w:t>.</w:t>
      </w:r>
      <w:r w:rsidR="00A95FEB" w:rsidRPr="002B067D">
        <w:rPr>
          <w:rFonts w:ascii="Times New Roman" w:hAnsi="Times New Roman" w:cs="Times New Roman"/>
          <w:sz w:val="28"/>
          <w:szCs w:val="28"/>
        </w:rPr>
        <w:t xml:space="preserve"> </w:t>
      </w:r>
      <w:r>
        <w:rPr>
          <w:rFonts w:ascii="Times New Roman" w:hAnsi="Times New Roman" w:cs="Times New Roman"/>
          <w:sz w:val="28"/>
          <w:szCs w:val="28"/>
        </w:rPr>
        <w:t>…</w:t>
      </w:r>
      <w:proofErr w:type="gramStart"/>
      <w:r w:rsidR="00A95FEB" w:rsidRPr="002B067D">
        <w:rPr>
          <w:rFonts w:ascii="Times New Roman" w:hAnsi="Times New Roman" w:cs="Times New Roman"/>
          <w:sz w:val="28"/>
          <w:szCs w:val="28"/>
        </w:rPr>
        <w:t>канд.экон</w:t>
      </w:r>
      <w:proofErr w:type="gramEnd"/>
      <w:r w:rsidR="00A95FEB" w:rsidRPr="002B067D">
        <w:rPr>
          <w:rFonts w:ascii="Times New Roman" w:hAnsi="Times New Roman" w:cs="Times New Roman"/>
          <w:sz w:val="28"/>
          <w:szCs w:val="28"/>
        </w:rPr>
        <w:t xml:space="preserve">.наук: 08.00.05. </w:t>
      </w:r>
      <w:r w:rsidR="00B72F9B" w:rsidRPr="002B067D">
        <w:rPr>
          <w:rFonts w:ascii="Times New Roman" w:hAnsi="Times New Roman" w:cs="Times New Roman"/>
          <w:sz w:val="28"/>
          <w:szCs w:val="28"/>
        </w:rPr>
        <w:t>–</w:t>
      </w:r>
      <w:r w:rsidR="00B72F9B">
        <w:rPr>
          <w:rFonts w:ascii="Times New Roman" w:hAnsi="Times New Roman" w:cs="Times New Roman"/>
          <w:sz w:val="28"/>
          <w:szCs w:val="28"/>
        </w:rPr>
        <w:t xml:space="preserve"> </w:t>
      </w:r>
      <w:r w:rsidR="00A95FEB" w:rsidRPr="002B067D">
        <w:rPr>
          <w:rFonts w:ascii="Times New Roman" w:hAnsi="Times New Roman" w:cs="Times New Roman"/>
          <w:sz w:val="28"/>
          <w:szCs w:val="28"/>
        </w:rPr>
        <w:t>Cамара: 2018. – 157 с.</w:t>
      </w:r>
    </w:p>
    <w:p w14:paraId="70750169" w14:textId="33ED6E74" w:rsidR="00A95FEB" w:rsidRPr="002B067D" w:rsidRDefault="004724DF">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95FEB" w:rsidRPr="002B067D">
        <w:rPr>
          <w:rFonts w:ascii="Times New Roman" w:hAnsi="Times New Roman" w:cs="Times New Roman"/>
          <w:sz w:val="28"/>
          <w:szCs w:val="28"/>
        </w:rPr>
        <w:t>Анпилов С.М. Ключевые факторы устойчивого развития современных</w:t>
      </w:r>
      <w:r w:rsidR="00C247AD">
        <w:rPr>
          <w:rFonts w:ascii="Times New Roman" w:hAnsi="Times New Roman" w:cs="Times New Roman"/>
          <w:sz w:val="28"/>
          <w:szCs w:val="28"/>
        </w:rPr>
        <w:t xml:space="preserve"> </w:t>
      </w:r>
      <w:r w:rsidR="00A95FEB" w:rsidRPr="002B067D">
        <w:rPr>
          <w:rFonts w:ascii="Times New Roman" w:hAnsi="Times New Roman" w:cs="Times New Roman"/>
          <w:sz w:val="28"/>
          <w:szCs w:val="28"/>
        </w:rPr>
        <w:t xml:space="preserve">предприятий // Вопросы экономики и права. 2012. </w:t>
      </w:r>
      <w:r>
        <w:rPr>
          <w:rFonts w:ascii="Times New Roman" w:hAnsi="Times New Roman" w:cs="Times New Roman"/>
          <w:sz w:val="28"/>
          <w:szCs w:val="28"/>
        </w:rPr>
        <w:t xml:space="preserve">- </w:t>
      </w:r>
      <w:r w:rsidR="00A95FEB" w:rsidRPr="002B067D">
        <w:rPr>
          <w:rFonts w:ascii="Times New Roman" w:hAnsi="Times New Roman" w:cs="Times New Roman"/>
          <w:sz w:val="28"/>
          <w:szCs w:val="28"/>
        </w:rPr>
        <w:t>№6. -</w:t>
      </w:r>
      <w:r>
        <w:rPr>
          <w:rFonts w:ascii="Times New Roman" w:hAnsi="Times New Roman" w:cs="Times New Roman"/>
          <w:sz w:val="28"/>
          <w:szCs w:val="28"/>
        </w:rPr>
        <w:t xml:space="preserve"> </w:t>
      </w:r>
      <w:r w:rsidR="00A95FEB" w:rsidRPr="002B067D">
        <w:rPr>
          <w:rFonts w:ascii="Times New Roman" w:hAnsi="Times New Roman" w:cs="Times New Roman"/>
          <w:sz w:val="28"/>
          <w:szCs w:val="28"/>
        </w:rPr>
        <w:t>С.40-45.</w:t>
      </w:r>
    </w:p>
    <w:p w14:paraId="53C3FAED" w14:textId="1585326C"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Калабаева А.О. Факторы, влияющие на устойчивое развитие промышленного предприятия // Экономинфо.</w:t>
      </w:r>
      <w:r w:rsidR="00B72F9B">
        <w:rPr>
          <w:rFonts w:ascii="Times New Roman" w:hAnsi="Times New Roman" w:cs="Times New Roman"/>
          <w:sz w:val="28"/>
          <w:szCs w:val="28"/>
        </w:rPr>
        <w:t xml:space="preserve"> </w:t>
      </w:r>
      <w:r w:rsidR="00B72F9B" w:rsidRPr="002B067D">
        <w:rPr>
          <w:rFonts w:ascii="Times New Roman" w:hAnsi="Times New Roman" w:cs="Times New Roman"/>
          <w:sz w:val="28"/>
          <w:szCs w:val="28"/>
        </w:rPr>
        <w:t>–</w:t>
      </w:r>
      <w:r w:rsidRPr="002B067D">
        <w:rPr>
          <w:rFonts w:ascii="Times New Roman" w:hAnsi="Times New Roman" w:cs="Times New Roman"/>
          <w:sz w:val="28"/>
          <w:szCs w:val="28"/>
        </w:rPr>
        <w:t xml:space="preserve"> 2011.</w:t>
      </w:r>
      <w:r w:rsidR="00B72F9B">
        <w:rPr>
          <w:rFonts w:ascii="Times New Roman" w:hAnsi="Times New Roman" w:cs="Times New Roman"/>
          <w:sz w:val="28"/>
          <w:szCs w:val="28"/>
        </w:rPr>
        <w:t xml:space="preserve"> </w:t>
      </w:r>
      <w:r w:rsidR="00B72F9B" w:rsidRPr="002B067D">
        <w:rPr>
          <w:rFonts w:ascii="Times New Roman" w:hAnsi="Times New Roman" w:cs="Times New Roman"/>
          <w:sz w:val="28"/>
          <w:szCs w:val="28"/>
        </w:rPr>
        <w:t>–</w:t>
      </w:r>
      <w:r w:rsidRPr="002B067D">
        <w:rPr>
          <w:rFonts w:ascii="Times New Roman" w:hAnsi="Times New Roman" w:cs="Times New Roman"/>
          <w:sz w:val="28"/>
          <w:szCs w:val="28"/>
        </w:rPr>
        <w:t xml:space="preserve"> №15. </w:t>
      </w:r>
      <w:r w:rsidR="00B72F9B" w:rsidRPr="002B067D">
        <w:rPr>
          <w:rFonts w:ascii="Times New Roman" w:hAnsi="Times New Roman" w:cs="Times New Roman"/>
          <w:sz w:val="28"/>
          <w:szCs w:val="28"/>
        </w:rPr>
        <w:t>–</w:t>
      </w:r>
      <w:r w:rsidR="00B72F9B">
        <w:rPr>
          <w:rFonts w:ascii="Times New Roman" w:hAnsi="Times New Roman" w:cs="Times New Roman"/>
          <w:sz w:val="28"/>
          <w:szCs w:val="28"/>
        </w:rPr>
        <w:t xml:space="preserve"> </w:t>
      </w:r>
      <w:r w:rsidRPr="002B067D">
        <w:rPr>
          <w:rFonts w:ascii="Times New Roman" w:hAnsi="Times New Roman" w:cs="Times New Roman"/>
          <w:sz w:val="28"/>
          <w:szCs w:val="28"/>
        </w:rPr>
        <w:t>С.50-54.</w:t>
      </w:r>
    </w:p>
    <w:p w14:paraId="207E3196" w14:textId="5F822419" w:rsidR="00A95FEB" w:rsidRPr="004724DF"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Зингер О.А., Ильясова А.В. Факторы, влияющие на устойчивое развитие промышленных предприятий // Современные проблемы науки и образования.</w:t>
      </w:r>
      <w:r w:rsidR="00830437">
        <w:rPr>
          <w:rFonts w:ascii="Times New Roman" w:hAnsi="Times New Roman" w:cs="Times New Roman"/>
          <w:sz w:val="28"/>
          <w:szCs w:val="28"/>
        </w:rPr>
        <w:t xml:space="preserve"> </w:t>
      </w:r>
      <w:r w:rsidR="00830437" w:rsidRPr="002B067D">
        <w:rPr>
          <w:rFonts w:ascii="Times New Roman" w:hAnsi="Times New Roman" w:cs="Times New Roman"/>
          <w:sz w:val="28"/>
          <w:szCs w:val="28"/>
        </w:rPr>
        <w:t>–</w:t>
      </w:r>
      <w:r w:rsidRPr="002B067D">
        <w:rPr>
          <w:rFonts w:ascii="Times New Roman" w:hAnsi="Times New Roman" w:cs="Times New Roman"/>
          <w:sz w:val="28"/>
          <w:szCs w:val="28"/>
        </w:rPr>
        <w:t xml:space="preserve"> 2015. </w:t>
      </w:r>
      <w:r w:rsidR="00830437" w:rsidRPr="002B067D">
        <w:rPr>
          <w:rFonts w:ascii="Times New Roman" w:hAnsi="Times New Roman" w:cs="Times New Roman"/>
          <w:sz w:val="28"/>
          <w:szCs w:val="28"/>
        </w:rPr>
        <w:t>–</w:t>
      </w:r>
      <w:r w:rsidR="00830437">
        <w:rPr>
          <w:rFonts w:ascii="Times New Roman" w:hAnsi="Times New Roman" w:cs="Times New Roman"/>
          <w:sz w:val="28"/>
          <w:szCs w:val="28"/>
        </w:rPr>
        <w:t xml:space="preserve"> </w:t>
      </w:r>
      <w:r w:rsidRPr="002B067D">
        <w:rPr>
          <w:rFonts w:ascii="Times New Roman" w:hAnsi="Times New Roman" w:cs="Times New Roman"/>
          <w:sz w:val="28"/>
          <w:szCs w:val="28"/>
        </w:rPr>
        <w:t>№1.</w:t>
      </w:r>
      <w:r w:rsidR="00830437">
        <w:rPr>
          <w:rFonts w:ascii="Times New Roman" w:hAnsi="Times New Roman" w:cs="Times New Roman"/>
          <w:sz w:val="28"/>
          <w:szCs w:val="28"/>
        </w:rPr>
        <w:t xml:space="preserve"> </w:t>
      </w:r>
      <w:r w:rsidRPr="004724DF">
        <w:rPr>
          <w:rFonts w:ascii="Times New Roman" w:hAnsi="Times New Roman" w:cs="Times New Roman"/>
          <w:sz w:val="28"/>
          <w:szCs w:val="28"/>
          <w:lang w:val="en-US"/>
        </w:rPr>
        <w:t>URL</w:t>
      </w:r>
      <w:r w:rsidRPr="004724DF">
        <w:rPr>
          <w:rFonts w:ascii="Times New Roman" w:hAnsi="Times New Roman" w:cs="Times New Roman"/>
          <w:sz w:val="28"/>
          <w:szCs w:val="28"/>
        </w:rPr>
        <w:t xml:space="preserve">: </w:t>
      </w:r>
      <w:r w:rsidRPr="004724DF">
        <w:rPr>
          <w:rFonts w:ascii="Times New Roman" w:hAnsi="Times New Roman" w:cs="Times New Roman"/>
          <w:sz w:val="28"/>
          <w:szCs w:val="28"/>
          <w:lang w:val="en-US"/>
        </w:rPr>
        <w:t>http</w:t>
      </w:r>
      <w:r w:rsidRPr="004724DF">
        <w:rPr>
          <w:rFonts w:ascii="Times New Roman" w:hAnsi="Times New Roman" w:cs="Times New Roman"/>
          <w:sz w:val="28"/>
          <w:szCs w:val="28"/>
        </w:rPr>
        <w:t>://</w:t>
      </w:r>
      <w:r w:rsidRPr="004724DF">
        <w:rPr>
          <w:rFonts w:ascii="Times New Roman" w:hAnsi="Times New Roman" w:cs="Times New Roman"/>
          <w:sz w:val="28"/>
          <w:szCs w:val="28"/>
          <w:lang w:val="en-US"/>
        </w:rPr>
        <w:t>science</w:t>
      </w:r>
      <w:r w:rsidRPr="004724DF">
        <w:rPr>
          <w:rFonts w:ascii="Times New Roman" w:hAnsi="Times New Roman" w:cs="Times New Roman"/>
          <w:sz w:val="28"/>
          <w:szCs w:val="28"/>
        </w:rPr>
        <w:t>-</w:t>
      </w:r>
      <w:r w:rsidRPr="004724DF">
        <w:rPr>
          <w:rFonts w:ascii="Times New Roman" w:hAnsi="Times New Roman" w:cs="Times New Roman"/>
          <w:sz w:val="28"/>
          <w:szCs w:val="28"/>
          <w:lang w:val="en-US"/>
        </w:rPr>
        <w:t>education</w:t>
      </w:r>
      <w:r w:rsidRPr="004724DF">
        <w:rPr>
          <w:rFonts w:ascii="Times New Roman" w:hAnsi="Times New Roman" w:cs="Times New Roman"/>
          <w:sz w:val="28"/>
          <w:szCs w:val="28"/>
        </w:rPr>
        <w:t>.</w:t>
      </w:r>
      <w:r w:rsidRPr="004724DF">
        <w:rPr>
          <w:rFonts w:ascii="Times New Roman" w:hAnsi="Times New Roman" w:cs="Times New Roman"/>
          <w:sz w:val="28"/>
          <w:szCs w:val="28"/>
          <w:lang w:val="en-US"/>
        </w:rPr>
        <w:t>ru</w:t>
      </w:r>
      <w:r w:rsidRPr="004724DF">
        <w:rPr>
          <w:rFonts w:ascii="Times New Roman" w:hAnsi="Times New Roman" w:cs="Times New Roman"/>
          <w:sz w:val="28"/>
          <w:szCs w:val="28"/>
        </w:rPr>
        <w:t>/</w:t>
      </w:r>
      <w:r w:rsidRPr="004724DF">
        <w:rPr>
          <w:rFonts w:ascii="Times New Roman" w:hAnsi="Times New Roman" w:cs="Times New Roman"/>
          <w:sz w:val="28"/>
          <w:szCs w:val="28"/>
          <w:lang w:val="en-US"/>
        </w:rPr>
        <w:t>ru</w:t>
      </w:r>
      <w:r w:rsidRPr="004724DF">
        <w:rPr>
          <w:rFonts w:ascii="Times New Roman" w:hAnsi="Times New Roman" w:cs="Times New Roman"/>
          <w:sz w:val="28"/>
          <w:szCs w:val="28"/>
        </w:rPr>
        <w:t>/</w:t>
      </w:r>
      <w:r w:rsidRPr="004724DF">
        <w:rPr>
          <w:rFonts w:ascii="Times New Roman" w:hAnsi="Times New Roman" w:cs="Times New Roman"/>
          <w:sz w:val="28"/>
          <w:szCs w:val="28"/>
          <w:lang w:val="en-US"/>
        </w:rPr>
        <w:t>article</w:t>
      </w:r>
      <w:r w:rsidRPr="004724DF">
        <w:rPr>
          <w:rFonts w:ascii="Times New Roman" w:hAnsi="Times New Roman" w:cs="Times New Roman"/>
          <w:sz w:val="28"/>
          <w:szCs w:val="28"/>
        </w:rPr>
        <w:t>/</w:t>
      </w:r>
      <w:r w:rsidRPr="004724DF">
        <w:rPr>
          <w:rFonts w:ascii="Times New Roman" w:hAnsi="Times New Roman" w:cs="Times New Roman"/>
          <w:sz w:val="28"/>
          <w:szCs w:val="28"/>
          <w:lang w:val="en-US"/>
        </w:rPr>
        <w:t>view</w:t>
      </w:r>
      <w:r w:rsidRPr="004724DF">
        <w:rPr>
          <w:rFonts w:ascii="Times New Roman" w:hAnsi="Times New Roman" w:cs="Times New Roman"/>
          <w:sz w:val="28"/>
          <w:szCs w:val="28"/>
        </w:rPr>
        <w:t>?</w:t>
      </w:r>
      <w:r w:rsidRPr="004724DF">
        <w:rPr>
          <w:rFonts w:ascii="Times New Roman" w:hAnsi="Times New Roman" w:cs="Times New Roman"/>
          <w:sz w:val="28"/>
          <w:szCs w:val="28"/>
          <w:lang w:val="en-US"/>
        </w:rPr>
        <w:t>id</w:t>
      </w:r>
      <w:r w:rsidRPr="004724DF">
        <w:rPr>
          <w:rFonts w:ascii="Times New Roman" w:hAnsi="Times New Roman" w:cs="Times New Roman"/>
          <w:sz w:val="28"/>
          <w:szCs w:val="28"/>
        </w:rPr>
        <w:t>=18044 07.0</w:t>
      </w:r>
      <w:r w:rsidR="00CA7FE0" w:rsidRPr="004724DF">
        <w:rPr>
          <w:rFonts w:ascii="Times New Roman" w:hAnsi="Times New Roman" w:cs="Times New Roman"/>
          <w:sz w:val="28"/>
          <w:szCs w:val="28"/>
        </w:rPr>
        <w:t>9</w:t>
      </w:r>
      <w:r w:rsidRPr="004724DF">
        <w:rPr>
          <w:rFonts w:ascii="Times New Roman" w:hAnsi="Times New Roman" w:cs="Times New Roman"/>
          <w:sz w:val="28"/>
          <w:szCs w:val="28"/>
        </w:rPr>
        <w:t>.202</w:t>
      </w:r>
      <w:r w:rsidR="00CA7FE0" w:rsidRPr="004724DF">
        <w:rPr>
          <w:rFonts w:ascii="Times New Roman" w:hAnsi="Times New Roman" w:cs="Times New Roman"/>
          <w:sz w:val="28"/>
          <w:szCs w:val="28"/>
        </w:rPr>
        <w:t>3</w:t>
      </w:r>
      <w:r w:rsidRPr="004724DF">
        <w:rPr>
          <w:rFonts w:ascii="Times New Roman" w:hAnsi="Times New Roman" w:cs="Times New Roman"/>
          <w:sz w:val="28"/>
          <w:szCs w:val="28"/>
        </w:rPr>
        <w:t>.</w:t>
      </w:r>
      <w:r w:rsidR="004724DF" w:rsidRPr="004724DF">
        <w:rPr>
          <w:rFonts w:ascii="Times New Roman" w:hAnsi="Times New Roman" w:cs="Times New Roman"/>
          <w:sz w:val="28"/>
          <w:szCs w:val="28"/>
        </w:rPr>
        <w:t xml:space="preserve"> </w:t>
      </w:r>
      <w:r w:rsidR="004A45EC" w:rsidRPr="005B68B7">
        <w:rPr>
          <w:rFonts w:ascii="Times New Roman" w:hAnsi="Times New Roman"/>
          <w:sz w:val="28"/>
          <w:szCs w:val="28"/>
        </w:rPr>
        <w:t>2</w:t>
      </w:r>
      <w:r w:rsidR="004A45EC">
        <w:rPr>
          <w:rFonts w:ascii="Times New Roman" w:hAnsi="Times New Roman"/>
          <w:sz w:val="28"/>
          <w:szCs w:val="28"/>
        </w:rPr>
        <w:t>0</w:t>
      </w:r>
      <w:r w:rsidR="004A45EC" w:rsidRPr="005B68B7">
        <w:rPr>
          <w:rFonts w:ascii="Times New Roman" w:hAnsi="Times New Roman"/>
          <w:sz w:val="28"/>
          <w:szCs w:val="28"/>
        </w:rPr>
        <w:t>.</w:t>
      </w:r>
      <w:r w:rsidR="004A45EC">
        <w:rPr>
          <w:rFonts w:ascii="Times New Roman" w:hAnsi="Times New Roman"/>
          <w:sz w:val="28"/>
          <w:szCs w:val="28"/>
        </w:rPr>
        <w:t>01</w:t>
      </w:r>
      <w:r w:rsidR="004A45EC" w:rsidRPr="005B68B7">
        <w:rPr>
          <w:rFonts w:ascii="Times New Roman" w:hAnsi="Times New Roman"/>
          <w:sz w:val="28"/>
          <w:szCs w:val="28"/>
        </w:rPr>
        <w:t>.202</w:t>
      </w:r>
      <w:r w:rsidR="004A45EC">
        <w:rPr>
          <w:rFonts w:ascii="Times New Roman" w:hAnsi="Times New Roman"/>
          <w:sz w:val="28"/>
          <w:szCs w:val="28"/>
        </w:rPr>
        <w:t>4</w:t>
      </w:r>
      <w:r w:rsidR="004A45EC" w:rsidRPr="005B68B7">
        <w:rPr>
          <w:rFonts w:ascii="Times New Roman" w:hAnsi="Times New Roman"/>
          <w:sz w:val="28"/>
          <w:szCs w:val="28"/>
        </w:rPr>
        <w:t>.</w:t>
      </w:r>
    </w:p>
    <w:p w14:paraId="24411904" w14:textId="7EDA599F"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Ниязов</w:t>
      </w:r>
      <w:r w:rsidRPr="002B067D">
        <w:rPr>
          <w:rFonts w:ascii="Times New Roman" w:hAnsi="Times New Roman" w:cs="Times New Roman"/>
          <w:sz w:val="28"/>
          <w:szCs w:val="28"/>
          <w:lang w:val="en-US"/>
        </w:rPr>
        <w:t xml:space="preserve"> </w:t>
      </w:r>
      <w:r w:rsidRPr="002B067D">
        <w:rPr>
          <w:rFonts w:ascii="Times New Roman" w:hAnsi="Times New Roman" w:cs="Times New Roman"/>
          <w:sz w:val="28"/>
          <w:szCs w:val="28"/>
        </w:rPr>
        <w:t>М</w:t>
      </w:r>
      <w:r w:rsidRPr="002B067D">
        <w:rPr>
          <w:rFonts w:ascii="Times New Roman" w:hAnsi="Times New Roman" w:cs="Times New Roman"/>
          <w:sz w:val="28"/>
          <w:szCs w:val="28"/>
          <w:lang w:val="en-US"/>
        </w:rPr>
        <w:t xml:space="preserve">. </w:t>
      </w:r>
      <w:r w:rsidRPr="002B067D">
        <w:rPr>
          <w:rFonts w:ascii="Times New Roman" w:hAnsi="Times New Roman" w:cs="Times New Roman"/>
          <w:sz w:val="28"/>
          <w:szCs w:val="28"/>
        </w:rPr>
        <w:t>Н</w:t>
      </w:r>
      <w:r w:rsidRPr="002B067D">
        <w:rPr>
          <w:rFonts w:ascii="Times New Roman" w:hAnsi="Times New Roman" w:cs="Times New Roman"/>
          <w:sz w:val="28"/>
          <w:szCs w:val="28"/>
          <w:lang w:val="en-US"/>
        </w:rPr>
        <w:t>., Time Management Essay research paper Effective time /</w:t>
      </w:r>
      <w:proofErr w:type="gramStart"/>
      <w:r w:rsidRPr="002B067D">
        <w:rPr>
          <w:rFonts w:ascii="Times New Roman" w:hAnsi="Times New Roman" w:cs="Times New Roman"/>
          <w:sz w:val="28"/>
          <w:szCs w:val="28"/>
          <w:lang w:val="en-US"/>
        </w:rPr>
        <w:t xml:space="preserve">/  </w:t>
      </w:r>
      <w:r w:rsidRPr="002B067D">
        <w:rPr>
          <w:rFonts w:ascii="Times New Roman" w:hAnsi="Times New Roman" w:cs="Times New Roman"/>
          <w:sz w:val="28"/>
          <w:szCs w:val="28"/>
        </w:rPr>
        <w:t>Сборник</w:t>
      </w:r>
      <w:proofErr w:type="gramEnd"/>
      <w:r w:rsidRPr="002B067D">
        <w:rPr>
          <w:rFonts w:ascii="Times New Roman" w:hAnsi="Times New Roman" w:cs="Times New Roman"/>
          <w:sz w:val="28"/>
          <w:szCs w:val="28"/>
          <w:lang w:val="en-US"/>
        </w:rPr>
        <w:t xml:space="preserve"> </w:t>
      </w:r>
      <w:r w:rsidRPr="002B067D">
        <w:rPr>
          <w:rFonts w:ascii="Times New Roman" w:hAnsi="Times New Roman" w:cs="Times New Roman"/>
          <w:sz w:val="28"/>
          <w:szCs w:val="28"/>
        </w:rPr>
        <w:t>материалов</w:t>
      </w:r>
      <w:r w:rsidRPr="002B067D">
        <w:rPr>
          <w:rFonts w:ascii="Times New Roman" w:hAnsi="Times New Roman" w:cs="Times New Roman"/>
          <w:sz w:val="28"/>
          <w:szCs w:val="28"/>
          <w:lang w:val="en-US"/>
        </w:rPr>
        <w:t xml:space="preserve">. </w:t>
      </w:r>
      <w:r w:rsidRPr="002B067D">
        <w:rPr>
          <w:rFonts w:ascii="Times New Roman" w:hAnsi="Times New Roman" w:cs="Times New Roman"/>
          <w:sz w:val="28"/>
          <w:szCs w:val="28"/>
        </w:rPr>
        <w:t xml:space="preserve">Современные тенденции менеджмента и государственного управления: новый взгляд: II Международная научно-практическая конф. – Астана, 2017. </w:t>
      </w:r>
      <w:r w:rsidR="00830437" w:rsidRPr="002B067D">
        <w:rPr>
          <w:rFonts w:ascii="Times New Roman" w:hAnsi="Times New Roman" w:cs="Times New Roman"/>
          <w:sz w:val="28"/>
          <w:szCs w:val="28"/>
        </w:rPr>
        <w:t>–</w:t>
      </w:r>
      <w:r w:rsidR="00830437">
        <w:rPr>
          <w:rFonts w:ascii="Times New Roman" w:hAnsi="Times New Roman" w:cs="Times New Roman"/>
          <w:sz w:val="28"/>
          <w:szCs w:val="28"/>
        </w:rPr>
        <w:t xml:space="preserve"> С</w:t>
      </w:r>
      <w:r w:rsidRPr="002B067D">
        <w:rPr>
          <w:rFonts w:ascii="Times New Roman" w:hAnsi="Times New Roman" w:cs="Times New Roman"/>
          <w:sz w:val="28"/>
          <w:szCs w:val="28"/>
        </w:rPr>
        <w:t>.13-14</w:t>
      </w:r>
    </w:p>
    <w:p w14:paraId="706979E7" w14:textId="4396E9DA"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Идрисов Г. И. Промышленная политика в современных условиях // Экономинфо.</w:t>
      </w:r>
      <w:r w:rsidR="00830437">
        <w:rPr>
          <w:rFonts w:ascii="Times New Roman" w:hAnsi="Times New Roman" w:cs="Times New Roman"/>
          <w:sz w:val="28"/>
          <w:szCs w:val="28"/>
        </w:rPr>
        <w:t xml:space="preserve"> </w:t>
      </w:r>
      <w:r w:rsidR="00830437" w:rsidRPr="002B067D">
        <w:rPr>
          <w:rFonts w:ascii="Times New Roman" w:hAnsi="Times New Roman" w:cs="Times New Roman"/>
          <w:sz w:val="28"/>
          <w:szCs w:val="28"/>
        </w:rPr>
        <w:t>–</w:t>
      </w:r>
      <w:r w:rsidR="00830437">
        <w:rPr>
          <w:rFonts w:ascii="Times New Roman" w:hAnsi="Times New Roman" w:cs="Times New Roman"/>
          <w:sz w:val="28"/>
          <w:szCs w:val="28"/>
        </w:rPr>
        <w:t xml:space="preserve"> </w:t>
      </w:r>
      <w:r w:rsidRPr="002B067D">
        <w:rPr>
          <w:rFonts w:ascii="Times New Roman" w:hAnsi="Times New Roman" w:cs="Times New Roman"/>
          <w:sz w:val="28"/>
          <w:szCs w:val="28"/>
        </w:rPr>
        <w:t xml:space="preserve">2020. </w:t>
      </w:r>
      <w:r w:rsidR="00830437" w:rsidRPr="002B067D">
        <w:rPr>
          <w:rFonts w:ascii="Times New Roman" w:hAnsi="Times New Roman" w:cs="Times New Roman"/>
          <w:sz w:val="28"/>
          <w:szCs w:val="28"/>
        </w:rPr>
        <w:t>–</w:t>
      </w:r>
      <w:r w:rsidR="00830437">
        <w:rPr>
          <w:rFonts w:ascii="Times New Roman" w:hAnsi="Times New Roman" w:cs="Times New Roman"/>
          <w:sz w:val="28"/>
          <w:szCs w:val="28"/>
        </w:rPr>
        <w:t xml:space="preserve"> </w:t>
      </w:r>
      <w:r w:rsidRPr="002B067D">
        <w:rPr>
          <w:rFonts w:ascii="Times New Roman" w:hAnsi="Times New Roman" w:cs="Times New Roman"/>
          <w:sz w:val="28"/>
          <w:szCs w:val="28"/>
        </w:rPr>
        <w:t xml:space="preserve">№10. </w:t>
      </w:r>
      <w:r w:rsidR="00830437" w:rsidRPr="002B067D">
        <w:rPr>
          <w:rFonts w:ascii="Times New Roman" w:hAnsi="Times New Roman" w:cs="Times New Roman"/>
          <w:sz w:val="28"/>
          <w:szCs w:val="28"/>
        </w:rPr>
        <w:t>–</w:t>
      </w:r>
      <w:r w:rsidR="00830437">
        <w:rPr>
          <w:rFonts w:ascii="Times New Roman" w:hAnsi="Times New Roman" w:cs="Times New Roman"/>
          <w:sz w:val="28"/>
          <w:szCs w:val="28"/>
        </w:rPr>
        <w:t xml:space="preserve"> </w:t>
      </w:r>
      <w:r w:rsidRPr="002B067D">
        <w:rPr>
          <w:rFonts w:ascii="Times New Roman" w:hAnsi="Times New Roman" w:cs="Times New Roman"/>
          <w:sz w:val="28"/>
          <w:szCs w:val="28"/>
        </w:rPr>
        <w:t>С.20</w:t>
      </w:r>
      <w:r w:rsidR="00830437">
        <w:rPr>
          <w:rFonts w:ascii="Times New Roman" w:hAnsi="Times New Roman" w:cs="Times New Roman"/>
          <w:sz w:val="28"/>
          <w:szCs w:val="28"/>
        </w:rPr>
        <w:t>-</w:t>
      </w:r>
      <w:r w:rsidRPr="002B067D">
        <w:rPr>
          <w:rFonts w:ascii="Times New Roman" w:hAnsi="Times New Roman" w:cs="Times New Roman"/>
          <w:sz w:val="28"/>
          <w:szCs w:val="28"/>
        </w:rPr>
        <w:t>37.</w:t>
      </w:r>
    </w:p>
    <w:p w14:paraId="19768FC0" w14:textId="23C73596"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Костин Ф. А., Соколов А. В. Промышленная политика как форма государственного регулирования // Вопросы управления.</w:t>
      </w:r>
      <w:r w:rsidR="00830437">
        <w:rPr>
          <w:rFonts w:ascii="Times New Roman" w:hAnsi="Times New Roman" w:cs="Times New Roman"/>
          <w:sz w:val="28"/>
          <w:szCs w:val="28"/>
        </w:rPr>
        <w:t xml:space="preserve"> </w:t>
      </w:r>
      <w:r w:rsidR="00830437" w:rsidRPr="002B067D">
        <w:rPr>
          <w:rFonts w:ascii="Times New Roman" w:hAnsi="Times New Roman" w:cs="Times New Roman"/>
          <w:sz w:val="28"/>
          <w:szCs w:val="28"/>
        </w:rPr>
        <w:t>–</w:t>
      </w:r>
      <w:r w:rsidRPr="002B067D">
        <w:rPr>
          <w:rFonts w:ascii="Times New Roman" w:hAnsi="Times New Roman" w:cs="Times New Roman"/>
          <w:sz w:val="28"/>
          <w:szCs w:val="28"/>
        </w:rPr>
        <w:t xml:space="preserve"> 2011. </w:t>
      </w:r>
      <w:r w:rsidR="00830437" w:rsidRPr="002B067D">
        <w:rPr>
          <w:rFonts w:ascii="Times New Roman" w:hAnsi="Times New Roman" w:cs="Times New Roman"/>
          <w:sz w:val="28"/>
          <w:szCs w:val="28"/>
        </w:rPr>
        <w:t>–</w:t>
      </w:r>
      <w:r w:rsidRPr="002B067D">
        <w:rPr>
          <w:rFonts w:ascii="Times New Roman" w:hAnsi="Times New Roman" w:cs="Times New Roman"/>
          <w:sz w:val="28"/>
          <w:szCs w:val="28"/>
        </w:rPr>
        <w:t xml:space="preserve"> №3(76). – С. 136</w:t>
      </w:r>
      <w:r w:rsidR="00830437">
        <w:rPr>
          <w:rFonts w:ascii="Times New Roman" w:hAnsi="Times New Roman" w:cs="Times New Roman"/>
          <w:sz w:val="28"/>
          <w:szCs w:val="28"/>
        </w:rPr>
        <w:t>-</w:t>
      </w:r>
      <w:r w:rsidRPr="002B067D">
        <w:rPr>
          <w:rFonts w:ascii="Times New Roman" w:hAnsi="Times New Roman" w:cs="Times New Roman"/>
          <w:sz w:val="28"/>
          <w:szCs w:val="28"/>
        </w:rPr>
        <w:t>139.</w:t>
      </w:r>
    </w:p>
    <w:p w14:paraId="747583E6" w14:textId="457ED704" w:rsidR="00A95FEB" w:rsidRPr="00CA7FE0"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Лукин А.В., Лукин П.В. Экономическая политика в постсоветской</w:t>
      </w:r>
      <w:r w:rsidRPr="002B067D">
        <w:rPr>
          <w:rFonts w:ascii="Times New Roman" w:hAnsi="Times New Roman" w:cs="Times New Roman"/>
          <w:sz w:val="28"/>
          <w:szCs w:val="28"/>
        </w:rPr>
        <w:br/>
        <w:t>России и российская история.</w:t>
      </w:r>
      <w:r w:rsidR="00830437">
        <w:rPr>
          <w:rFonts w:ascii="Times New Roman" w:hAnsi="Times New Roman" w:cs="Times New Roman"/>
          <w:sz w:val="28"/>
          <w:szCs w:val="28"/>
        </w:rPr>
        <w:t xml:space="preserve"> </w:t>
      </w:r>
      <w:r w:rsidR="00AC1F35">
        <w:rPr>
          <w:rFonts w:ascii="Times New Roman" w:hAnsi="Times New Roman" w:cs="Times New Roman"/>
          <w:sz w:val="28"/>
          <w:szCs w:val="28"/>
          <w:lang w:val="en-GB"/>
        </w:rPr>
        <w:t>URL</w:t>
      </w:r>
      <w:r w:rsidR="00AC1F35" w:rsidRPr="00AC1F35">
        <w:rPr>
          <w:rFonts w:ascii="Times New Roman" w:hAnsi="Times New Roman" w:cs="Times New Roman"/>
          <w:sz w:val="28"/>
          <w:szCs w:val="28"/>
        </w:rPr>
        <w:t>:</w:t>
      </w:r>
      <w:r w:rsidR="00AC1F35" w:rsidRPr="002B067D">
        <w:rPr>
          <w:rFonts w:ascii="Times New Roman" w:hAnsi="Times New Roman" w:cs="Times New Roman"/>
          <w:sz w:val="28"/>
          <w:szCs w:val="28"/>
        </w:rPr>
        <w:t xml:space="preserve">  </w:t>
      </w:r>
      <w:r w:rsidRPr="002B067D">
        <w:rPr>
          <w:rFonts w:ascii="Times New Roman" w:hAnsi="Times New Roman" w:cs="Times New Roman"/>
          <w:sz w:val="28"/>
          <w:szCs w:val="28"/>
        </w:rPr>
        <w:t xml:space="preserve"> </w:t>
      </w:r>
      <w:hyperlink r:id="rId92" w:history="1">
        <w:r w:rsidRPr="002B067D">
          <w:rPr>
            <w:rFonts w:ascii="Times New Roman" w:hAnsi="Times New Roman" w:cs="Times New Roman"/>
            <w:sz w:val="28"/>
            <w:szCs w:val="28"/>
          </w:rPr>
          <w:t>https://mgimo.ru/files/210368/Lykin_polis4-2011.pdf</w:t>
        </w:r>
      </w:hyperlink>
      <w:r w:rsidR="00CA7FE0">
        <w:rPr>
          <w:rFonts w:ascii="Times New Roman" w:hAnsi="Times New Roman" w:cs="Times New Roman"/>
          <w:sz w:val="28"/>
          <w:szCs w:val="28"/>
        </w:rPr>
        <w:t xml:space="preserve"> </w:t>
      </w:r>
      <w:r w:rsidR="00CA7FE0" w:rsidRPr="005B68B7">
        <w:rPr>
          <w:rFonts w:ascii="Times New Roman" w:hAnsi="Times New Roman"/>
          <w:sz w:val="28"/>
          <w:szCs w:val="28"/>
        </w:rPr>
        <w:t>2</w:t>
      </w:r>
      <w:r w:rsidR="00CA7FE0">
        <w:rPr>
          <w:rFonts w:ascii="Times New Roman" w:hAnsi="Times New Roman"/>
          <w:sz w:val="28"/>
          <w:szCs w:val="28"/>
        </w:rPr>
        <w:t>0</w:t>
      </w:r>
      <w:r w:rsidR="00CA7FE0" w:rsidRPr="005B68B7">
        <w:rPr>
          <w:rFonts w:ascii="Times New Roman" w:hAnsi="Times New Roman"/>
          <w:sz w:val="28"/>
          <w:szCs w:val="28"/>
        </w:rPr>
        <w:t>.</w:t>
      </w:r>
      <w:r w:rsidR="00CA7FE0">
        <w:rPr>
          <w:rFonts w:ascii="Times New Roman" w:hAnsi="Times New Roman"/>
          <w:sz w:val="28"/>
          <w:szCs w:val="28"/>
        </w:rPr>
        <w:t>01</w:t>
      </w:r>
      <w:r w:rsidR="00CA7FE0" w:rsidRPr="005B68B7">
        <w:rPr>
          <w:rFonts w:ascii="Times New Roman" w:hAnsi="Times New Roman"/>
          <w:sz w:val="28"/>
          <w:szCs w:val="28"/>
        </w:rPr>
        <w:t>.202</w:t>
      </w:r>
      <w:r w:rsidR="00CA7FE0">
        <w:rPr>
          <w:rFonts w:ascii="Times New Roman" w:hAnsi="Times New Roman"/>
          <w:sz w:val="28"/>
          <w:szCs w:val="28"/>
        </w:rPr>
        <w:t>4</w:t>
      </w:r>
      <w:r w:rsidR="00CA7FE0" w:rsidRPr="005B68B7">
        <w:rPr>
          <w:rFonts w:ascii="Times New Roman" w:hAnsi="Times New Roman"/>
          <w:sz w:val="28"/>
          <w:szCs w:val="28"/>
        </w:rPr>
        <w:t>.</w:t>
      </w:r>
    </w:p>
    <w:p w14:paraId="5B5215E0" w14:textId="32544DB8"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Кузнецов С.В.  Факторы и инструменты оценки уровня устойчивого развития промышленного предприятия</w:t>
      </w:r>
      <w:r w:rsidR="00626BD2">
        <w:rPr>
          <w:rFonts w:ascii="Times New Roman" w:hAnsi="Times New Roman" w:cs="Times New Roman"/>
          <w:sz w:val="28"/>
          <w:szCs w:val="28"/>
        </w:rPr>
        <w:t>: д</w:t>
      </w:r>
      <w:r w:rsidRPr="002B067D">
        <w:rPr>
          <w:rFonts w:ascii="Times New Roman" w:hAnsi="Times New Roman" w:cs="Times New Roman"/>
          <w:sz w:val="28"/>
          <w:szCs w:val="28"/>
        </w:rPr>
        <w:t>ис</w:t>
      </w:r>
      <w:r w:rsidR="00C247AD">
        <w:rPr>
          <w:rFonts w:ascii="Times New Roman" w:hAnsi="Times New Roman" w:cs="Times New Roman"/>
          <w:sz w:val="28"/>
          <w:szCs w:val="28"/>
        </w:rPr>
        <w:t>.</w:t>
      </w:r>
      <w:r w:rsidRPr="002B067D">
        <w:rPr>
          <w:rFonts w:ascii="Times New Roman" w:hAnsi="Times New Roman" w:cs="Times New Roman"/>
          <w:sz w:val="28"/>
          <w:szCs w:val="28"/>
        </w:rPr>
        <w:t xml:space="preserve"> </w:t>
      </w:r>
      <w:r w:rsidR="00626BD2">
        <w:rPr>
          <w:rFonts w:ascii="Times New Roman" w:hAnsi="Times New Roman" w:cs="Times New Roman"/>
          <w:sz w:val="28"/>
          <w:szCs w:val="28"/>
        </w:rPr>
        <w:t>…</w:t>
      </w:r>
      <w:proofErr w:type="gramStart"/>
      <w:r w:rsidRPr="002B067D">
        <w:rPr>
          <w:rFonts w:ascii="Times New Roman" w:hAnsi="Times New Roman" w:cs="Times New Roman"/>
          <w:sz w:val="28"/>
          <w:szCs w:val="28"/>
        </w:rPr>
        <w:t>канд.экон</w:t>
      </w:r>
      <w:proofErr w:type="gramEnd"/>
      <w:r w:rsidRPr="002B067D">
        <w:rPr>
          <w:rFonts w:ascii="Times New Roman" w:hAnsi="Times New Roman" w:cs="Times New Roman"/>
          <w:sz w:val="28"/>
          <w:szCs w:val="28"/>
        </w:rPr>
        <w:t xml:space="preserve">.наук: 08.00.05. </w:t>
      </w:r>
      <w:r w:rsidR="005C76D9" w:rsidRPr="002B067D">
        <w:rPr>
          <w:rFonts w:ascii="Times New Roman" w:hAnsi="Times New Roman" w:cs="Times New Roman"/>
          <w:sz w:val="28"/>
          <w:szCs w:val="28"/>
        </w:rPr>
        <w:t>–</w:t>
      </w:r>
      <w:r w:rsidRPr="002B067D">
        <w:rPr>
          <w:rFonts w:ascii="Times New Roman" w:hAnsi="Times New Roman" w:cs="Times New Roman"/>
          <w:sz w:val="28"/>
          <w:szCs w:val="28"/>
        </w:rPr>
        <w:t>Екатеринбург: 2019. – 216 с.</w:t>
      </w:r>
    </w:p>
    <w:p w14:paraId="771E0E02" w14:textId="68DD2EEC" w:rsidR="00A95FEB" w:rsidRPr="00AF5F5F"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 xml:space="preserve">Niyazov M., </w:t>
      </w:r>
      <w:hyperlink r:id="rId93" w:history="1">
        <w:r w:rsidRPr="002B067D">
          <w:rPr>
            <w:rFonts w:ascii="Times New Roman" w:hAnsi="Times New Roman" w:cs="Times New Roman"/>
            <w:sz w:val="28"/>
            <w:szCs w:val="28"/>
            <w:lang w:val="en-US"/>
          </w:rPr>
          <w:t>Turekulova D.</w:t>
        </w:r>
      </w:hyperlink>
      <w:r w:rsidRPr="002B067D">
        <w:rPr>
          <w:rFonts w:ascii="Times New Roman" w:hAnsi="Times New Roman" w:cs="Times New Roman"/>
          <w:sz w:val="28"/>
          <w:szCs w:val="28"/>
          <w:lang w:val="en-US"/>
        </w:rPr>
        <w:t>,</w:t>
      </w:r>
      <w:r w:rsidR="00626BD2" w:rsidRPr="00626BD2">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 </w:t>
      </w:r>
      <w:hyperlink r:id="rId94" w:history="1">
        <w:r w:rsidRPr="002B067D">
          <w:rPr>
            <w:rFonts w:ascii="Times New Roman" w:hAnsi="Times New Roman" w:cs="Times New Roman"/>
            <w:sz w:val="28"/>
            <w:szCs w:val="28"/>
            <w:lang w:val="en-US"/>
          </w:rPr>
          <w:t>Dulambayeva R.</w:t>
        </w:r>
      </w:hyperlink>
      <w:r w:rsidRPr="002B067D">
        <w:rPr>
          <w:rFonts w:ascii="Times New Roman" w:hAnsi="Times New Roman" w:cs="Times New Roman"/>
          <w:sz w:val="28"/>
          <w:szCs w:val="28"/>
          <w:lang w:val="en-US"/>
        </w:rPr>
        <w:t>, </w:t>
      </w:r>
      <w:r w:rsidR="00626BD2" w:rsidRPr="00626BD2">
        <w:rPr>
          <w:rFonts w:ascii="Times New Roman" w:hAnsi="Times New Roman" w:cs="Times New Roman"/>
          <w:sz w:val="28"/>
          <w:szCs w:val="28"/>
          <w:lang w:val="en-US"/>
        </w:rPr>
        <w:t xml:space="preserve"> </w:t>
      </w:r>
      <w:hyperlink r:id="rId95" w:history="1">
        <w:r w:rsidRPr="002B067D">
          <w:rPr>
            <w:rFonts w:ascii="Times New Roman" w:hAnsi="Times New Roman" w:cs="Times New Roman"/>
            <w:sz w:val="28"/>
            <w:szCs w:val="28"/>
            <w:lang w:val="en-US"/>
          </w:rPr>
          <w:t>Mukhambetova L.</w:t>
        </w:r>
      </w:hyperlink>
      <w:r w:rsidRPr="002B067D">
        <w:rPr>
          <w:rFonts w:ascii="Times New Roman" w:hAnsi="Times New Roman" w:cs="Times New Roman"/>
          <w:sz w:val="28"/>
          <w:szCs w:val="28"/>
          <w:lang w:val="en-US"/>
        </w:rPr>
        <w:t>,  </w:t>
      </w:r>
      <w:hyperlink r:id="rId96" w:history="1">
        <w:r w:rsidRPr="002B067D">
          <w:rPr>
            <w:rFonts w:ascii="Times New Roman" w:hAnsi="Times New Roman" w:cs="Times New Roman"/>
            <w:sz w:val="28"/>
            <w:szCs w:val="28"/>
            <w:lang w:val="en-US"/>
          </w:rPr>
          <w:t>Abzhapparova A.</w:t>
        </w:r>
      </w:hyperlink>
      <w:r w:rsidRPr="002B067D">
        <w:rPr>
          <w:rFonts w:ascii="Times New Roman" w:hAnsi="Times New Roman" w:cs="Times New Roman"/>
          <w:sz w:val="28"/>
          <w:szCs w:val="28"/>
          <w:lang w:val="en-US"/>
        </w:rPr>
        <w:t>, </w:t>
      </w:r>
      <w:hyperlink r:id="rId97" w:history="1">
        <w:r w:rsidRPr="002B067D">
          <w:rPr>
            <w:rFonts w:ascii="Times New Roman" w:hAnsi="Times New Roman" w:cs="Times New Roman"/>
            <w:sz w:val="28"/>
            <w:szCs w:val="28"/>
            <w:lang w:val="en-US"/>
          </w:rPr>
          <w:t>Omarova A.</w:t>
        </w:r>
      </w:hyperlink>
      <w:r w:rsidRPr="002B067D">
        <w:rPr>
          <w:rFonts w:ascii="Times New Roman" w:hAnsi="Times New Roman" w:cs="Times New Roman"/>
          <w:sz w:val="28"/>
          <w:szCs w:val="28"/>
          <w:lang w:val="en-US"/>
        </w:rPr>
        <w:t xml:space="preserve"> Management of the Competitiveness of the Region in the Context of Sustainable Development Based on the Concept of "Evidence-Based Policy" // Journal of Environmental Management and Tourism</w:t>
      </w:r>
      <w:r w:rsidR="00AF5F5F" w:rsidRPr="00AF5F5F">
        <w:rPr>
          <w:rFonts w:ascii="Times New Roman" w:hAnsi="Times New Roman" w:cs="Times New Roman"/>
          <w:sz w:val="28"/>
          <w:szCs w:val="28"/>
          <w:lang w:val="en-US"/>
        </w:rPr>
        <w:t>. –</w:t>
      </w:r>
      <w:r w:rsidRPr="002B067D">
        <w:rPr>
          <w:rFonts w:ascii="Times New Roman" w:hAnsi="Times New Roman" w:cs="Times New Roman"/>
          <w:sz w:val="28"/>
          <w:szCs w:val="28"/>
          <w:lang w:val="en-US"/>
        </w:rPr>
        <w:t> 2022</w:t>
      </w:r>
      <w:r w:rsidR="00AF5F5F" w:rsidRPr="00AF5F5F">
        <w:rPr>
          <w:rFonts w:ascii="Times New Roman" w:hAnsi="Times New Roman" w:cs="Times New Roman"/>
          <w:sz w:val="28"/>
          <w:szCs w:val="28"/>
          <w:lang w:val="en-US"/>
        </w:rPr>
        <w:t>. –</w:t>
      </w:r>
      <w:r w:rsidRPr="002B067D">
        <w:rPr>
          <w:rFonts w:ascii="Times New Roman" w:hAnsi="Times New Roman" w:cs="Times New Roman"/>
          <w:sz w:val="28"/>
          <w:szCs w:val="28"/>
          <w:lang w:val="en-US"/>
        </w:rPr>
        <w:t xml:space="preserve"> </w:t>
      </w:r>
      <w:r w:rsidR="00102757" w:rsidRPr="00102757">
        <w:rPr>
          <w:rFonts w:ascii="Times New Roman" w:hAnsi="Times New Roman" w:cs="Times New Roman"/>
          <w:sz w:val="28"/>
          <w:szCs w:val="28"/>
          <w:lang w:val="en-US"/>
        </w:rPr>
        <w:t>№</w:t>
      </w:r>
      <w:proofErr w:type="gramStart"/>
      <w:r w:rsidR="00102757" w:rsidRPr="00102757">
        <w:rPr>
          <w:rFonts w:ascii="Times New Roman" w:hAnsi="Times New Roman" w:cs="Times New Roman"/>
          <w:sz w:val="28"/>
          <w:szCs w:val="28"/>
          <w:lang w:val="en-US"/>
        </w:rPr>
        <w:t>3(</w:t>
      </w:r>
      <w:proofErr w:type="gramEnd"/>
      <w:r w:rsidRPr="00102757">
        <w:rPr>
          <w:rFonts w:ascii="Times New Roman" w:hAnsi="Times New Roman" w:cs="Times New Roman"/>
          <w:sz w:val="28"/>
          <w:szCs w:val="28"/>
          <w:lang w:val="en-US"/>
        </w:rPr>
        <w:t>13</w:t>
      </w:r>
      <w:r w:rsidR="00102757" w:rsidRPr="00102757">
        <w:rPr>
          <w:rFonts w:ascii="Times New Roman" w:hAnsi="Times New Roman" w:cs="Times New Roman"/>
          <w:sz w:val="28"/>
          <w:szCs w:val="28"/>
          <w:lang w:val="en-US"/>
        </w:rPr>
        <w:t>)</w:t>
      </w:r>
      <w:r w:rsidR="00AF5F5F" w:rsidRPr="00102757">
        <w:rPr>
          <w:rFonts w:ascii="Times New Roman" w:hAnsi="Times New Roman" w:cs="Times New Roman"/>
          <w:sz w:val="28"/>
          <w:szCs w:val="28"/>
          <w:lang w:val="en-US"/>
        </w:rPr>
        <w:t>.</w:t>
      </w:r>
      <w:r w:rsidR="00AF5F5F" w:rsidRPr="00AF5F5F">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 xml:space="preserve"> </w:t>
      </w:r>
      <w:proofErr w:type="gramStart"/>
      <w:r w:rsidR="00626BD2">
        <w:rPr>
          <w:rFonts w:ascii="Times New Roman" w:hAnsi="Times New Roman" w:cs="Times New Roman"/>
          <w:sz w:val="28"/>
          <w:szCs w:val="28"/>
        </w:rPr>
        <w:t>Р</w:t>
      </w:r>
      <w:r w:rsidRPr="002B067D">
        <w:rPr>
          <w:rFonts w:ascii="Times New Roman" w:hAnsi="Times New Roman" w:cs="Times New Roman"/>
          <w:sz w:val="28"/>
          <w:szCs w:val="28"/>
          <w:lang w:val="en-US"/>
        </w:rPr>
        <w:t>. 732</w:t>
      </w:r>
      <w:proofErr w:type="gramEnd"/>
      <w:r w:rsidRPr="002B067D">
        <w:rPr>
          <w:rFonts w:ascii="Times New Roman" w:hAnsi="Times New Roman" w:cs="Times New Roman"/>
          <w:sz w:val="28"/>
          <w:szCs w:val="28"/>
          <w:lang w:val="en-US"/>
        </w:rPr>
        <w:t xml:space="preserve">–745. </w:t>
      </w:r>
      <w:r w:rsidR="00AC1F35">
        <w:rPr>
          <w:rFonts w:ascii="Times New Roman" w:hAnsi="Times New Roman" w:cs="Times New Roman"/>
          <w:sz w:val="28"/>
          <w:szCs w:val="28"/>
          <w:lang w:val="en-GB"/>
        </w:rPr>
        <w:t>URL:</w:t>
      </w:r>
      <w:r w:rsidR="00AC1F35" w:rsidRPr="00AF5F5F">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DOI 10.14505/</w:t>
      </w:r>
      <w:proofErr w:type="gramStart"/>
      <w:r w:rsidRPr="002B067D">
        <w:rPr>
          <w:rFonts w:ascii="Times New Roman" w:hAnsi="Times New Roman" w:cs="Times New Roman"/>
          <w:sz w:val="28"/>
          <w:szCs w:val="28"/>
          <w:lang w:val="en-US"/>
        </w:rPr>
        <w:t>jemt.v13.3(</w:t>
      </w:r>
      <w:proofErr w:type="gramEnd"/>
      <w:r w:rsidRPr="002B067D">
        <w:rPr>
          <w:rFonts w:ascii="Times New Roman" w:hAnsi="Times New Roman" w:cs="Times New Roman"/>
          <w:sz w:val="28"/>
          <w:szCs w:val="28"/>
          <w:lang w:val="en-US"/>
        </w:rPr>
        <w:t>59).13</w:t>
      </w:r>
      <w:r w:rsidR="00CA7FE0" w:rsidRPr="00AF5F5F">
        <w:rPr>
          <w:rFonts w:ascii="Times New Roman" w:hAnsi="Times New Roman" w:cs="Times New Roman"/>
          <w:sz w:val="28"/>
          <w:szCs w:val="28"/>
          <w:lang w:val="en-US"/>
        </w:rPr>
        <w:t xml:space="preserve"> </w:t>
      </w:r>
      <w:r w:rsidR="00CA7FE0" w:rsidRPr="00AF5F5F">
        <w:rPr>
          <w:rFonts w:ascii="Times New Roman" w:hAnsi="Times New Roman"/>
          <w:sz w:val="28"/>
          <w:szCs w:val="28"/>
          <w:lang w:val="en-US"/>
        </w:rPr>
        <w:t>20.01.2024.</w:t>
      </w:r>
    </w:p>
    <w:p w14:paraId="570C688C" w14:textId="508E2939"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Оразбаева К.Н., Ниязов М.Н., Турекулова Д.М. Механизмы обеспечения устойчивого развития компании «Казпочта» на базе стратегических конкурентных преимуществ // </w:t>
      </w:r>
      <w:r w:rsidRPr="002B067D">
        <w:rPr>
          <w:rFonts w:ascii="Times New Roman" w:hAnsi="Times New Roman" w:cs="Times New Roman"/>
          <w:sz w:val="28"/>
          <w:szCs w:val="28"/>
          <w:lang w:val="en-US"/>
        </w:rPr>
        <w:t>Central</w:t>
      </w:r>
      <w:r w:rsidRPr="002B067D">
        <w:rPr>
          <w:rFonts w:ascii="Times New Roman" w:hAnsi="Times New Roman" w:cs="Times New Roman"/>
          <w:sz w:val="28"/>
          <w:szCs w:val="28"/>
        </w:rPr>
        <w:t xml:space="preserve"> </w:t>
      </w:r>
      <w:r w:rsidRPr="002B067D">
        <w:rPr>
          <w:rFonts w:ascii="Times New Roman" w:hAnsi="Times New Roman" w:cs="Times New Roman"/>
          <w:sz w:val="28"/>
          <w:szCs w:val="28"/>
          <w:lang w:val="en-US"/>
        </w:rPr>
        <w:t>Asian</w:t>
      </w:r>
      <w:r w:rsidRPr="002B067D">
        <w:rPr>
          <w:rFonts w:ascii="Times New Roman" w:hAnsi="Times New Roman" w:cs="Times New Roman"/>
          <w:sz w:val="28"/>
          <w:szCs w:val="28"/>
        </w:rPr>
        <w:t xml:space="preserve"> </w:t>
      </w:r>
      <w:r w:rsidRPr="002B067D">
        <w:rPr>
          <w:rFonts w:ascii="Times New Roman" w:hAnsi="Times New Roman" w:cs="Times New Roman"/>
          <w:sz w:val="28"/>
          <w:szCs w:val="28"/>
          <w:lang w:val="en-US"/>
        </w:rPr>
        <w:t>Economic</w:t>
      </w:r>
      <w:r w:rsidRPr="002B067D">
        <w:rPr>
          <w:rFonts w:ascii="Times New Roman" w:hAnsi="Times New Roman" w:cs="Times New Roman"/>
          <w:sz w:val="28"/>
          <w:szCs w:val="28"/>
        </w:rPr>
        <w:t xml:space="preserve"> </w:t>
      </w:r>
      <w:r w:rsidRPr="002B067D">
        <w:rPr>
          <w:rFonts w:ascii="Times New Roman" w:hAnsi="Times New Roman" w:cs="Times New Roman"/>
          <w:sz w:val="28"/>
          <w:szCs w:val="28"/>
          <w:lang w:val="en-US"/>
        </w:rPr>
        <w:t>Review</w:t>
      </w:r>
      <w:r w:rsidRPr="002B067D">
        <w:rPr>
          <w:rFonts w:ascii="Times New Roman" w:hAnsi="Times New Roman" w:cs="Times New Roman"/>
          <w:sz w:val="28"/>
          <w:szCs w:val="28"/>
        </w:rPr>
        <w:t>.</w:t>
      </w:r>
      <w:r w:rsidR="00AF5F5F">
        <w:rPr>
          <w:rFonts w:ascii="Times New Roman" w:hAnsi="Times New Roman" w:cs="Times New Roman"/>
          <w:sz w:val="28"/>
          <w:szCs w:val="28"/>
        </w:rPr>
        <w:t xml:space="preserve"> </w:t>
      </w:r>
      <w:r w:rsidR="00AF5F5F" w:rsidRPr="002B067D">
        <w:rPr>
          <w:rFonts w:ascii="Times New Roman" w:hAnsi="Times New Roman" w:cs="Times New Roman"/>
          <w:sz w:val="28"/>
          <w:szCs w:val="28"/>
        </w:rPr>
        <w:t>–</w:t>
      </w:r>
      <w:r w:rsidRPr="002B067D">
        <w:rPr>
          <w:rFonts w:ascii="Times New Roman" w:hAnsi="Times New Roman" w:cs="Times New Roman"/>
          <w:sz w:val="28"/>
          <w:szCs w:val="28"/>
        </w:rPr>
        <w:t xml:space="preserve"> 2022</w:t>
      </w:r>
      <w:r w:rsidR="00AF5F5F">
        <w:rPr>
          <w:rFonts w:ascii="Times New Roman" w:hAnsi="Times New Roman" w:cs="Times New Roman"/>
          <w:sz w:val="28"/>
          <w:szCs w:val="28"/>
        </w:rPr>
        <w:t xml:space="preserve">. </w:t>
      </w:r>
      <w:r w:rsidR="00AF5F5F" w:rsidRPr="002B067D">
        <w:rPr>
          <w:rFonts w:ascii="Times New Roman" w:hAnsi="Times New Roman" w:cs="Times New Roman"/>
          <w:sz w:val="28"/>
          <w:szCs w:val="28"/>
        </w:rPr>
        <w:t>–</w:t>
      </w:r>
      <w:r w:rsidRPr="002B067D">
        <w:rPr>
          <w:rFonts w:ascii="Times New Roman" w:hAnsi="Times New Roman" w:cs="Times New Roman"/>
          <w:sz w:val="28"/>
          <w:szCs w:val="28"/>
        </w:rPr>
        <w:t xml:space="preserve"> </w:t>
      </w:r>
      <w:r w:rsidR="00626BD2">
        <w:rPr>
          <w:rFonts w:ascii="Times New Roman" w:hAnsi="Times New Roman" w:cs="Times New Roman"/>
          <w:sz w:val="28"/>
          <w:szCs w:val="28"/>
        </w:rPr>
        <w:t>№</w:t>
      </w:r>
      <w:r w:rsidRPr="002B067D">
        <w:rPr>
          <w:rFonts w:ascii="Times New Roman" w:hAnsi="Times New Roman" w:cs="Times New Roman"/>
          <w:sz w:val="28"/>
          <w:szCs w:val="28"/>
        </w:rPr>
        <w:t>1(142). –</w:t>
      </w:r>
      <w:r w:rsidR="00AF5F5F">
        <w:rPr>
          <w:rFonts w:ascii="Times New Roman" w:hAnsi="Times New Roman" w:cs="Times New Roman"/>
          <w:sz w:val="28"/>
          <w:szCs w:val="28"/>
        </w:rPr>
        <w:t xml:space="preserve"> </w:t>
      </w:r>
      <w:r w:rsidRPr="002B067D">
        <w:rPr>
          <w:rFonts w:ascii="Times New Roman" w:hAnsi="Times New Roman" w:cs="Times New Roman"/>
          <w:sz w:val="28"/>
          <w:szCs w:val="28"/>
        </w:rPr>
        <w:t>С. 25–38.</w:t>
      </w:r>
    </w:p>
    <w:p w14:paraId="1213AC96" w14:textId="13845B4E"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Романовская Е.В., Козлова Е.П. Содержание механизма устойчивого развития промышленного предприятия // Вестник Нижегородского университета им. Н.И. Лобачевского. </w:t>
      </w:r>
      <w:r w:rsidR="005C76D9" w:rsidRPr="002B067D">
        <w:rPr>
          <w:rFonts w:ascii="Times New Roman" w:hAnsi="Times New Roman" w:cs="Times New Roman"/>
          <w:sz w:val="28"/>
          <w:szCs w:val="28"/>
        </w:rPr>
        <w:t>–</w:t>
      </w:r>
      <w:r w:rsidR="005C76D9">
        <w:rPr>
          <w:rFonts w:ascii="Times New Roman" w:hAnsi="Times New Roman" w:cs="Times New Roman"/>
          <w:sz w:val="28"/>
          <w:szCs w:val="28"/>
        </w:rPr>
        <w:t xml:space="preserve"> </w:t>
      </w:r>
      <w:r w:rsidRPr="002B067D">
        <w:rPr>
          <w:rFonts w:ascii="Times New Roman" w:hAnsi="Times New Roman" w:cs="Times New Roman"/>
          <w:sz w:val="28"/>
          <w:szCs w:val="28"/>
        </w:rPr>
        <w:t>2018</w:t>
      </w:r>
      <w:r w:rsidR="00AF5F5F">
        <w:rPr>
          <w:rFonts w:ascii="Times New Roman" w:hAnsi="Times New Roman" w:cs="Times New Roman"/>
          <w:sz w:val="28"/>
          <w:szCs w:val="28"/>
        </w:rPr>
        <w:t xml:space="preserve">. </w:t>
      </w:r>
      <w:r w:rsidR="00AF5F5F" w:rsidRPr="002B067D">
        <w:rPr>
          <w:rFonts w:ascii="Times New Roman" w:hAnsi="Times New Roman" w:cs="Times New Roman"/>
          <w:sz w:val="28"/>
          <w:szCs w:val="28"/>
        </w:rPr>
        <w:t>–</w:t>
      </w:r>
      <w:r w:rsidRPr="002B067D">
        <w:rPr>
          <w:rFonts w:ascii="Times New Roman" w:hAnsi="Times New Roman" w:cs="Times New Roman"/>
          <w:sz w:val="28"/>
          <w:szCs w:val="28"/>
        </w:rPr>
        <w:t xml:space="preserve"> № 2 (50)</w:t>
      </w:r>
      <w:r w:rsidR="00AF5F5F">
        <w:rPr>
          <w:rFonts w:ascii="Times New Roman" w:hAnsi="Times New Roman" w:cs="Times New Roman"/>
          <w:sz w:val="28"/>
          <w:szCs w:val="28"/>
        </w:rPr>
        <w:t>.</w:t>
      </w:r>
      <w:r w:rsidRPr="002B067D">
        <w:rPr>
          <w:rFonts w:ascii="Times New Roman" w:hAnsi="Times New Roman" w:cs="Times New Roman"/>
          <w:sz w:val="28"/>
          <w:szCs w:val="28"/>
        </w:rPr>
        <w:t xml:space="preserve"> –</w:t>
      </w:r>
      <w:r w:rsidR="00AF5F5F">
        <w:rPr>
          <w:rFonts w:ascii="Times New Roman" w:hAnsi="Times New Roman" w:cs="Times New Roman"/>
          <w:sz w:val="28"/>
          <w:szCs w:val="28"/>
        </w:rPr>
        <w:t xml:space="preserve"> </w:t>
      </w:r>
      <w:r w:rsidRPr="002B067D">
        <w:rPr>
          <w:rFonts w:ascii="Times New Roman" w:hAnsi="Times New Roman" w:cs="Times New Roman"/>
          <w:sz w:val="28"/>
          <w:szCs w:val="28"/>
        </w:rPr>
        <w:t>С. 25</w:t>
      </w:r>
      <w:r w:rsidR="005C76D9">
        <w:rPr>
          <w:rFonts w:ascii="Times New Roman" w:hAnsi="Times New Roman" w:cs="Times New Roman"/>
          <w:sz w:val="28"/>
          <w:szCs w:val="28"/>
        </w:rPr>
        <w:t>-</w:t>
      </w:r>
      <w:r w:rsidRPr="002B067D">
        <w:rPr>
          <w:rFonts w:ascii="Times New Roman" w:hAnsi="Times New Roman" w:cs="Times New Roman"/>
          <w:sz w:val="28"/>
          <w:szCs w:val="28"/>
        </w:rPr>
        <w:t>30.</w:t>
      </w:r>
    </w:p>
    <w:p w14:paraId="17D0B549" w14:textId="5C92B932"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Непарко М.В. Об устойчивости развития предприятий машиностроительного комплекса // Экономический журнал.</w:t>
      </w:r>
      <w:r w:rsidR="00AF5F5F">
        <w:rPr>
          <w:rFonts w:ascii="Times New Roman" w:hAnsi="Times New Roman" w:cs="Times New Roman"/>
          <w:sz w:val="28"/>
          <w:szCs w:val="28"/>
        </w:rPr>
        <w:t xml:space="preserve"> </w:t>
      </w:r>
      <w:r w:rsidR="00AF5F5F" w:rsidRPr="002B067D">
        <w:rPr>
          <w:rFonts w:ascii="Times New Roman" w:hAnsi="Times New Roman" w:cs="Times New Roman"/>
          <w:sz w:val="28"/>
          <w:szCs w:val="28"/>
        </w:rPr>
        <w:t>–</w:t>
      </w:r>
      <w:r w:rsidRPr="002B067D">
        <w:rPr>
          <w:rFonts w:ascii="Times New Roman" w:hAnsi="Times New Roman" w:cs="Times New Roman"/>
          <w:sz w:val="28"/>
          <w:szCs w:val="28"/>
        </w:rPr>
        <w:t xml:space="preserve"> 2018. </w:t>
      </w:r>
      <w:r w:rsidR="00AF5F5F" w:rsidRPr="002B067D">
        <w:rPr>
          <w:rFonts w:ascii="Times New Roman" w:hAnsi="Times New Roman" w:cs="Times New Roman"/>
          <w:sz w:val="28"/>
          <w:szCs w:val="28"/>
        </w:rPr>
        <w:t>–</w:t>
      </w:r>
      <w:r w:rsidR="00AF5F5F">
        <w:rPr>
          <w:rFonts w:ascii="Times New Roman" w:hAnsi="Times New Roman" w:cs="Times New Roman"/>
          <w:sz w:val="28"/>
          <w:szCs w:val="28"/>
        </w:rPr>
        <w:t xml:space="preserve"> </w:t>
      </w:r>
      <w:r w:rsidRPr="002B067D">
        <w:rPr>
          <w:rFonts w:ascii="Times New Roman" w:hAnsi="Times New Roman" w:cs="Times New Roman"/>
          <w:sz w:val="28"/>
          <w:szCs w:val="28"/>
        </w:rPr>
        <w:t>№26.</w:t>
      </w:r>
      <w:r w:rsidR="00AF5F5F">
        <w:rPr>
          <w:rFonts w:ascii="Times New Roman" w:hAnsi="Times New Roman" w:cs="Times New Roman"/>
          <w:sz w:val="28"/>
          <w:szCs w:val="28"/>
        </w:rPr>
        <w:t xml:space="preserve"> </w:t>
      </w:r>
      <w:r w:rsidR="00AF5F5F" w:rsidRPr="002B067D">
        <w:rPr>
          <w:rFonts w:ascii="Times New Roman" w:hAnsi="Times New Roman" w:cs="Times New Roman"/>
          <w:sz w:val="28"/>
          <w:szCs w:val="28"/>
        </w:rPr>
        <w:t>–</w:t>
      </w:r>
      <w:r w:rsidRPr="002B067D">
        <w:rPr>
          <w:rFonts w:ascii="Times New Roman" w:hAnsi="Times New Roman" w:cs="Times New Roman"/>
          <w:sz w:val="28"/>
          <w:szCs w:val="28"/>
        </w:rPr>
        <w:t xml:space="preserve"> С. 104</w:t>
      </w:r>
      <w:r w:rsidR="00AF5F5F">
        <w:rPr>
          <w:rFonts w:ascii="Times New Roman" w:hAnsi="Times New Roman" w:cs="Times New Roman"/>
          <w:sz w:val="28"/>
          <w:szCs w:val="28"/>
        </w:rPr>
        <w:t>-</w:t>
      </w:r>
      <w:r w:rsidRPr="002B067D">
        <w:rPr>
          <w:rFonts w:ascii="Times New Roman" w:hAnsi="Times New Roman" w:cs="Times New Roman"/>
          <w:sz w:val="28"/>
          <w:szCs w:val="28"/>
        </w:rPr>
        <w:t>110.</w:t>
      </w:r>
    </w:p>
    <w:p w14:paraId="3CC76D3D" w14:textId="35CF6D6C"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Мозговая Е.С. Формирование потенциала устойчивого развития топливно-энергетического комплекса // Вестник СГСЭУ. </w:t>
      </w:r>
      <w:r w:rsidR="00AF5F5F" w:rsidRPr="002B067D">
        <w:rPr>
          <w:rFonts w:ascii="Times New Roman" w:hAnsi="Times New Roman" w:cs="Times New Roman"/>
          <w:sz w:val="28"/>
          <w:szCs w:val="28"/>
        </w:rPr>
        <w:t>–</w:t>
      </w:r>
      <w:r w:rsidR="00AF5F5F">
        <w:rPr>
          <w:rFonts w:ascii="Times New Roman" w:hAnsi="Times New Roman" w:cs="Times New Roman"/>
          <w:sz w:val="28"/>
          <w:szCs w:val="28"/>
        </w:rPr>
        <w:t xml:space="preserve"> </w:t>
      </w:r>
      <w:r w:rsidRPr="002B067D">
        <w:rPr>
          <w:rFonts w:ascii="Times New Roman" w:hAnsi="Times New Roman" w:cs="Times New Roman"/>
          <w:sz w:val="28"/>
          <w:szCs w:val="28"/>
        </w:rPr>
        <w:t xml:space="preserve">2019. </w:t>
      </w:r>
      <w:r w:rsidR="00AF5F5F" w:rsidRPr="002B067D">
        <w:rPr>
          <w:rFonts w:ascii="Times New Roman" w:hAnsi="Times New Roman" w:cs="Times New Roman"/>
          <w:sz w:val="28"/>
          <w:szCs w:val="28"/>
        </w:rPr>
        <w:t>–</w:t>
      </w:r>
      <w:r w:rsidR="00AF5F5F">
        <w:rPr>
          <w:rFonts w:ascii="Times New Roman" w:hAnsi="Times New Roman" w:cs="Times New Roman"/>
          <w:sz w:val="28"/>
          <w:szCs w:val="28"/>
        </w:rPr>
        <w:t xml:space="preserve"> </w:t>
      </w:r>
      <w:r w:rsidRPr="002B067D">
        <w:rPr>
          <w:rFonts w:ascii="Times New Roman" w:hAnsi="Times New Roman" w:cs="Times New Roman"/>
          <w:sz w:val="28"/>
          <w:szCs w:val="28"/>
        </w:rPr>
        <w:t>№ 4 (28).</w:t>
      </w:r>
      <w:r w:rsidR="00CB21E2">
        <w:rPr>
          <w:rFonts w:ascii="Times New Roman" w:hAnsi="Times New Roman" w:cs="Times New Roman"/>
          <w:sz w:val="28"/>
          <w:szCs w:val="28"/>
        </w:rPr>
        <w:t xml:space="preserve"> </w:t>
      </w:r>
      <w:r w:rsidR="00CB21E2" w:rsidRPr="002B067D">
        <w:rPr>
          <w:rFonts w:ascii="Times New Roman" w:hAnsi="Times New Roman" w:cs="Times New Roman"/>
          <w:sz w:val="28"/>
          <w:szCs w:val="28"/>
        </w:rPr>
        <w:t>–</w:t>
      </w:r>
      <w:r w:rsidR="00CB21E2">
        <w:rPr>
          <w:rFonts w:ascii="Times New Roman" w:hAnsi="Times New Roman" w:cs="Times New Roman"/>
          <w:sz w:val="28"/>
          <w:szCs w:val="28"/>
        </w:rPr>
        <w:t xml:space="preserve"> С. 38-46</w:t>
      </w:r>
    </w:p>
    <w:p w14:paraId="49B68E15" w14:textId="20AB5FCD" w:rsidR="00A95FEB" w:rsidRPr="00CB21E2"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Макова М.М. Методические основы оценки устойчивого развития</w:t>
      </w:r>
      <w:r w:rsidRPr="002B067D">
        <w:rPr>
          <w:rFonts w:ascii="Times New Roman" w:hAnsi="Times New Roman" w:cs="Times New Roman"/>
          <w:sz w:val="28"/>
          <w:szCs w:val="28"/>
        </w:rPr>
        <w:br/>
        <w:t>предприятий нефтяного комплекса // Вестник ВЭГУ.</w:t>
      </w:r>
      <w:r w:rsidR="00CB21E2">
        <w:rPr>
          <w:rFonts w:ascii="Times New Roman" w:hAnsi="Times New Roman" w:cs="Times New Roman"/>
          <w:sz w:val="28"/>
          <w:szCs w:val="28"/>
        </w:rPr>
        <w:t xml:space="preserve"> </w:t>
      </w:r>
      <w:r w:rsidR="00CB21E2" w:rsidRPr="002B067D">
        <w:rPr>
          <w:rFonts w:ascii="Times New Roman" w:hAnsi="Times New Roman" w:cs="Times New Roman"/>
          <w:sz w:val="28"/>
          <w:szCs w:val="28"/>
        </w:rPr>
        <w:t>–</w:t>
      </w:r>
      <w:r w:rsidRPr="002B067D">
        <w:rPr>
          <w:rFonts w:ascii="Times New Roman" w:hAnsi="Times New Roman" w:cs="Times New Roman"/>
          <w:sz w:val="28"/>
          <w:szCs w:val="28"/>
        </w:rPr>
        <w:t xml:space="preserve"> 2012. </w:t>
      </w:r>
      <w:r w:rsidR="00CB21E2" w:rsidRPr="002B067D">
        <w:rPr>
          <w:rFonts w:ascii="Times New Roman" w:hAnsi="Times New Roman" w:cs="Times New Roman"/>
          <w:sz w:val="28"/>
          <w:szCs w:val="28"/>
        </w:rPr>
        <w:t>–</w:t>
      </w:r>
      <w:r w:rsidR="00CB21E2">
        <w:rPr>
          <w:rFonts w:ascii="Times New Roman" w:hAnsi="Times New Roman" w:cs="Times New Roman"/>
          <w:sz w:val="28"/>
          <w:szCs w:val="28"/>
        </w:rPr>
        <w:t xml:space="preserve"> </w:t>
      </w:r>
      <w:r w:rsidRPr="00CB21E2">
        <w:rPr>
          <w:rFonts w:ascii="Times New Roman" w:hAnsi="Times New Roman" w:cs="Times New Roman"/>
          <w:sz w:val="28"/>
          <w:szCs w:val="28"/>
        </w:rPr>
        <w:t>№ 4 (60).</w:t>
      </w:r>
      <w:r w:rsidR="00CB21E2">
        <w:rPr>
          <w:rFonts w:ascii="Times New Roman" w:hAnsi="Times New Roman" w:cs="Times New Roman"/>
          <w:sz w:val="28"/>
          <w:szCs w:val="28"/>
        </w:rPr>
        <w:t xml:space="preserve"> </w:t>
      </w:r>
      <w:r w:rsidR="00CB21E2" w:rsidRPr="002B067D">
        <w:rPr>
          <w:rFonts w:ascii="Times New Roman" w:hAnsi="Times New Roman" w:cs="Times New Roman"/>
          <w:sz w:val="28"/>
          <w:szCs w:val="28"/>
        </w:rPr>
        <w:t>–</w:t>
      </w:r>
      <w:r w:rsidRPr="00CB21E2">
        <w:rPr>
          <w:rFonts w:ascii="Times New Roman" w:hAnsi="Times New Roman" w:cs="Times New Roman"/>
          <w:sz w:val="28"/>
          <w:szCs w:val="28"/>
        </w:rPr>
        <w:t xml:space="preserve"> </w:t>
      </w:r>
      <w:r w:rsidRPr="002B067D">
        <w:rPr>
          <w:rFonts w:ascii="Times New Roman" w:hAnsi="Times New Roman" w:cs="Times New Roman"/>
          <w:sz w:val="28"/>
          <w:szCs w:val="28"/>
        </w:rPr>
        <w:t>С</w:t>
      </w:r>
      <w:r w:rsidRPr="00CB21E2">
        <w:rPr>
          <w:rFonts w:ascii="Times New Roman" w:hAnsi="Times New Roman" w:cs="Times New Roman"/>
          <w:sz w:val="28"/>
          <w:szCs w:val="28"/>
        </w:rPr>
        <w:t>. 53</w:t>
      </w:r>
      <w:r w:rsidR="00CB21E2">
        <w:rPr>
          <w:rFonts w:ascii="Times New Roman" w:hAnsi="Times New Roman" w:cs="Times New Roman"/>
          <w:sz w:val="28"/>
          <w:szCs w:val="28"/>
        </w:rPr>
        <w:t>-</w:t>
      </w:r>
      <w:r w:rsidRPr="00CB21E2">
        <w:rPr>
          <w:rFonts w:ascii="Times New Roman" w:hAnsi="Times New Roman" w:cs="Times New Roman"/>
          <w:sz w:val="28"/>
          <w:szCs w:val="28"/>
        </w:rPr>
        <w:t>60.</w:t>
      </w:r>
    </w:p>
    <w:p w14:paraId="7B759C0F" w14:textId="7F8A511F"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 xml:space="preserve">Gibadullin A.A. Mechanisms for sustainable development of industrial complexes of the electric power industry // Journal of Advanced Research in Law and Economics. </w:t>
      </w:r>
      <w:r w:rsidR="00CB21E2" w:rsidRPr="00CB21E2">
        <w:rPr>
          <w:rFonts w:ascii="Times New Roman" w:hAnsi="Times New Roman" w:cs="Times New Roman"/>
          <w:sz w:val="28"/>
          <w:szCs w:val="28"/>
          <w:lang w:val="en-US"/>
        </w:rPr>
        <w:t>–</w:t>
      </w:r>
      <w:r w:rsidRPr="002B067D">
        <w:rPr>
          <w:rFonts w:ascii="Times New Roman" w:hAnsi="Times New Roman" w:cs="Times New Roman"/>
          <w:sz w:val="28"/>
          <w:szCs w:val="28"/>
          <w:lang w:val="en-US"/>
        </w:rPr>
        <w:t xml:space="preserve"> 2018. </w:t>
      </w:r>
      <w:r w:rsidR="00CB21E2" w:rsidRPr="00CB21E2">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Vol.9</w:t>
      </w:r>
      <w:r w:rsidR="00626BD2" w:rsidRPr="00626BD2">
        <w:rPr>
          <w:rFonts w:ascii="Times New Roman" w:hAnsi="Times New Roman" w:cs="Times New Roman"/>
          <w:sz w:val="28"/>
          <w:szCs w:val="28"/>
          <w:lang w:val="en-US"/>
        </w:rPr>
        <w:t>,</w:t>
      </w:r>
      <w:r w:rsidR="00CB21E2" w:rsidRPr="00CB21E2">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 3.  –</w:t>
      </w:r>
      <w:r w:rsidR="00CB21E2" w:rsidRPr="00626BD2">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P. 328</w:t>
      </w:r>
      <w:r w:rsidR="00CB21E2" w:rsidRPr="00626BD2">
        <w:rPr>
          <w:rFonts w:ascii="Times New Roman" w:hAnsi="Times New Roman" w:cs="Times New Roman"/>
          <w:sz w:val="28"/>
          <w:szCs w:val="28"/>
          <w:lang w:val="en-US"/>
        </w:rPr>
        <w:t>-</w:t>
      </w:r>
      <w:r w:rsidRPr="002B067D">
        <w:rPr>
          <w:rFonts w:ascii="Times New Roman" w:hAnsi="Times New Roman" w:cs="Times New Roman"/>
          <w:sz w:val="28"/>
          <w:szCs w:val="28"/>
          <w:lang w:val="en-US"/>
        </w:rPr>
        <w:t>330.</w:t>
      </w:r>
    </w:p>
    <w:p w14:paraId="69F0E2E2" w14:textId="6A0DA3AA"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lang w:val="en-US"/>
        </w:rPr>
        <w:t xml:space="preserve">Shedko Yu.N. System of indicators and monitoring of sustainable development of the region // Bulletin of Moscow University. </w:t>
      </w:r>
      <w:r w:rsidRPr="002B067D">
        <w:rPr>
          <w:rFonts w:ascii="Times New Roman" w:hAnsi="Times New Roman" w:cs="Times New Roman"/>
          <w:sz w:val="28"/>
          <w:szCs w:val="28"/>
        </w:rPr>
        <w:t xml:space="preserve">Ser. Economics and Management. </w:t>
      </w:r>
      <w:r w:rsidR="00CB21E2" w:rsidRPr="002B067D">
        <w:rPr>
          <w:rFonts w:ascii="Times New Roman" w:hAnsi="Times New Roman" w:cs="Times New Roman"/>
          <w:sz w:val="28"/>
          <w:szCs w:val="28"/>
        </w:rPr>
        <w:t>–</w:t>
      </w:r>
      <w:r w:rsidR="00CB21E2">
        <w:rPr>
          <w:rFonts w:ascii="Times New Roman" w:hAnsi="Times New Roman" w:cs="Times New Roman"/>
          <w:sz w:val="28"/>
          <w:szCs w:val="28"/>
        </w:rPr>
        <w:t xml:space="preserve"> </w:t>
      </w:r>
      <w:r w:rsidRPr="002B067D">
        <w:rPr>
          <w:rFonts w:ascii="Times New Roman" w:hAnsi="Times New Roman" w:cs="Times New Roman"/>
          <w:sz w:val="28"/>
          <w:szCs w:val="28"/>
        </w:rPr>
        <w:t xml:space="preserve">2016. </w:t>
      </w:r>
      <w:r w:rsidR="00CB21E2" w:rsidRPr="002B067D">
        <w:rPr>
          <w:rFonts w:ascii="Times New Roman" w:hAnsi="Times New Roman" w:cs="Times New Roman"/>
          <w:sz w:val="28"/>
          <w:szCs w:val="28"/>
        </w:rPr>
        <w:t>–</w:t>
      </w:r>
      <w:r w:rsidR="00CB21E2">
        <w:rPr>
          <w:rFonts w:ascii="Times New Roman" w:hAnsi="Times New Roman" w:cs="Times New Roman"/>
          <w:sz w:val="28"/>
          <w:szCs w:val="28"/>
        </w:rPr>
        <w:t xml:space="preserve"> </w:t>
      </w:r>
      <w:proofErr w:type="gramStart"/>
      <w:r w:rsidR="00626BD2">
        <w:rPr>
          <w:rFonts w:ascii="Times New Roman" w:hAnsi="Times New Roman" w:cs="Times New Roman"/>
          <w:sz w:val="28"/>
          <w:szCs w:val="28"/>
        </w:rPr>
        <w:t xml:space="preserve">№ </w:t>
      </w:r>
      <w:r w:rsidRPr="002B067D">
        <w:rPr>
          <w:rFonts w:ascii="Times New Roman" w:hAnsi="Times New Roman" w:cs="Times New Roman"/>
          <w:sz w:val="28"/>
          <w:szCs w:val="28"/>
        </w:rPr>
        <w:t xml:space="preserve"> 3</w:t>
      </w:r>
      <w:proofErr w:type="gramEnd"/>
      <w:r w:rsidRPr="002B067D">
        <w:rPr>
          <w:rFonts w:ascii="Times New Roman" w:hAnsi="Times New Roman" w:cs="Times New Roman"/>
          <w:sz w:val="28"/>
          <w:szCs w:val="28"/>
        </w:rPr>
        <w:t xml:space="preserve"> (18). </w:t>
      </w:r>
      <w:r w:rsidR="00CB21E2" w:rsidRPr="002B067D">
        <w:rPr>
          <w:rFonts w:ascii="Times New Roman" w:hAnsi="Times New Roman" w:cs="Times New Roman"/>
          <w:sz w:val="28"/>
          <w:szCs w:val="28"/>
        </w:rPr>
        <w:t>–</w:t>
      </w:r>
      <w:r w:rsidR="00CB21E2">
        <w:rPr>
          <w:rFonts w:ascii="Times New Roman" w:hAnsi="Times New Roman" w:cs="Times New Roman"/>
          <w:sz w:val="28"/>
          <w:szCs w:val="28"/>
        </w:rPr>
        <w:t xml:space="preserve"> </w:t>
      </w:r>
      <w:r w:rsidRPr="002B067D">
        <w:rPr>
          <w:rFonts w:ascii="Times New Roman" w:hAnsi="Times New Roman" w:cs="Times New Roman"/>
          <w:sz w:val="28"/>
          <w:szCs w:val="28"/>
        </w:rPr>
        <w:t>Р. 20</w:t>
      </w:r>
      <w:r w:rsidR="00CB21E2">
        <w:rPr>
          <w:rFonts w:ascii="Times New Roman" w:hAnsi="Times New Roman" w:cs="Times New Roman"/>
          <w:sz w:val="28"/>
          <w:szCs w:val="28"/>
        </w:rPr>
        <w:t>-</w:t>
      </w:r>
      <w:r w:rsidRPr="002B067D">
        <w:rPr>
          <w:rFonts w:ascii="Times New Roman" w:hAnsi="Times New Roman" w:cs="Times New Roman"/>
          <w:sz w:val="28"/>
          <w:szCs w:val="28"/>
        </w:rPr>
        <w:t>26.</w:t>
      </w:r>
    </w:p>
    <w:p w14:paraId="593CE69F" w14:textId="1BBBE39C"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Пухальский А.Н., Корсунь К.П., Черданцева О.В. Формирование механизма устойчивого развития предприятия // Вестник НГУ. –</w:t>
      </w:r>
      <w:r w:rsidR="00CB21E2">
        <w:rPr>
          <w:rFonts w:ascii="Times New Roman" w:hAnsi="Times New Roman" w:cs="Times New Roman"/>
          <w:sz w:val="28"/>
          <w:szCs w:val="28"/>
        </w:rPr>
        <w:t xml:space="preserve"> </w:t>
      </w:r>
      <w:r w:rsidRPr="002B067D">
        <w:rPr>
          <w:rFonts w:ascii="Times New Roman" w:hAnsi="Times New Roman" w:cs="Times New Roman"/>
          <w:sz w:val="28"/>
          <w:szCs w:val="28"/>
        </w:rPr>
        <w:t xml:space="preserve">Серия Экономические науки. </w:t>
      </w:r>
      <w:r w:rsidR="00CB21E2" w:rsidRPr="002B067D">
        <w:rPr>
          <w:rFonts w:ascii="Times New Roman" w:hAnsi="Times New Roman" w:cs="Times New Roman"/>
          <w:sz w:val="28"/>
          <w:szCs w:val="28"/>
        </w:rPr>
        <w:t>–</w:t>
      </w:r>
      <w:r w:rsidR="00CB21E2">
        <w:rPr>
          <w:rFonts w:ascii="Times New Roman" w:hAnsi="Times New Roman" w:cs="Times New Roman"/>
          <w:sz w:val="28"/>
          <w:szCs w:val="28"/>
        </w:rPr>
        <w:t xml:space="preserve"> </w:t>
      </w:r>
      <w:r w:rsidRPr="002B067D">
        <w:rPr>
          <w:rFonts w:ascii="Times New Roman" w:hAnsi="Times New Roman" w:cs="Times New Roman"/>
          <w:sz w:val="28"/>
          <w:szCs w:val="28"/>
        </w:rPr>
        <w:t xml:space="preserve">2012. </w:t>
      </w:r>
      <w:r w:rsidR="00CB21E2" w:rsidRPr="002B067D">
        <w:rPr>
          <w:rFonts w:ascii="Times New Roman" w:hAnsi="Times New Roman" w:cs="Times New Roman"/>
          <w:sz w:val="28"/>
          <w:szCs w:val="28"/>
        </w:rPr>
        <w:t>–</w:t>
      </w:r>
      <w:r w:rsidR="00CB21E2">
        <w:rPr>
          <w:rFonts w:ascii="Times New Roman" w:hAnsi="Times New Roman" w:cs="Times New Roman"/>
          <w:sz w:val="28"/>
          <w:szCs w:val="28"/>
        </w:rPr>
        <w:t xml:space="preserve"> </w:t>
      </w:r>
      <w:r w:rsidRPr="002B067D">
        <w:rPr>
          <w:rFonts w:ascii="Times New Roman" w:hAnsi="Times New Roman" w:cs="Times New Roman"/>
          <w:sz w:val="28"/>
          <w:szCs w:val="28"/>
        </w:rPr>
        <w:t>Т</w:t>
      </w:r>
      <w:r w:rsidR="00626BD2">
        <w:rPr>
          <w:rFonts w:ascii="Times New Roman" w:hAnsi="Times New Roman" w:cs="Times New Roman"/>
          <w:sz w:val="28"/>
          <w:szCs w:val="28"/>
        </w:rPr>
        <w:t>.</w:t>
      </w:r>
      <w:r w:rsidRPr="002B067D">
        <w:rPr>
          <w:rFonts w:ascii="Times New Roman" w:hAnsi="Times New Roman" w:cs="Times New Roman"/>
          <w:sz w:val="28"/>
          <w:szCs w:val="28"/>
        </w:rPr>
        <w:t>12</w:t>
      </w:r>
      <w:r w:rsidR="00626BD2">
        <w:rPr>
          <w:rFonts w:ascii="Times New Roman" w:hAnsi="Times New Roman" w:cs="Times New Roman"/>
          <w:sz w:val="28"/>
          <w:szCs w:val="28"/>
        </w:rPr>
        <w:t>,</w:t>
      </w:r>
      <w:r w:rsidR="00CB21E2">
        <w:rPr>
          <w:rFonts w:ascii="Times New Roman" w:hAnsi="Times New Roman" w:cs="Times New Roman"/>
          <w:sz w:val="28"/>
          <w:szCs w:val="28"/>
        </w:rPr>
        <w:t xml:space="preserve"> </w:t>
      </w:r>
      <w:r w:rsidRPr="002B067D">
        <w:rPr>
          <w:rFonts w:ascii="Times New Roman" w:hAnsi="Times New Roman" w:cs="Times New Roman"/>
          <w:sz w:val="28"/>
          <w:szCs w:val="28"/>
        </w:rPr>
        <w:t>Вып</w:t>
      </w:r>
      <w:r w:rsidR="00626BD2">
        <w:rPr>
          <w:rFonts w:ascii="Times New Roman" w:hAnsi="Times New Roman" w:cs="Times New Roman"/>
          <w:sz w:val="28"/>
          <w:szCs w:val="28"/>
        </w:rPr>
        <w:t>.</w:t>
      </w:r>
      <w:r w:rsidRPr="002B067D">
        <w:rPr>
          <w:rFonts w:ascii="Times New Roman" w:hAnsi="Times New Roman" w:cs="Times New Roman"/>
          <w:sz w:val="28"/>
          <w:szCs w:val="28"/>
        </w:rPr>
        <w:t xml:space="preserve"> 1. –</w:t>
      </w:r>
      <w:r w:rsidR="00CB21E2">
        <w:rPr>
          <w:rFonts w:ascii="Times New Roman" w:hAnsi="Times New Roman" w:cs="Times New Roman"/>
          <w:sz w:val="28"/>
          <w:szCs w:val="28"/>
        </w:rPr>
        <w:t xml:space="preserve"> </w:t>
      </w:r>
      <w:r w:rsidRPr="002B067D">
        <w:rPr>
          <w:rFonts w:ascii="Times New Roman" w:hAnsi="Times New Roman" w:cs="Times New Roman"/>
          <w:sz w:val="28"/>
          <w:szCs w:val="28"/>
        </w:rPr>
        <w:t>С. 26</w:t>
      </w:r>
      <w:r w:rsidR="00CB21E2">
        <w:rPr>
          <w:rFonts w:ascii="Times New Roman" w:hAnsi="Times New Roman" w:cs="Times New Roman"/>
          <w:sz w:val="28"/>
          <w:szCs w:val="28"/>
        </w:rPr>
        <w:t>-</w:t>
      </w:r>
      <w:r w:rsidRPr="002B067D">
        <w:rPr>
          <w:rFonts w:ascii="Times New Roman" w:hAnsi="Times New Roman" w:cs="Times New Roman"/>
          <w:sz w:val="28"/>
          <w:szCs w:val="28"/>
        </w:rPr>
        <w:t>39.</w:t>
      </w:r>
    </w:p>
    <w:p w14:paraId="10683888" w14:textId="2DE9169A"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Григорова О.Н. Построение модели механизма устойчивого развития предприятия на основе регулирования инновационной деятельности // Актуальные проблемы менеджмента, маркетинга и информационных технологий: Сборник научных трудов. Воронеж: ИММиФ, 2019.</w:t>
      </w:r>
      <w:r w:rsidR="00F61B2A">
        <w:rPr>
          <w:rFonts w:ascii="Times New Roman" w:hAnsi="Times New Roman" w:cs="Times New Roman"/>
          <w:sz w:val="28"/>
          <w:szCs w:val="28"/>
        </w:rPr>
        <w:t xml:space="preserve"> </w:t>
      </w:r>
      <w:r w:rsidR="00626BD2">
        <w:rPr>
          <w:rFonts w:ascii="Times New Roman" w:hAnsi="Times New Roman" w:cs="Times New Roman"/>
          <w:sz w:val="28"/>
          <w:szCs w:val="28"/>
        </w:rPr>
        <w:t xml:space="preserve">- </w:t>
      </w:r>
      <w:r w:rsidR="00626BD2" w:rsidRPr="002B067D">
        <w:rPr>
          <w:rFonts w:ascii="Times New Roman" w:hAnsi="Times New Roman" w:cs="Times New Roman"/>
          <w:sz w:val="28"/>
          <w:szCs w:val="28"/>
        </w:rPr>
        <w:t xml:space="preserve">Вып. 5. </w:t>
      </w:r>
      <w:r w:rsidR="00F61B2A" w:rsidRPr="002B067D">
        <w:rPr>
          <w:rFonts w:ascii="Times New Roman" w:hAnsi="Times New Roman" w:cs="Times New Roman"/>
          <w:sz w:val="28"/>
          <w:szCs w:val="28"/>
        </w:rPr>
        <w:t>–</w:t>
      </w:r>
      <w:r w:rsidRPr="002B067D">
        <w:rPr>
          <w:rFonts w:ascii="Times New Roman" w:hAnsi="Times New Roman" w:cs="Times New Roman"/>
          <w:sz w:val="28"/>
          <w:szCs w:val="28"/>
        </w:rPr>
        <w:t xml:space="preserve"> С. 162</w:t>
      </w:r>
      <w:r w:rsidR="00F61B2A">
        <w:rPr>
          <w:rFonts w:ascii="Times New Roman" w:hAnsi="Times New Roman" w:cs="Times New Roman"/>
          <w:sz w:val="28"/>
          <w:szCs w:val="28"/>
        </w:rPr>
        <w:t>-</w:t>
      </w:r>
      <w:r w:rsidRPr="002B067D">
        <w:rPr>
          <w:rFonts w:ascii="Times New Roman" w:hAnsi="Times New Roman" w:cs="Times New Roman"/>
          <w:sz w:val="28"/>
          <w:szCs w:val="28"/>
        </w:rPr>
        <w:t>166.</w:t>
      </w:r>
    </w:p>
    <w:p w14:paraId="094D79EC" w14:textId="6D332F50"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rPr>
        <w:t>Шилова А.М. Концептуализация понятия «устойчивое развитие промышленного предприятия» // Вестник ПНИПУ. Социально</w:t>
      </w:r>
      <w:r w:rsidRPr="002B067D">
        <w:rPr>
          <w:rFonts w:ascii="Times New Roman" w:hAnsi="Times New Roman" w:cs="Times New Roman"/>
          <w:sz w:val="28"/>
          <w:szCs w:val="28"/>
          <w:lang w:val="en-US"/>
        </w:rPr>
        <w:t>-</w:t>
      </w:r>
      <w:r w:rsidRPr="002B067D">
        <w:rPr>
          <w:rFonts w:ascii="Times New Roman" w:hAnsi="Times New Roman" w:cs="Times New Roman"/>
          <w:sz w:val="28"/>
          <w:szCs w:val="28"/>
        </w:rPr>
        <w:t>экономические</w:t>
      </w:r>
      <w:r w:rsidRPr="002B067D">
        <w:rPr>
          <w:rFonts w:ascii="Times New Roman" w:hAnsi="Times New Roman" w:cs="Times New Roman"/>
          <w:sz w:val="28"/>
          <w:szCs w:val="28"/>
          <w:lang w:val="en-US"/>
        </w:rPr>
        <w:t xml:space="preserve"> </w:t>
      </w:r>
      <w:r w:rsidRPr="002B067D">
        <w:rPr>
          <w:rFonts w:ascii="Times New Roman" w:hAnsi="Times New Roman" w:cs="Times New Roman"/>
          <w:sz w:val="28"/>
          <w:szCs w:val="28"/>
        </w:rPr>
        <w:t>науки</w:t>
      </w:r>
      <w:r w:rsidRPr="002B067D">
        <w:rPr>
          <w:rFonts w:ascii="Times New Roman" w:hAnsi="Times New Roman" w:cs="Times New Roman"/>
          <w:sz w:val="28"/>
          <w:szCs w:val="28"/>
          <w:lang w:val="en-US"/>
        </w:rPr>
        <w:t xml:space="preserve">. – 2018. </w:t>
      </w:r>
      <w:r w:rsidR="00F61B2A" w:rsidRPr="002B067D">
        <w:rPr>
          <w:rFonts w:ascii="Times New Roman" w:hAnsi="Times New Roman" w:cs="Times New Roman"/>
          <w:sz w:val="28"/>
          <w:szCs w:val="28"/>
        </w:rPr>
        <w:t>–</w:t>
      </w:r>
      <w:r w:rsidRPr="002B067D">
        <w:rPr>
          <w:rFonts w:ascii="Times New Roman" w:hAnsi="Times New Roman" w:cs="Times New Roman"/>
          <w:sz w:val="28"/>
          <w:szCs w:val="28"/>
          <w:lang w:val="en-US"/>
        </w:rPr>
        <w:t xml:space="preserve"> № 25. – </w:t>
      </w:r>
      <w:r w:rsidRPr="002B067D">
        <w:rPr>
          <w:rFonts w:ascii="Times New Roman" w:hAnsi="Times New Roman" w:cs="Times New Roman"/>
          <w:sz w:val="28"/>
          <w:szCs w:val="28"/>
        </w:rPr>
        <w:t>С</w:t>
      </w:r>
      <w:r w:rsidRPr="002B067D">
        <w:rPr>
          <w:rFonts w:ascii="Times New Roman" w:hAnsi="Times New Roman" w:cs="Times New Roman"/>
          <w:sz w:val="28"/>
          <w:szCs w:val="28"/>
          <w:lang w:val="en-US"/>
        </w:rPr>
        <w:t>. 287</w:t>
      </w:r>
      <w:r w:rsidR="00F61B2A">
        <w:rPr>
          <w:rFonts w:ascii="Times New Roman" w:hAnsi="Times New Roman" w:cs="Times New Roman"/>
          <w:sz w:val="28"/>
          <w:szCs w:val="28"/>
        </w:rPr>
        <w:t>-</w:t>
      </w:r>
      <w:r w:rsidRPr="002B067D">
        <w:rPr>
          <w:rFonts w:ascii="Times New Roman" w:hAnsi="Times New Roman" w:cs="Times New Roman"/>
          <w:sz w:val="28"/>
          <w:szCs w:val="28"/>
          <w:lang w:val="en-US"/>
        </w:rPr>
        <w:t>296.</w:t>
      </w:r>
    </w:p>
    <w:p w14:paraId="7C4B1544" w14:textId="0DE53ACE" w:rsidR="00A95FEB" w:rsidRPr="00F61B2A"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 xml:space="preserve">Khudyakova T.A. Analysis of modern scientific approaches to building integral indicator of enterprise sustainability // </w:t>
      </w:r>
      <w:hyperlink r:id="rId98" w:tooltip="Show document details" w:history="1">
        <w:r w:rsidRPr="002B067D">
          <w:rPr>
            <w:rFonts w:ascii="Times New Roman" w:hAnsi="Times New Roman" w:cs="Times New Roman"/>
            <w:sz w:val="28"/>
            <w:szCs w:val="28"/>
            <w:lang w:val="en-US"/>
          </w:rPr>
          <w:t>Journal of Applied Economic Sciences</w:t>
        </w:r>
      </w:hyperlink>
      <w:r w:rsidR="00F61B2A" w:rsidRPr="00F61B2A">
        <w:rPr>
          <w:rFonts w:ascii="Times New Roman" w:hAnsi="Times New Roman" w:cs="Times New Roman"/>
          <w:sz w:val="28"/>
          <w:szCs w:val="28"/>
          <w:lang w:val="en-US"/>
        </w:rPr>
        <w:t>. –</w:t>
      </w:r>
      <w:r w:rsidRPr="002B067D">
        <w:rPr>
          <w:rFonts w:ascii="Times New Roman" w:hAnsi="Times New Roman" w:cs="Times New Roman"/>
          <w:sz w:val="28"/>
          <w:szCs w:val="28"/>
          <w:lang w:val="en-US"/>
        </w:rPr>
        <w:t xml:space="preserve"> 2017</w:t>
      </w:r>
      <w:r w:rsidR="00F61B2A" w:rsidRPr="00F61B2A">
        <w:rPr>
          <w:rFonts w:ascii="Times New Roman" w:hAnsi="Times New Roman" w:cs="Times New Roman"/>
          <w:sz w:val="28"/>
          <w:szCs w:val="28"/>
          <w:lang w:val="en-US"/>
        </w:rPr>
        <w:t>. –</w:t>
      </w:r>
      <w:r w:rsidRPr="002B067D">
        <w:rPr>
          <w:rFonts w:ascii="Times New Roman" w:hAnsi="Times New Roman" w:cs="Times New Roman"/>
          <w:sz w:val="28"/>
          <w:szCs w:val="28"/>
          <w:lang w:val="en-US"/>
        </w:rPr>
        <w:t xml:space="preserve"> </w:t>
      </w:r>
      <w:r w:rsidRPr="00F61B2A">
        <w:rPr>
          <w:rFonts w:ascii="Times New Roman" w:hAnsi="Times New Roman" w:cs="Times New Roman"/>
          <w:sz w:val="28"/>
          <w:szCs w:val="28"/>
          <w:lang w:val="en-US"/>
        </w:rPr>
        <w:t>Vol. 14</w:t>
      </w:r>
      <w:r w:rsidR="00626BD2" w:rsidRPr="00626BD2">
        <w:rPr>
          <w:rFonts w:ascii="Times New Roman" w:hAnsi="Times New Roman" w:cs="Times New Roman"/>
          <w:sz w:val="28"/>
          <w:szCs w:val="28"/>
          <w:lang w:val="en-US"/>
        </w:rPr>
        <w:t>,</w:t>
      </w:r>
      <w:r w:rsidR="00F61B2A" w:rsidRPr="00F61B2A">
        <w:rPr>
          <w:rFonts w:ascii="Times New Roman" w:hAnsi="Times New Roman" w:cs="Times New Roman"/>
          <w:sz w:val="28"/>
          <w:szCs w:val="28"/>
          <w:lang w:val="en-US"/>
        </w:rPr>
        <w:t xml:space="preserve"> </w:t>
      </w:r>
      <w:r w:rsidRPr="00F61B2A">
        <w:rPr>
          <w:rFonts w:ascii="Times New Roman" w:hAnsi="Times New Roman" w:cs="Times New Roman"/>
          <w:sz w:val="28"/>
          <w:szCs w:val="28"/>
          <w:lang w:val="en-US"/>
        </w:rPr>
        <w:t>№ 3. –</w:t>
      </w:r>
      <w:r w:rsidR="00F61B2A" w:rsidRPr="00F61B2A">
        <w:rPr>
          <w:rFonts w:ascii="Times New Roman" w:hAnsi="Times New Roman" w:cs="Times New Roman"/>
          <w:sz w:val="28"/>
          <w:szCs w:val="28"/>
          <w:lang w:val="en-US"/>
        </w:rPr>
        <w:t xml:space="preserve"> </w:t>
      </w:r>
      <w:r w:rsidRPr="00F61B2A">
        <w:rPr>
          <w:rFonts w:ascii="Times New Roman" w:hAnsi="Times New Roman" w:cs="Times New Roman"/>
          <w:sz w:val="28"/>
          <w:szCs w:val="28"/>
          <w:lang w:val="en-US"/>
        </w:rPr>
        <w:t>P</w:t>
      </w:r>
      <w:r w:rsidR="00F61B2A" w:rsidRPr="00F61B2A">
        <w:rPr>
          <w:rFonts w:ascii="Times New Roman" w:hAnsi="Times New Roman" w:cs="Times New Roman"/>
          <w:sz w:val="28"/>
          <w:szCs w:val="28"/>
          <w:lang w:val="en-US"/>
        </w:rPr>
        <w:t xml:space="preserve">. </w:t>
      </w:r>
      <w:r w:rsidRPr="00F61B2A">
        <w:rPr>
          <w:rFonts w:ascii="Times New Roman" w:hAnsi="Times New Roman" w:cs="Times New Roman"/>
          <w:sz w:val="28"/>
          <w:szCs w:val="28"/>
          <w:lang w:val="en-US"/>
        </w:rPr>
        <w:t>44</w:t>
      </w:r>
      <w:r w:rsidR="00F61B2A" w:rsidRPr="00F61B2A">
        <w:rPr>
          <w:rFonts w:ascii="Times New Roman" w:hAnsi="Times New Roman" w:cs="Times New Roman"/>
          <w:sz w:val="28"/>
          <w:szCs w:val="28"/>
          <w:lang w:val="en-US"/>
        </w:rPr>
        <w:t>-</w:t>
      </w:r>
      <w:r w:rsidRPr="00F61B2A">
        <w:rPr>
          <w:rFonts w:ascii="Times New Roman" w:hAnsi="Times New Roman" w:cs="Times New Roman"/>
          <w:sz w:val="28"/>
          <w:szCs w:val="28"/>
          <w:lang w:val="en-US"/>
        </w:rPr>
        <w:t>55.</w:t>
      </w:r>
    </w:p>
    <w:p w14:paraId="677BDD4B" w14:textId="5E148F55"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Перский Ю.К., Лепихин В.В., Семенова Е.В. Методика и модели</w:t>
      </w:r>
      <w:r w:rsidRPr="002B067D">
        <w:rPr>
          <w:rFonts w:ascii="Times New Roman" w:hAnsi="Times New Roman" w:cs="Times New Roman"/>
          <w:sz w:val="28"/>
          <w:szCs w:val="28"/>
        </w:rPr>
        <w:br/>
        <w:t xml:space="preserve">оценки промышленного предприятия как устойчивой системы // Вестник Пермского университета. Серия Экономика. </w:t>
      </w:r>
      <w:r w:rsidR="00F61B2A" w:rsidRPr="002B067D">
        <w:rPr>
          <w:rFonts w:ascii="Times New Roman" w:hAnsi="Times New Roman" w:cs="Times New Roman"/>
          <w:sz w:val="28"/>
          <w:szCs w:val="28"/>
        </w:rPr>
        <w:t>–</w:t>
      </w:r>
      <w:r w:rsidR="00F61B2A">
        <w:rPr>
          <w:rFonts w:ascii="Times New Roman" w:hAnsi="Times New Roman" w:cs="Times New Roman"/>
          <w:sz w:val="28"/>
          <w:szCs w:val="28"/>
        </w:rPr>
        <w:t xml:space="preserve"> </w:t>
      </w:r>
      <w:r w:rsidRPr="002B067D">
        <w:rPr>
          <w:rFonts w:ascii="Times New Roman" w:hAnsi="Times New Roman" w:cs="Times New Roman"/>
          <w:sz w:val="28"/>
          <w:szCs w:val="28"/>
        </w:rPr>
        <w:t>2015</w:t>
      </w:r>
      <w:r w:rsidR="00F61B2A">
        <w:rPr>
          <w:rFonts w:ascii="Times New Roman" w:hAnsi="Times New Roman" w:cs="Times New Roman"/>
          <w:sz w:val="28"/>
          <w:szCs w:val="28"/>
        </w:rPr>
        <w:t xml:space="preserve">. </w:t>
      </w:r>
      <w:r w:rsidR="00F61B2A" w:rsidRPr="002B067D">
        <w:rPr>
          <w:rFonts w:ascii="Times New Roman" w:hAnsi="Times New Roman" w:cs="Times New Roman"/>
          <w:sz w:val="28"/>
          <w:szCs w:val="28"/>
        </w:rPr>
        <w:t>–</w:t>
      </w:r>
      <w:r w:rsidRPr="002B067D">
        <w:rPr>
          <w:rFonts w:ascii="Times New Roman" w:hAnsi="Times New Roman" w:cs="Times New Roman"/>
          <w:sz w:val="28"/>
          <w:szCs w:val="28"/>
        </w:rPr>
        <w:t xml:space="preserve"> </w:t>
      </w:r>
      <w:r w:rsidR="00626BD2">
        <w:rPr>
          <w:rFonts w:ascii="Times New Roman" w:hAnsi="Times New Roman" w:cs="Times New Roman"/>
          <w:sz w:val="28"/>
          <w:szCs w:val="28"/>
        </w:rPr>
        <w:t>В</w:t>
      </w:r>
      <w:r w:rsidRPr="002B067D">
        <w:rPr>
          <w:rFonts w:ascii="Times New Roman" w:hAnsi="Times New Roman" w:cs="Times New Roman"/>
          <w:sz w:val="28"/>
          <w:szCs w:val="28"/>
        </w:rPr>
        <w:t>ып.1(24).  – С. 27</w:t>
      </w:r>
      <w:r w:rsidR="00F61B2A">
        <w:rPr>
          <w:rFonts w:ascii="Times New Roman" w:hAnsi="Times New Roman" w:cs="Times New Roman"/>
          <w:sz w:val="28"/>
          <w:szCs w:val="28"/>
        </w:rPr>
        <w:t>-</w:t>
      </w:r>
      <w:r w:rsidRPr="002B067D">
        <w:rPr>
          <w:rFonts w:ascii="Times New Roman" w:hAnsi="Times New Roman" w:cs="Times New Roman"/>
          <w:sz w:val="28"/>
          <w:szCs w:val="28"/>
        </w:rPr>
        <w:t>36.</w:t>
      </w:r>
    </w:p>
    <w:p w14:paraId="15E56F60" w14:textId="6EF30708" w:rsidR="00A95FEB" w:rsidRPr="00706C3A"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Кузнецова Е.Ю., Кузнецов С.В. Формирование механизма устойчивого развития предприятия // Вестник УрФУ. Серия экономика и управление. </w:t>
      </w:r>
      <w:r w:rsidR="00B32F3E" w:rsidRPr="002B067D">
        <w:rPr>
          <w:rFonts w:ascii="Times New Roman" w:hAnsi="Times New Roman" w:cs="Times New Roman"/>
          <w:sz w:val="28"/>
          <w:szCs w:val="28"/>
        </w:rPr>
        <w:t>–</w:t>
      </w:r>
      <w:r w:rsidR="00B32F3E">
        <w:rPr>
          <w:rFonts w:ascii="Times New Roman" w:hAnsi="Times New Roman" w:cs="Times New Roman"/>
          <w:sz w:val="28"/>
          <w:szCs w:val="28"/>
        </w:rPr>
        <w:t xml:space="preserve"> </w:t>
      </w:r>
      <w:r w:rsidRPr="002B067D">
        <w:rPr>
          <w:rFonts w:ascii="Times New Roman" w:hAnsi="Times New Roman" w:cs="Times New Roman"/>
          <w:sz w:val="28"/>
          <w:szCs w:val="28"/>
        </w:rPr>
        <w:t xml:space="preserve">2018. </w:t>
      </w:r>
      <w:r w:rsidR="00B32F3E" w:rsidRPr="002B067D">
        <w:rPr>
          <w:rFonts w:ascii="Times New Roman" w:hAnsi="Times New Roman" w:cs="Times New Roman"/>
          <w:sz w:val="28"/>
          <w:szCs w:val="28"/>
        </w:rPr>
        <w:t>–</w:t>
      </w:r>
      <w:r w:rsidR="00B32F3E">
        <w:rPr>
          <w:rFonts w:ascii="Times New Roman" w:hAnsi="Times New Roman" w:cs="Times New Roman"/>
          <w:sz w:val="28"/>
          <w:szCs w:val="28"/>
        </w:rPr>
        <w:t xml:space="preserve"> </w:t>
      </w:r>
      <w:r w:rsidRPr="002B067D">
        <w:rPr>
          <w:rFonts w:ascii="Times New Roman" w:hAnsi="Times New Roman" w:cs="Times New Roman"/>
          <w:sz w:val="28"/>
          <w:szCs w:val="28"/>
        </w:rPr>
        <w:t>Т. 17</w:t>
      </w:r>
      <w:r w:rsidR="00626BD2">
        <w:rPr>
          <w:rFonts w:ascii="Times New Roman" w:hAnsi="Times New Roman" w:cs="Times New Roman"/>
          <w:sz w:val="28"/>
          <w:szCs w:val="28"/>
        </w:rPr>
        <w:t>,</w:t>
      </w:r>
      <w:r w:rsidRPr="002B067D">
        <w:rPr>
          <w:rFonts w:ascii="Times New Roman" w:hAnsi="Times New Roman" w:cs="Times New Roman"/>
          <w:sz w:val="28"/>
          <w:szCs w:val="28"/>
        </w:rPr>
        <w:t xml:space="preserve"> № 1.</w:t>
      </w:r>
      <w:r w:rsidR="00B32F3E">
        <w:rPr>
          <w:rFonts w:ascii="Times New Roman" w:hAnsi="Times New Roman" w:cs="Times New Roman"/>
          <w:sz w:val="28"/>
          <w:szCs w:val="28"/>
        </w:rPr>
        <w:t xml:space="preserve"> </w:t>
      </w:r>
      <w:r w:rsidR="00B32F3E" w:rsidRPr="002B067D">
        <w:rPr>
          <w:rFonts w:ascii="Times New Roman" w:hAnsi="Times New Roman" w:cs="Times New Roman"/>
          <w:sz w:val="28"/>
          <w:szCs w:val="28"/>
        </w:rPr>
        <w:t>–</w:t>
      </w:r>
      <w:r w:rsidRPr="002B067D">
        <w:rPr>
          <w:rFonts w:ascii="Times New Roman" w:hAnsi="Times New Roman" w:cs="Times New Roman"/>
          <w:sz w:val="28"/>
          <w:szCs w:val="28"/>
        </w:rPr>
        <w:t xml:space="preserve"> С. 105</w:t>
      </w:r>
      <w:r w:rsidR="00B32F3E">
        <w:rPr>
          <w:rFonts w:ascii="Times New Roman" w:hAnsi="Times New Roman" w:cs="Times New Roman"/>
          <w:sz w:val="28"/>
          <w:szCs w:val="28"/>
        </w:rPr>
        <w:t>-</w:t>
      </w:r>
      <w:r w:rsidRPr="002B067D">
        <w:rPr>
          <w:rFonts w:ascii="Times New Roman" w:hAnsi="Times New Roman" w:cs="Times New Roman"/>
          <w:sz w:val="28"/>
          <w:szCs w:val="28"/>
        </w:rPr>
        <w:t>127.</w:t>
      </w:r>
      <w:r w:rsidR="00D92F88">
        <w:rPr>
          <w:rFonts w:ascii="Times New Roman" w:hAnsi="Times New Roman" w:cs="Times New Roman"/>
          <w:sz w:val="28"/>
          <w:szCs w:val="28"/>
          <w:lang w:val="en-GB"/>
        </w:rPr>
        <w:t xml:space="preserve"> URL:</w:t>
      </w:r>
      <w:r w:rsidR="00D92F88" w:rsidRPr="002B067D">
        <w:rPr>
          <w:rFonts w:ascii="Times New Roman" w:hAnsi="Times New Roman" w:cs="Times New Roman"/>
          <w:sz w:val="28"/>
          <w:szCs w:val="28"/>
        </w:rPr>
        <w:t xml:space="preserve">  </w:t>
      </w:r>
      <w:r w:rsidRPr="002B067D">
        <w:rPr>
          <w:rFonts w:ascii="Times New Roman" w:hAnsi="Times New Roman" w:cs="Times New Roman"/>
          <w:sz w:val="28"/>
          <w:szCs w:val="28"/>
        </w:rPr>
        <w:t>DOI: 10.15826/vestnik.2018.17.1.005</w:t>
      </w:r>
      <w:r w:rsidR="00706C3A">
        <w:rPr>
          <w:rFonts w:ascii="Times New Roman" w:hAnsi="Times New Roman" w:cs="Times New Roman"/>
          <w:sz w:val="28"/>
          <w:szCs w:val="28"/>
        </w:rPr>
        <w:t xml:space="preserve"> </w:t>
      </w:r>
      <w:r w:rsidR="00706C3A" w:rsidRPr="005B68B7">
        <w:rPr>
          <w:rFonts w:ascii="Times New Roman" w:hAnsi="Times New Roman"/>
          <w:sz w:val="28"/>
          <w:szCs w:val="28"/>
        </w:rPr>
        <w:t>2</w:t>
      </w:r>
      <w:r w:rsidR="00706C3A">
        <w:rPr>
          <w:rFonts w:ascii="Times New Roman" w:hAnsi="Times New Roman"/>
          <w:sz w:val="28"/>
          <w:szCs w:val="28"/>
        </w:rPr>
        <w:t>0</w:t>
      </w:r>
      <w:r w:rsidR="00706C3A" w:rsidRPr="005B68B7">
        <w:rPr>
          <w:rFonts w:ascii="Times New Roman" w:hAnsi="Times New Roman"/>
          <w:sz w:val="28"/>
          <w:szCs w:val="28"/>
        </w:rPr>
        <w:t>.</w:t>
      </w:r>
      <w:r w:rsidR="00706C3A">
        <w:rPr>
          <w:rFonts w:ascii="Times New Roman" w:hAnsi="Times New Roman"/>
          <w:sz w:val="28"/>
          <w:szCs w:val="28"/>
        </w:rPr>
        <w:t>01</w:t>
      </w:r>
      <w:r w:rsidR="00706C3A" w:rsidRPr="005B68B7">
        <w:rPr>
          <w:rFonts w:ascii="Times New Roman" w:hAnsi="Times New Roman"/>
          <w:sz w:val="28"/>
          <w:szCs w:val="28"/>
        </w:rPr>
        <w:t>.202</w:t>
      </w:r>
      <w:r w:rsidR="00706C3A">
        <w:rPr>
          <w:rFonts w:ascii="Times New Roman" w:hAnsi="Times New Roman"/>
          <w:sz w:val="28"/>
          <w:szCs w:val="28"/>
        </w:rPr>
        <w:t>4</w:t>
      </w:r>
      <w:r w:rsidR="00706C3A" w:rsidRPr="005B68B7">
        <w:rPr>
          <w:rFonts w:ascii="Times New Roman" w:hAnsi="Times New Roman"/>
          <w:sz w:val="28"/>
          <w:szCs w:val="28"/>
        </w:rPr>
        <w:t>.</w:t>
      </w:r>
    </w:p>
    <w:p w14:paraId="1DEE6349" w14:textId="5460D29C"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Косолапов О.В., Стровский В.Е. Модель устойчивого развития: условия реализации // Известия Уральского государственного горного университета. </w:t>
      </w:r>
      <w:r w:rsidR="00B32F3E" w:rsidRPr="002B067D">
        <w:rPr>
          <w:rFonts w:ascii="Times New Roman" w:hAnsi="Times New Roman" w:cs="Times New Roman"/>
          <w:sz w:val="28"/>
          <w:szCs w:val="28"/>
        </w:rPr>
        <w:t>–</w:t>
      </w:r>
      <w:r w:rsidR="00B32F3E">
        <w:rPr>
          <w:rFonts w:ascii="Times New Roman" w:hAnsi="Times New Roman" w:cs="Times New Roman"/>
          <w:sz w:val="28"/>
          <w:szCs w:val="28"/>
        </w:rPr>
        <w:t xml:space="preserve"> </w:t>
      </w:r>
      <w:r w:rsidRPr="002B067D">
        <w:rPr>
          <w:rFonts w:ascii="Times New Roman" w:hAnsi="Times New Roman" w:cs="Times New Roman"/>
          <w:sz w:val="28"/>
          <w:szCs w:val="28"/>
        </w:rPr>
        <w:t xml:space="preserve">2018. </w:t>
      </w:r>
      <w:r w:rsidR="00B32F3E" w:rsidRPr="002B067D">
        <w:rPr>
          <w:rFonts w:ascii="Times New Roman" w:hAnsi="Times New Roman" w:cs="Times New Roman"/>
          <w:sz w:val="28"/>
          <w:szCs w:val="28"/>
        </w:rPr>
        <w:t>–</w:t>
      </w:r>
      <w:r w:rsidR="00B32F3E">
        <w:rPr>
          <w:rFonts w:ascii="Times New Roman" w:hAnsi="Times New Roman" w:cs="Times New Roman"/>
          <w:sz w:val="28"/>
          <w:szCs w:val="28"/>
        </w:rPr>
        <w:t xml:space="preserve"> </w:t>
      </w:r>
      <w:r w:rsidRPr="002B067D">
        <w:rPr>
          <w:rFonts w:ascii="Times New Roman" w:hAnsi="Times New Roman" w:cs="Times New Roman"/>
          <w:sz w:val="28"/>
          <w:szCs w:val="28"/>
        </w:rPr>
        <w:t xml:space="preserve">Вып. 4(52). </w:t>
      </w:r>
      <w:r w:rsidR="00B32F3E" w:rsidRPr="002B067D">
        <w:rPr>
          <w:rFonts w:ascii="Times New Roman" w:hAnsi="Times New Roman" w:cs="Times New Roman"/>
          <w:sz w:val="28"/>
          <w:szCs w:val="28"/>
        </w:rPr>
        <w:t>–</w:t>
      </w:r>
      <w:r w:rsidR="00B32F3E">
        <w:rPr>
          <w:rFonts w:ascii="Times New Roman" w:hAnsi="Times New Roman" w:cs="Times New Roman"/>
          <w:sz w:val="28"/>
          <w:szCs w:val="28"/>
        </w:rPr>
        <w:t xml:space="preserve"> </w:t>
      </w:r>
      <w:r w:rsidRPr="002B067D">
        <w:rPr>
          <w:rFonts w:ascii="Times New Roman" w:hAnsi="Times New Roman" w:cs="Times New Roman"/>
          <w:sz w:val="28"/>
          <w:szCs w:val="28"/>
        </w:rPr>
        <w:t>С.122</w:t>
      </w:r>
      <w:r w:rsidR="00B32F3E">
        <w:rPr>
          <w:rFonts w:ascii="Times New Roman" w:hAnsi="Times New Roman" w:cs="Times New Roman"/>
          <w:sz w:val="28"/>
          <w:szCs w:val="28"/>
        </w:rPr>
        <w:t>-</w:t>
      </w:r>
      <w:r w:rsidRPr="002B067D">
        <w:rPr>
          <w:rFonts w:ascii="Times New Roman" w:hAnsi="Times New Roman" w:cs="Times New Roman"/>
          <w:sz w:val="28"/>
          <w:szCs w:val="28"/>
        </w:rPr>
        <w:t xml:space="preserve">126. </w:t>
      </w:r>
    </w:p>
    <w:p w14:paraId="5D639DD7" w14:textId="5277F1E1"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Зингер О.А., Ильясова А.В. Факторы, влияющие на устойчивое развитие промышленных предприятий // Современные проблемы науки и образования. </w:t>
      </w:r>
      <w:r w:rsidR="00B32F3E" w:rsidRPr="002B067D">
        <w:rPr>
          <w:rFonts w:ascii="Times New Roman" w:hAnsi="Times New Roman" w:cs="Times New Roman"/>
          <w:sz w:val="28"/>
          <w:szCs w:val="28"/>
        </w:rPr>
        <w:t>–</w:t>
      </w:r>
      <w:r w:rsidR="00B32F3E">
        <w:rPr>
          <w:rFonts w:ascii="Times New Roman" w:hAnsi="Times New Roman" w:cs="Times New Roman"/>
          <w:sz w:val="28"/>
          <w:szCs w:val="28"/>
        </w:rPr>
        <w:t xml:space="preserve"> </w:t>
      </w:r>
      <w:r w:rsidRPr="002B067D">
        <w:rPr>
          <w:rFonts w:ascii="Times New Roman" w:hAnsi="Times New Roman" w:cs="Times New Roman"/>
          <w:sz w:val="28"/>
          <w:szCs w:val="28"/>
        </w:rPr>
        <w:t xml:space="preserve">2015. </w:t>
      </w:r>
      <w:r w:rsidR="00B32F3E" w:rsidRPr="002B067D">
        <w:rPr>
          <w:rFonts w:ascii="Times New Roman" w:hAnsi="Times New Roman" w:cs="Times New Roman"/>
          <w:sz w:val="28"/>
          <w:szCs w:val="28"/>
        </w:rPr>
        <w:t>–</w:t>
      </w:r>
      <w:r w:rsidR="00B32F3E">
        <w:rPr>
          <w:rFonts w:ascii="Times New Roman" w:hAnsi="Times New Roman" w:cs="Times New Roman"/>
          <w:sz w:val="28"/>
          <w:szCs w:val="28"/>
        </w:rPr>
        <w:t xml:space="preserve"> </w:t>
      </w:r>
      <w:r w:rsidRPr="002B067D">
        <w:rPr>
          <w:rFonts w:ascii="Times New Roman" w:hAnsi="Times New Roman" w:cs="Times New Roman"/>
          <w:sz w:val="28"/>
          <w:szCs w:val="28"/>
        </w:rPr>
        <w:t xml:space="preserve">№1. URL: </w:t>
      </w:r>
      <w:hyperlink r:id="rId99" w:history="1">
        <w:r w:rsidRPr="002B067D">
          <w:rPr>
            <w:rFonts w:ascii="Times New Roman" w:hAnsi="Times New Roman" w:cs="Times New Roman"/>
            <w:sz w:val="28"/>
            <w:szCs w:val="28"/>
          </w:rPr>
          <w:t>http://science-education.ru/ru/article/view?id=18044</w:t>
        </w:r>
      </w:hyperlink>
      <w:r w:rsidRPr="002B067D">
        <w:rPr>
          <w:rFonts w:ascii="Times New Roman" w:hAnsi="Times New Roman" w:cs="Times New Roman"/>
          <w:sz w:val="28"/>
          <w:szCs w:val="28"/>
        </w:rPr>
        <w:t xml:space="preserve"> 07.09.202</w:t>
      </w:r>
      <w:r w:rsidR="00706C3A">
        <w:rPr>
          <w:rFonts w:ascii="Times New Roman" w:hAnsi="Times New Roman" w:cs="Times New Roman"/>
          <w:sz w:val="28"/>
          <w:szCs w:val="28"/>
        </w:rPr>
        <w:t>3</w:t>
      </w:r>
      <w:r w:rsidRPr="002B067D">
        <w:rPr>
          <w:rFonts w:ascii="Times New Roman" w:hAnsi="Times New Roman" w:cs="Times New Roman"/>
          <w:sz w:val="28"/>
          <w:szCs w:val="28"/>
        </w:rPr>
        <w:t>.</w:t>
      </w:r>
    </w:p>
    <w:p w14:paraId="51AB3565" w14:textId="085E07E0"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lang w:val="en-US"/>
        </w:rPr>
        <w:t>Kuznetsov S.V. Factors and tools for assessing the level of sustainable development of an industrial enterprise // Journal of Environmental Management and Tourism</w:t>
      </w:r>
      <w:r w:rsidR="00B32F3E" w:rsidRPr="00B32F3E">
        <w:rPr>
          <w:rFonts w:ascii="Times New Roman" w:hAnsi="Times New Roman" w:cs="Times New Roman"/>
          <w:sz w:val="28"/>
          <w:szCs w:val="28"/>
          <w:lang w:val="en-US"/>
        </w:rPr>
        <w:t>. –</w:t>
      </w:r>
      <w:r w:rsidRPr="002B067D">
        <w:rPr>
          <w:rFonts w:ascii="Times New Roman" w:hAnsi="Times New Roman" w:cs="Times New Roman"/>
          <w:sz w:val="28"/>
          <w:szCs w:val="28"/>
          <w:lang w:val="en-US"/>
        </w:rPr>
        <w:t xml:space="preserve"> 2019</w:t>
      </w:r>
      <w:r w:rsidR="00B32F3E" w:rsidRPr="00B32F3E">
        <w:rPr>
          <w:rFonts w:ascii="Times New Roman" w:hAnsi="Times New Roman" w:cs="Times New Roman"/>
          <w:sz w:val="28"/>
          <w:szCs w:val="28"/>
          <w:lang w:val="en-US"/>
        </w:rPr>
        <w:t xml:space="preserve">. – </w:t>
      </w:r>
      <w:r w:rsidR="00102757" w:rsidRPr="00102757">
        <w:rPr>
          <w:rFonts w:ascii="Times New Roman" w:hAnsi="Times New Roman" w:cs="Times New Roman"/>
          <w:sz w:val="28"/>
          <w:szCs w:val="28"/>
          <w:lang w:val="en-US"/>
        </w:rPr>
        <w:t>№</w:t>
      </w:r>
      <w:r w:rsidRPr="00102757">
        <w:rPr>
          <w:rFonts w:ascii="Times New Roman" w:hAnsi="Times New Roman" w:cs="Times New Roman"/>
          <w:sz w:val="28"/>
          <w:szCs w:val="28"/>
          <w:lang w:val="en-US"/>
        </w:rPr>
        <w:t>7</w:t>
      </w:r>
      <w:r w:rsidR="00B32F3E" w:rsidRPr="00102757">
        <w:rPr>
          <w:rFonts w:ascii="Times New Roman" w:hAnsi="Times New Roman" w:cs="Times New Roman"/>
          <w:sz w:val="28"/>
          <w:szCs w:val="28"/>
          <w:lang w:val="en-US"/>
        </w:rPr>
        <w:t>.</w:t>
      </w:r>
      <w:r w:rsidR="00B32F3E" w:rsidRPr="00B32F3E">
        <w:rPr>
          <w:rFonts w:ascii="Times New Roman" w:hAnsi="Times New Roman" w:cs="Times New Roman"/>
          <w:sz w:val="28"/>
          <w:szCs w:val="28"/>
          <w:lang w:val="en-US"/>
        </w:rPr>
        <w:t xml:space="preserve"> –</w:t>
      </w:r>
      <w:r w:rsidRPr="002B067D">
        <w:rPr>
          <w:rFonts w:ascii="Times New Roman" w:hAnsi="Times New Roman" w:cs="Times New Roman"/>
          <w:sz w:val="28"/>
          <w:szCs w:val="28"/>
          <w:lang w:val="en-US"/>
        </w:rPr>
        <w:t xml:space="preserve"> </w:t>
      </w:r>
      <w:proofErr w:type="gramStart"/>
      <w:r w:rsidR="00626BD2">
        <w:rPr>
          <w:rFonts w:ascii="Times New Roman" w:hAnsi="Times New Roman" w:cs="Times New Roman"/>
          <w:sz w:val="28"/>
          <w:szCs w:val="28"/>
        </w:rPr>
        <w:t>Р</w:t>
      </w:r>
      <w:r w:rsidRPr="002B067D">
        <w:rPr>
          <w:rFonts w:ascii="Times New Roman" w:hAnsi="Times New Roman" w:cs="Times New Roman"/>
          <w:sz w:val="28"/>
          <w:szCs w:val="28"/>
          <w:lang w:val="en-US"/>
        </w:rPr>
        <w:t>. 1211</w:t>
      </w:r>
      <w:proofErr w:type="gramEnd"/>
      <w:r w:rsidR="00B32F3E" w:rsidRPr="00FC66CE">
        <w:rPr>
          <w:rFonts w:ascii="Times New Roman" w:hAnsi="Times New Roman" w:cs="Times New Roman"/>
          <w:sz w:val="28"/>
          <w:szCs w:val="28"/>
          <w:lang w:val="en-US"/>
        </w:rPr>
        <w:t>-</w:t>
      </w:r>
      <w:r w:rsidRPr="002B067D">
        <w:rPr>
          <w:rFonts w:ascii="Times New Roman" w:hAnsi="Times New Roman" w:cs="Times New Roman"/>
          <w:sz w:val="28"/>
          <w:szCs w:val="28"/>
          <w:lang w:val="en-US"/>
        </w:rPr>
        <w:t>1220.</w:t>
      </w:r>
    </w:p>
    <w:p w14:paraId="302C39EF" w14:textId="223DF565"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lang w:val="en-US"/>
        </w:rPr>
        <w:t xml:space="preserve">Pukhalskiy A.N., Korsun K.P., Cherdantseva O.V. Formation of a mechanism for sustainable development of the enterprise // Journal of Advanced Research in Law and Economics.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 xml:space="preserve">2017.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Vol.5</w:t>
      </w:r>
      <w:r w:rsidR="00626BD2">
        <w:rPr>
          <w:rFonts w:ascii="Times New Roman" w:hAnsi="Times New Roman" w:cs="Times New Roman"/>
          <w:sz w:val="28"/>
          <w:szCs w:val="28"/>
        </w:rPr>
        <w:t>,</w:t>
      </w:r>
      <w:r w:rsidRPr="002B067D">
        <w:rPr>
          <w:rFonts w:ascii="Times New Roman" w:hAnsi="Times New Roman" w:cs="Times New Roman"/>
          <w:sz w:val="28"/>
          <w:szCs w:val="28"/>
        </w:rPr>
        <w:t xml:space="preserve"> № 4.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P. 228</w:t>
      </w:r>
      <w:r w:rsidR="00FC66CE">
        <w:rPr>
          <w:rFonts w:ascii="Times New Roman" w:hAnsi="Times New Roman" w:cs="Times New Roman"/>
          <w:sz w:val="28"/>
          <w:szCs w:val="28"/>
        </w:rPr>
        <w:t>-</w:t>
      </w:r>
      <w:r w:rsidRPr="002B067D">
        <w:rPr>
          <w:rFonts w:ascii="Times New Roman" w:hAnsi="Times New Roman" w:cs="Times New Roman"/>
          <w:sz w:val="28"/>
          <w:szCs w:val="28"/>
        </w:rPr>
        <w:t>239.</w:t>
      </w:r>
    </w:p>
    <w:p w14:paraId="2BB7624A" w14:textId="69B813F0"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Канискин В.Н., Андреев А.Д., Колобова Е.А. Разработка и внедрение управленческих нововведений на предприятии.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 xml:space="preserve">Новосибирск: Изд-во ИЭОПП СО РАН, 2020.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124 с.</w:t>
      </w:r>
    </w:p>
    <w:p w14:paraId="354269E7" w14:textId="4A078828"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Андрющенко О.Г. Формирование и использования инвестиционного потенциала как ресурсной составляющей экономики.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 xml:space="preserve">Ростов </w:t>
      </w:r>
      <w:r w:rsidR="00FC66CE">
        <w:rPr>
          <w:rFonts w:ascii="Times New Roman" w:hAnsi="Times New Roman" w:cs="Times New Roman"/>
          <w:sz w:val="28"/>
          <w:szCs w:val="28"/>
        </w:rPr>
        <w:t>на Дону</w:t>
      </w:r>
      <w:r w:rsidRPr="002B067D">
        <w:rPr>
          <w:rFonts w:ascii="Times New Roman" w:hAnsi="Times New Roman" w:cs="Times New Roman"/>
          <w:sz w:val="28"/>
          <w:szCs w:val="28"/>
        </w:rPr>
        <w:t xml:space="preserve">: Изд-во СКНЦ ВШ, 2017.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203 с.</w:t>
      </w:r>
    </w:p>
    <w:p w14:paraId="4FE5A586" w14:textId="2B6EE6CD"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Ткаченко И.Н. Методический подход к диагностике уровня инвестиционного развития компании // Дискуссия.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 xml:space="preserve">2019.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 xml:space="preserve">№ 12 (98). </w:t>
      </w:r>
      <w:r w:rsidR="00FC66CE" w:rsidRPr="002B067D">
        <w:rPr>
          <w:rFonts w:ascii="Times New Roman" w:hAnsi="Times New Roman" w:cs="Times New Roman"/>
          <w:sz w:val="28"/>
          <w:szCs w:val="28"/>
        </w:rPr>
        <w:t>–</w:t>
      </w:r>
      <w:r w:rsidR="00FC66CE">
        <w:rPr>
          <w:rFonts w:ascii="Times New Roman" w:hAnsi="Times New Roman" w:cs="Times New Roman"/>
          <w:sz w:val="28"/>
          <w:szCs w:val="28"/>
        </w:rPr>
        <w:t xml:space="preserve"> </w:t>
      </w:r>
      <w:r w:rsidRPr="002B067D">
        <w:rPr>
          <w:rFonts w:ascii="Times New Roman" w:hAnsi="Times New Roman" w:cs="Times New Roman"/>
          <w:sz w:val="28"/>
          <w:szCs w:val="28"/>
        </w:rPr>
        <w:t>С. 32</w:t>
      </w:r>
      <w:r w:rsidR="00A14E88">
        <w:rPr>
          <w:rFonts w:ascii="Times New Roman" w:hAnsi="Times New Roman" w:cs="Times New Roman"/>
          <w:sz w:val="28"/>
          <w:szCs w:val="28"/>
        </w:rPr>
        <w:t>-</w:t>
      </w:r>
      <w:r w:rsidRPr="002B067D">
        <w:rPr>
          <w:rFonts w:ascii="Times New Roman" w:hAnsi="Times New Roman" w:cs="Times New Roman"/>
          <w:sz w:val="28"/>
          <w:szCs w:val="28"/>
        </w:rPr>
        <w:t>49.</w:t>
      </w:r>
    </w:p>
    <w:p w14:paraId="380BE105" w14:textId="5BFC6235"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Кузнецова Е.Ю., Кузнецов С.В. Оценка устойчивого развития промышленного предприятия // Вестник УрФУ. Серия экономика и управление. </w:t>
      </w:r>
      <w:r w:rsidR="00A14E88" w:rsidRPr="002B067D">
        <w:rPr>
          <w:rFonts w:ascii="Times New Roman" w:hAnsi="Times New Roman" w:cs="Times New Roman"/>
          <w:sz w:val="28"/>
          <w:szCs w:val="28"/>
        </w:rPr>
        <w:t>–</w:t>
      </w:r>
      <w:r w:rsidR="00A14E88">
        <w:rPr>
          <w:rFonts w:ascii="Times New Roman" w:hAnsi="Times New Roman" w:cs="Times New Roman"/>
          <w:sz w:val="28"/>
          <w:szCs w:val="28"/>
        </w:rPr>
        <w:t xml:space="preserve"> </w:t>
      </w:r>
      <w:r w:rsidRPr="002B067D">
        <w:rPr>
          <w:rFonts w:ascii="Times New Roman" w:hAnsi="Times New Roman" w:cs="Times New Roman"/>
          <w:sz w:val="28"/>
          <w:szCs w:val="28"/>
        </w:rPr>
        <w:t xml:space="preserve">2019. </w:t>
      </w:r>
      <w:r w:rsidR="00A14E88" w:rsidRPr="002B067D">
        <w:rPr>
          <w:rFonts w:ascii="Times New Roman" w:hAnsi="Times New Roman" w:cs="Times New Roman"/>
          <w:sz w:val="28"/>
          <w:szCs w:val="28"/>
        </w:rPr>
        <w:t>–</w:t>
      </w:r>
      <w:r w:rsidR="00A14E88">
        <w:rPr>
          <w:rFonts w:ascii="Times New Roman" w:hAnsi="Times New Roman" w:cs="Times New Roman"/>
          <w:sz w:val="28"/>
          <w:szCs w:val="28"/>
        </w:rPr>
        <w:t xml:space="preserve"> </w:t>
      </w:r>
      <w:r w:rsidRPr="002B067D">
        <w:rPr>
          <w:rFonts w:ascii="Times New Roman" w:hAnsi="Times New Roman" w:cs="Times New Roman"/>
          <w:sz w:val="28"/>
          <w:szCs w:val="28"/>
        </w:rPr>
        <w:t>Т. 18</w:t>
      </w:r>
      <w:r w:rsidR="00626BD2">
        <w:rPr>
          <w:rFonts w:ascii="Times New Roman" w:hAnsi="Times New Roman" w:cs="Times New Roman"/>
          <w:sz w:val="28"/>
          <w:szCs w:val="28"/>
        </w:rPr>
        <w:t>,</w:t>
      </w:r>
      <w:r w:rsidRPr="002B067D">
        <w:rPr>
          <w:rFonts w:ascii="Times New Roman" w:hAnsi="Times New Roman" w:cs="Times New Roman"/>
          <w:sz w:val="28"/>
          <w:szCs w:val="28"/>
        </w:rPr>
        <w:t xml:space="preserve"> № 2.</w:t>
      </w:r>
      <w:r w:rsidR="00A14E88">
        <w:rPr>
          <w:rFonts w:ascii="Times New Roman" w:hAnsi="Times New Roman" w:cs="Times New Roman"/>
          <w:sz w:val="28"/>
          <w:szCs w:val="28"/>
        </w:rPr>
        <w:t xml:space="preserve"> </w:t>
      </w:r>
      <w:r w:rsidR="00A14E88" w:rsidRPr="002B067D">
        <w:rPr>
          <w:rFonts w:ascii="Times New Roman" w:hAnsi="Times New Roman" w:cs="Times New Roman"/>
          <w:sz w:val="28"/>
          <w:szCs w:val="28"/>
        </w:rPr>
        <w:t>–</w:t>
      </w:r>
      <w:r w:rsidRPr="002B067D">
        <w:rPr>
          <w:rFonts w:ascii="Times New Roman" w:hAnsi="Times New Roman" w:cs="Times New Roman"/>
          <w:sz w:val="28"/>
          <w:szCs w:val="28"/>
        </w:rPr>
        <w:t xml:space="preserve"> С. 186</w:t>
      </w:r>
      <w:r w:rsidR="00A14E88">
        <w:rPr>
          <w:rFonts w:ascii="Times New Roman" w:hAnsi="Times New Roman" w:cs="Times New Roman"/>
          <w:sz w:val="28"/>
          <w:szCs w:val="28"/>
        </w:rPr>
        <w:t>-</w:t>
      </w:r>
      <w:r w:rsidRPr="002B067D">
        <w:rPr>
          <w:rFonts w:ascii="Times New Roman" w:hAnsi="Times New Roman" w:cs="Times New Roman"/>
          <w:sz w:val="28"/>
          <w:szCs w:val="28"/>
        </w:rPr>
        <w:t>209.</w:t>
      </w:r>
      <w:r w:rsidR="00D92F88">
        <w:rPr>
          <w:rFonts w:ascii="Times New Roman" w:hAnsi="Times New Roman" w:cs="Times New Roman"/>
          <w:sz w:val="28"/>
          <w:szCs w:val="28"/>
        </w:rPr>
        <w:t xml:space="preserve"> </w:t>
      </w:r>
      <w:r w:rsidR="00D92F88">
        <w:rPr>
          <w:rFonts w:ascii="Times New Roman" w:hAnsi="Times New Roman" w:cs="Times New Roman"/>
          <w:sz w:val="28"/>
          <w:szCs w:val="28"/>
          <w:lang w:val="en-GB"/>
        </w:rPr>
        <w:t>URL:</w:t>
      </w:r>
      <w:r w:rsidR="00D92F88" w:rsidRPr="002B067D">
        <w:rPr>
          <w:rFonts w:ascii="Times New Roman" w:hAnsi="Times New Roman" w:cs="Times New Roman"/>
          <w:sz w:val="28"/>
          <w:szCs w:val="28"/>
        </w:rPr>
        <w:t xml:space="preserve">  </w:t>
      </w:r>
      <w:r w:rsidRPr="002B067D">
        <w:rPr>
          <w:rFonts w:ascii="Times New Roman" w:hAnsi="Times New Roman" w:cs="Times New Roman"/>
          <w:sz w:val="28"/>
          <w:szCs w:val="28"/>
        </w:rPr>
        <w:t>DOI: 10.15826/vestnik.2019.18.2.010.</w:t>
      </w:r>
    </w:p>
    <w:p w14:paraId="3AC44067" w14:textId="54EF0E00"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Организация Объединенных Наций. URL:</w:t>
      </w:r>
      <w:r w:rsidRPr="002B067D">
        <w:rPr>
          <w:rFonts w:ascii="Times New Roman" w:hAnsi="Times New Roman" w:cs="Times New Roman"/>
          <w:sz w:val="28"/>
          <w:szCs w:val="28"/>
        </w:rPr>
        <w:br/>
      </w:r>
      <w:hyperlink r:id="rId100" w:history="1">
        <w:r w:rsidRPr="002B067D">
          <w:rPr>
            <w:rFonts w:ascii="Times New Roman" w:hAnsi="Times New Roman" w:cs="Times New Roman"/>
            <w:sz w:val="28"/>
            <w:szCs w:val="28"/>
          </w:rPr>
          <w:t>http://www.un.org/ru/documents/decl_conv/declarations/declarathenv.shtml</w:t>
        </w:r>
      </w:hyperlink>
      <w:r w:rsidR="00706C3A">
        <w:rPr>
          <w:rFonts w:ascii="Times New Roman" w:hAnsi="Times New Roman" w:cs="Times New Roman"/>
          <w:sz w:val="28"/>
          <w:szCs w:val="28"/>
        </w:rPr>
        <w:t xml:space="preserve"> </w:t>
      </w:r>
      <w:r w:rsidRPr="002B067D">
        <w:rPr>
          <w:rFonts w:ascii="Times New Roman" w:hAnsi="Times New Roman" w:cs="Times New Roman"/>
          <w:sz w:val="28"/>
          <w:szCs w:val="28"/>
        </w:rPr>
        <w:t>05.0</w:t>
      </w:r>
      <w:r w:rsidR="00706C3A">
        <w:rPr>
          <w:rFonts w:ascii="Times New Roman" w:hAnsi="Times New Roman" w:cs="Times New Roman"/>
          <w:sz w:val="28"/>
          <w:szCs w:val="28"/>
        </w:rPr>
        <w:t>9</w:t>
      </w:r>
      <w:r w:rsidRPr="002B067D">
        <w:rPr>
          <w:rFonts w:ascii="Times New Roman" w:hAnsi="Times New Roman" w:cs="Times New Roman"/>
          <w:sz w:val="28"/>
          <w:szCs w:val="28"/>
        </w:rPr>
        <w:t>.202</w:t>
      </w:r>
      <w:r w:rsidR="00706C3A">
        <w:rPr>
          <w:rFonts w:ascii="Times New Roman" w:hAnsi="Times New Roman" w:cs="Times New Roman"/>
          <w:sz w:val="28"/>
          <w:szCs w:val="28"/>
        </w:rPr>
        <w:t>3</w:t>
      </w:r>
      <w:r w:rsidRPr="002B067D">
        <w:rPr>
          <w:rFonts w:ascii="Times New Roman" w:hAnsi="Times New Roman" w:cs="Times New Roman"/>
          <w:sz w:val="28"/>
          <w:szCs w:val="28"/>
        </w:rPr>
        <w:t>.</w:t>
      </w:r>
    </w:p>
    <w:p w14:paraId="7F2E2321" w14:textId="33ECB3C3" w:rsidR="00371B39" w:rsidRPr="00626BD2" w:rsidRDefault="00371B3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rPr>
        <w:t>Официальный сайт компании DHL International Kazakhstan</w:t>
      </w:r>
      <w:r>
        <w:rPr>
          <w:rFonts w:ascii="Times New Roman" w:hAnsi="Times New Roman" w:cs="Times New Roman"/>
          <w:sz w:val="28"/>
          <w:szCs w:val="28"/>
        </w:rPr>
        <w:t xml:space="preserve">. </w:t>
      </w:r>
      <w:r>
        <w:rPr>
          <w:rFonts w:ascii="Times New Roman" w:hAnsi="Times New Roman" w:cs="Times New Roman"/>
          <w:sz w:val="28"/>
          <w:szCs w:val="28"/>
          <w:lang w:val="en-GB"/>
        </w:rPr>
        <w:t>URL</w:t>
      </w:r>
      <w:r w:rsidRPr="00626BD2">
        <w:rPr>
          <w:rFonts w:ascii="Times New Roman" w:hAnsi="Times New Roman" w:cs="Times New Roman"/>
          <w:sz w:val="28"/>
          <w:szCs w:val="28"/>
          <w:lang w:val="en-US"/>
        </w:rPr>
        <w:t xml:space="preserve">: </w:t>
      </w:r>
      <w:hyperlink r:id="rId101" w:history="1">
        <w:r w:rsidRPr="00F278CA">
          <w:rPr>
            <w:rFonts w:ascii="Times New Roman" w:hAnsi="Times New Roman" w:cs="Times New Roman"/>
            <w:sz w:val="28"/>
            <w:szCs w:val="28"/>
            <w:lang w:val="en-US"/>
          </w:rPr>
          <w:t>https</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www</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dhl</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com</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kz</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ru</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home</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industry</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sectors</w:t>
        </w:r>
        <w:r w:rsidRPr="00626BD2">
          <w:rPr>
            <w:rFonts w:ascii="Times New Roman" w:hAnsi="Times New Roman" w:cs="Times New Roman"/>
            <w:sz w:val="28"/>
            <w:szCs w:val="28"/>
            <w:lang w:val="en-US"/>
          </w:rPr>
          <w:t>.</w:t>
        </w:r>
        <w:r w:rsidRPr="00F278CA">
          <w:rPr>
            <w:rFonts w:ascii="Times New Roman" w:hAnsi="Times New Roman" w:cs="Times New Roman"/>
            <w:sz w:val="28"/>
            <w:szCs w:val="28"/>
            <w:lang w:val="en-US"/>
          </w:rPr>
          <w:t>html</w:t>
        </w:r>
      </w:hyperlink>
      <w:r w:rsidRPr="00626BD2">
        <w:rPr>
          <w:rFonts w:ascii="Times New Roman" w:hAnsi="Times New Roman" w:cs="Times New Roman"/>
          <w:sz w:val="28"/>
          <w:szCs w:val="28"/>
          <w:lang w:val="en-US"/>
        </w:rPr>
        <w:t xml:space="preserve"> 05.08.2024.</w:t>
      </w:r>
    </w:p>
    <w:p w14:paraId="61B1AAF1" w14:textId="1AB90C58" w:rsidR="00A95FEB" w:rsidRPr="00C60498"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C60498">
        <w:rPr>
          <w:rFonts w:ascii="Times New Roman" w:hAnsi="Times New Roman" w:cs="Times New Roman"/>
          <w:sz w:val="28"/>
          <w:szCs w:val="28"/>
        </w:rPr>
        <w:t xml:space="preserve">Отчет об устойчивом развитии АО «Казпочта» за первое полугодие 2020 года. </w:t>
      </w:r>
      <w:r w:rsidR="00631589" w:rsidRPr="00C60498">
        <w:rPr>
          <w:rFonts w:ascii="Times New Roman" w:hAnsi="Times New Roman" w:cs="Times New Roman"/>
          <w:sz w:val="28"/>
          <w:szCs w:val="28"/>
        </w:rPr>
        <w:t xml:space="preserve">– </w:t>
      </w:r>
      <w:r w:rsidRPr="00C60498">
        <w:rPr>
          <w:rFonts w:ascii="Times New Roman" w:hAnsi="Times New Roman" w:cs="Times New Roman"/>
          <w:sz w:val="28"/>
          <w:szCs w:val="28"/>
        </w:rPr>
        <w:t xml:space="preserve">Нур-Султан: 2020. </w:t>
      </w:r>
      <w:r w:rsidR="00631589" w:rsidRPr="00C60498">
        <w:rPr>
          <w:rFonts w:ascii="Times New Roman" w:hAnsi="Times New Roman" w:cs="Times New Roman"/>
          <w:sz w:val="28"/>
          <w:szCs w:val="28"/>
        </w:rPr>
        <w:t>–</w:t>
      </w:r>
      <w:r w:rsidR="00626BD2">
        <w:rPr>
          <w:rFonts w:ascii="Times New Roman" w:hAnsi="Times New Roman" w:cs="Times New Roman"/>
          <w:sz w:val="28"/>
          <w:szCs w:val="28"/>
        </w:rPr>
        <w:t xml:space="preserve"> </w:t>
      </w:r>
      <w:r w:rsidRPr="00C60498">
        <w:rPr>
          <w:rFonts w:ascii="Times New Roman" w:hAnsi="Times New Roman" w:cs="Times New Roman"/>
          <w:sz w:val="28"/>
          <w:szCs w:val="28"/>
        </w:rPr>
        <w:t>19 с.</w:t>
      </w:r>
    </w:p>
    <w:p w14:paraId="50CEAE03" w14:textId="4A847903" w:rsidR="00C60498" w:rsidRDefault="00C60498">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Аудиторское заключение. Государственный аудит эффективности управления активами АО «Казпочта». –</w:t>
      </w:r>
      <w:r w:rsidRPr="007044E9">
        <w:rPr>
          <w:rFonts w:ascii="Times New Roman" w:hAnsi="Times New Roman" w:cs="Times New Roman"/>
          <w:sz w:val="28"/>
          <w:szCs w:val="28"/>
        </w:rPr>
        <w:t xml:space="preserve"> </w:t>
      </w:r>
      <w:r w:rsidRPr="002B067D">
        <w:rPr>
          <w:rFonts w:ascii="Times New Roman" w:hAnsi="Times New Roman" w:cs="Times New Roman"/>
          <w:sz w:val="28"/>
          <w:szCs w:val="28"/>
        </w:rPr>
        <w:t>Нур-Султан</w:t>
      </w:r>
      <w:r w:rsidRPr="007044E9">
        <w:rPr>
          <w:rFonts w:ascii="Times New Roman" w:hAnsi="Times New Roman" w:cs="Times New Roman"/>
          <w:sz w:val="28"/>
          <w:szCs w:val="28"/>
        </w:rPr>
        <w:t>,</w:t>
      </w:r>
      <w:r w:rsidRPr="002B067D">
        <w:rPr>
          <w:rFonts w:ascii="Times New Roman" w:hAnsi="Times New Roman" w:cs="Times New Roman"/>
          <w:sz w:val="28"/>
          <w:szCs w:val="28"/>
        </w:rPr>
        <w:t xml:space="preserve"> 2021. –</w:t>
      </w:r>
      <w:r w:rsidRPr="00647803">
        <w:rPr>
          <w:rFonts w:ascii="Times New Roman" w:hAnsi="Times New Roman" w:cs="Times New Roman"/>
          <w:sz w:val="28"/>
          <w:szCs w:val="28"/>
        </w:rPr>
        <w:t xml:space="preserve"> </w:t>
      </w:r>
      <w:r w:rsidRPr="002B067D">
        <w:rPr>
          <w:rFonts w:ascii="Times New Roman" w:hAnsi="Times New Roman" w:cs="Times New Roman"/>
          <w:sz w:val="28"/>
          <w:szCs w:val="28"/>
        </w:rPr>
        <w:t>23 с.</w:t>
      </w:r>
    </w:p>
    <w:p w14:paraId="005968B3" w14:textId="77777777" w:rsidR="00C60498" w:rsidRPr="002B067D" w:rsidRDefault="00C60498" w:rsidP="00C60498">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Стратегия развития АО «Казпочта» до 2027 года. -Нур-Султан: 2020. Утверждена протоколом Совета директоров от 4 ноября 2020 года.</w:t>
      </w:r>
    </w:p>
    <w:p w14:paraId="248FF9D7" w14:textId="2C4F0FA7" w:rsidR="00A95FEB" w:rsidRDefault="00A95FEB" w:rsidP="00C60498">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C60498">
        <w:rPr>
          <w:rFonts w:ascii="Times New Roman" w:hAnsi="Times New Roman" w:cs="Times New Roman"/>
          <w:sz w:val="28"/>
          <w:szCs w:val="28"/>
        </w:rPr>
        <w:t>Консолидированная финансовая отчетность АО «Казпочта» за 2020 год. – Нурсултан, 2021. – 84 с.</w:t>
      </w:r>
    </w:p>
    <w:p w14:paraId="70184F3C" w14:textId="63ACDE20" w:rsidR="007949E4" w:rsidRPr="007949E4" w:rsidRDefault="007949E4" w:rsidP="007949E4">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C60498">
        <w:rPr>
          <w:rFonts w:ascii="Times New Roman" w:hAnsi="Times New Roman" w:cs="Times New Roman"/>
          <w:sz w:val="28"/>
          <w:szCs w:val="28"/>
        </w:rPr>
        <w:t xml:space="preserve">Консолидированная финансовая </w:t>
      </w:r>
      <w:r>
        <w:rPr>
          <w:rFonts w:ascii="Times New Roman" w:hAnsi="Times New Roman" w:cs="Times New Roman"/>
          <w:sz w:val="28"/>
          <w:szCs w:val="28"/>
        </w:rPr>
        <w:t>отчетность АО «Казпочта» за 202</w:t>
      </w:r>
      <w:r w:rsidRPr="007949E4">
        <w:rPr>
          <w:rFonts w:ascii="Times New Roman" w:hAnsi="Times New Roman" w:cs="Times New Roman"/>
          <w:sz w:val="28"/>
          <w:szCs w:val="28"/>
        </w:rPr>
        <w:t>3</w:t>
      </w:r>
      <w:r w:rsidRPr="00C60498">
        <w:rPr>
          <w:rFonts w:ascii="Times New Roman" w:hAnsi="Times New Roman" w:cs="Times New Roman"/>
          <w:sz w:val="28"/>
          <w:szCs w:val="28"/>
        </w:rPr>
        <w:t xml:space="preserve"> год. – </w:t>
      </w:r>
      <w:r>
        <w:rPr>
          <w:rFonts w:ascii="Times New Roman" w:hAnsi="Times New Roman" w:cs="Times New Roman"/>
          <w:sz w:val="28"/>
          <w:szCs w:val="28"/>
        </w:rPr>
        <w:t>Астана, 2023</w:t>
      </w:r>
      <w:r w:rsidRPr="00C60498">
        <w:rPr>
          <w:rFonts w:ascii="Times New Roman" w:hAnsi="Times New Roman" w:cs="Times New Roman"/>
          <w:sz w:val="28"/>
          <w:szCs w:val="28"/>
        </w:rPr>
        <w:t>. – 84 с.</w:t>
      </w:r>
    </w:p>
    <w:p w14:paraId="42707DBB" w14:textId="6A9A4A88"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Отчет в области устойчивого развития АО «Казпочта» за первое за 2019 года. </w:t>
      </w:r>
      <w:r w:rsidR="0075023F" w:rsidRPr="002B067D">
        <w:rPr>
          <w:rFonts w:ascii="Times New Roman" w:hAnsi="Times New Roman" w:cs="Times New Roman"/>
          <w:sz w:val="28"/>
          <w:szCs w:val="28"/>
        </w:rPr>
        <w:t>–</w:t>
      </w:r>
      <w:r w:rsidR="0075023F">
        <w:rPr>
          <w:rFonts w:ascii="Times New Roman" w:hAnsi="Times New Roman" w:cs="Times New Roman"/>
          <w:sz w:val="28"/>
          <w:szCs w:val="28"/>
        </w:rPr>
        <w:t xml:space="preserve"> </w:t>
      </w:r>
      <w:r w:rsidRPr="002B067D">
        <w:rPr>
          <w:rFonts w:ascii="Times New Roman" w:hAnsi="Times New Roman" w:cs="Times New Roman"/>
          <w:sz w:val="28"/>
          <w:szCs w:val="28"/>
        </w:rPr>
        <w:t>Нур-Султан</w:t>
      </w:r>
      <w:r w:rsidR="0075023F">
        <w:rPr>
          <w:rFonts w:ascii="Times New Roman" w:hAnsi="Times New Roman" w:cs="Times New Roman"/>
          <w:sz w:val="28"/>
          <w:szCs w:val="28"/>
        </w:rPr>
        <w:t>,</w:t>
      </w:r>
      <w:r w:rsidRPr="002B067D">
        <w:rPr>
          <w:rFonts w:ascii="Times New Roman" w:hAnsi="Times New Roman" w:cs="Times New Roman"/>
          <w:sz w:val="28"/>
          <w:szCs w:val="28"/>
        </w:rPr>
        <w:t xml:space="preserve"> 2019. </w:t>
      </w:r>
      <w:r w:rsidR="006E0043" w:rsidRPr="002B067D">
        <w:rPr>
          <w:rFonts w:ascii="Times New Roman" w:hAnsi="Times New Roman" w:cs="Times New Roman"/>
          <w:sz w:val="28"/>
          <w:szCs w:val="28"/>
        </w:rPr>
        <w:t>–</w:t>
      </w:r>
      <w:r w:rsidR="006E0043">
        <w:rPr>
          <w:rFonts w:ascii="Times New Roman" w:hAnsi="Times New Roman" w:cs="Times New Roman"/>
          <w:sz w:val="28"/>
          <w:szCs w:val="28"/>
        </w:rPr>
        <w:t xml:space="preserve"> </w:t>
      </w:r>
      <w:r w:rsidRPr="002B067D">
        <w:rPr>
          <w:rFonts w:ascii="Times New Roman" w:hAnsi="Times New Roman" w:cs="Times New Roman"/>
          <w:sz w:val="28"/>
          <w:szCs w:val="28"/>
        </w:rPr>
        <w:t>13 с.</w:t>
      </w:r>
    </w:p>
    <w:p w14:paraId="70943EFE" w14:textId="30AC6A1D"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Иконников А. Почтовые амбиции Казахстана // Центр Азии</w:t>
      </w:r>
      <w:r w:rsidR="006E0043">
        <w:rPr>
          <w:rFonts w:ascii="Times New Roman" w:hAnsi="Times New Roman" w:cs="Times New Roman"/>
          <w:sz w:val="28"/>
          <w:szCs w:val="28"/>
        </w:rPr>
        <w:t xml:space="preserve">. </w:t>
      </w:r>
      <w:r w:rsidR="006E0043" w:rsidRPr="002B067D">
        <w:rPr>
          <w:rFonts w:ascii="Times New Roman" w:hAnsi="Times New Roman" w:cs="Times New Roman"/>
          <w:sz w:val="28"/>
          <w:szCs w:val="28"/>
        </w:rPr>
        <w:t>–</w:t>
      </w:r>
      <w:r w:rsidRPr="002B067D">
        <w:rPr>
          <w:rFonts w:ascii="Times New Roman" w:hAnsi="Times New Roman" w:cs="Times New Roman"/>
          <w:sz w:val="28"/>
          <w:szCs w:val="28"/>
        </w:rPr>
        <w:t xml:space="preserve"> 2018</w:t>
      </w:r>
      <w:r w:rsidR="006E0043">
        <w:rPr>
          <w:rFonts w:ascii="Times New Roman" w:hAnsi="Times New Roman" w:cs="Times New Roman"/>
          <w:sz w:val="28"/>
          <w:szCs w:val="28"/>
        </w:rPr>
        <w:t xml:space="preserve">. </w:t>
      </w:r>
      <w:r w:rsidR="006E0043" w:rsidRPr="002B067D">
        <w:rPr>
          <w:rFonts w:ascii="Times New Roman" w:hAnsi="Times New Roman" w:cs="Times New Roman"/>
          <w:sz w:val="28"/>
          <w:szCs w:val="28"/>
        </w:rPr>
        <w:t>–</w:t>
      </w:r>
      <w:r w:rsidRPr="002B067D">
        <w:rPr>
          <w:rFonts w:ascii="Times New Roman" w:hAnsi="Times New Roman" w:cs="Times New Roman"/>
          <w:sz w:val="28"/>
          <w:szCs w:val="28"/>
        </w:rPr>
        <w:t xml:space="preserve"> № 9. – С. 67-78.</w:t>
      </w:r>
    </w:p>
    <w:p w14:paraId="02418685" w14:textId="5AEFAB24"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Ниязов М.Н., Оразбаева К.Н., Турекулова Д.М., Естурлиева А.И. Конкурентные преимущества АО «Казпочта» для совершенствования стратегии развития компании // Вестник КазЭФиМТ. </w:t>
      </w:r>
      <w:r w:rsidR="006E0043" w:rsidRPr="002B067D">
        <w:rPr>
          <w:rFonts w:ascii="Times New Roman" w:hAnsi="Times New Roman" w:cs="Times New Roman"/>
          <w:sz w:val="28"/>
          <w:szCs w:val="28"/>
        </w:rPr>
        <w:t>–</w:t>
      </w:r>
      <w:r w:rsidR="006E0043">
        <w:rPr>
          <w:rFonts w:ascii="Times New Roman" w:hAnsi="Times New Roman" w:cs="Times New Roman"/>
          <w:sz w:val="28"/>
          <w:szCs w:val="28"/>
        </w:rPr>
        <w:t xml:space="preserve"> </w:t>
      </w:r>
      <w:r w:rsidRPr="002B067D">
        <w:rPr>
          <w:rFonts w:ascii="Times New Roman" w:hAnsi="Times New Roman" w:cs="Times New Roman"/>
          <w:sz w:val="28"/>
          <w:szCs w:val="28"/>
        </w:rPr>
        <w:t xml:space="preserve">2022. </w:t>
      </w:r>
      <w:r w:rsidR="006E0043" w:rsidRPr="002B067D">
        <w:rPr>
          <w:rFonts w:ascii="Times New Roman" w:hAnsi="Times New Roman" w:cs="Times New Roman"/>
          <w:sz w:val="28"/>
          <w:szCs w:val="28"/>
        </w:rPr>
        <w:t>–</w:t>
      </w:r>
      <w:r w:rsidR="006E0043">
        <w:rPr>
          <w:rFonts w:ascii="Times New Roman" w:hAnsi="Times New Roman" w:cs="Times New Roman"/>
          <w:sz w:val="28"/>
          <w:szCs w:val="28"/>
        </w:rPr>
        <w:t xml:space="preserve"> </w:t>
      </w:r>
      <w:r w:rsidRPr="002B067D">
        <w:rPr>
          <w:rFonts w:ascii="Times New Roman" w:hAnsi="Times New Roman" w:cs="Times New Roman"/>
          <w:sz w:val="28"/>
          <w:szCs w:val="28"/>
        </w:rPr>
        <w:t>№ 2(47)</w:t>
      </w:r>
      <w:r w:rsidR="006E0043">
        <w:rPr>
          <w:rFonts w:ascii="Times New Roman" w:hAnsi="Times New Roman" w:cs="Times New Roman"/>
          <w:sz w:val="28"/>
          <w:szCs w:val="28"/>
        </w:rPr>
        <w:t>.</w:t>
      </w:r>
      <w:r w:rsidRPr="002B067D">
        <w:rPr>
          <w:rFonts w:ascii="Times New Roman" w:hAnsi="Times New Roman" w:cs="Times New Roman"/>
          <w:sz w:val="28"/>
          <w:szCs w:val="28"/>
        </w:rPr>
        <w:t xml:space="preserve"> –</w:t>
      </w:r>
      <w:r w:rsidR="006E0043">
        <w:rPr>
          <w:rFonts w:ascii="Times New Roman" w:hAnsi="Times New Roman" w:cs="Times New Roman"/>
          <w:sz w:val="28"/>
          <w:szCs w:val="28"/>
        </w:rPr>
        <w:t xml:space="preserve"> </w:t>
      </w:r>
      <w:r w:rsidRPr="002B067D">
        <w:rPr>
          <w:rFonts w:ascii="Times New Roman" w:hAnsi="Times New Roman" w:cs="Times New Roman"/>
          <w:sz w:val="28"/>
          <w:szCs w:val="28"/>
        </w:rPr>
        <w:t>С. 162</w:t>
      </w:r>
      <w:r w:rsidR="006E0043">
        <w:rPr>
          <w:rFonts w:ascii="Times New Roman" w:hAnsi="Times New Roman" w:cs="Times New Roman"/>
          <w:sz w:val="28"/>
          <w:szCs w:val="28"/>
        </w:rPr>
        <w:t>-</w:t>
      </w:r>
      <w:r w:rsidRPr="002B067D">
        <w:rPr>
          <w:rFonts w:ascii="Times New Roman" w:hAnsi="Times New Roman" w:cs="Times New Roman"/>
          <w:sz w:val="28"/>
          <w:szCs w:val="28"/>
        </w:rPr>
        <w:t>169.</w:t>
      </w:r>
      <w:r w:rsidR="006E0043">
        <w:rPr>
          <w:rFonts w:ascii="Times New Roman" w:hAnsi="Times New Roman" w:cs="Times New Roman"/>
          <w:sz w:val="28"/>
          <w:szCs w:val="28"/>
        </w:rPr>
        <w:t xml:space="preserve"> </w:t>
      </w:r>
      <w:r w:rsidR="006E0043">
        <w:rPr>
          <w:rFonts w:ascii="Times New Roman" w:hAnsi="Times New Roman" w:cs="Times New Roman"/>
          <w:sz w:val="28"/>
          <w:szCs w:val="28"/>
          <w:lang w:val="en-GB"/>
        </w:rPr>
        <w:t>URL:</w:t>
      </w:r>
      <w:r w:rsidRPr="002B067D">
        <w:rPr>
          <w:rFonts w:ascii="Times New Roman" w:hAnsi="Times New Roman" w:cs="Times New Roman"/>
          <w:sz w:val="28"/>
          <w:szCs w:val="28"/>
        </w:rPr>
        <w:t xml:space="preserve"> DOI 10.52260/2304-</w:t>
      </w:r>
      <w:proofErr w:type="gramStart"/>
      <w:r w:rsidRPr="002B067D">
        <w:rPr>
          <w:rFonts w:ascii="Times New Roman" w:hAnsi="Times New Roman" w:cs="Times New Roman"/>
          <w:sz w:val="28"/>
          <w:szCs w:val="28"/>
        </w:rPr>
        <w:t>7216.2022.2(</w:t>
      </w:r>
      <w:proofErr w:type="gramEnd"/>
      <w:r w:rsidRPr="002B067D">
        <w:rPr>
          <w:rFonts w:ascii="Times New Roman" w:hAnsi="Times New Roman" w:cs="Times New Roman"/>
          <w:sz w:val="28"/>
          <w:szCs w:val="28"/>
        </w:rPr>
        <w:t>47).22</w:t>
      </w:r>
      <w:r w:rsidR="006E0043">
        <w:rPr>
          <w:rFonts w:ascii="Times New Roman" w:hAnsi="Times New Roman" w:cs="Times New Roman"/>
          <w:sz w:val="28"/>
          <w:szCs w:val="28"/>
          <w:lang w:val="en-GB"/>
        </w:rPr>
        <w:t xml:space="preserve"> 20.01.24.</w:t>
      </w:r>
    </w:p>
    <w:p w14:paraId="26D253B1" w14:textId="346D0132"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История развития АО «Казпочта». Информационно-аналитический портал АО «Фонд национального благосостояния «Самрук-Қазына»</w:t>
      </w:r>
      <w:r w:rsidR="00F278CA">
        <w:rPr>
          <w:rFonts w:ascii="Times New Roman" w:hAnsi="Times New Roman" w:cs="Times New Roman"/>
          <w:sz w:val="28"/>
          <w:szCs w:val="28"/>
        </w:rPr>
        <w:t xml:space="preserve">. </w:t>
      </w:r>
      <w:r w:rsidR="00F278CA" w:rsidRPr="00F278CA">
        <w:rPr>
          <w:rFonts w:ascii="Times New Roman" w:hAnsi="Times New Roman" w:cs="Times New Roman"/>
          <w:sz w:val="28"/>
          <w:szCs w:val="28"/>
        </w:rPr>
        <w:t xml:space="preserve"> </w:t>
      </w:r>
      <w:hyperlink r:id="rId102" w:history="1">
        <w:r w:rsidR="00F278CA" w:rsidRPr="009A60FB">
          <w:rPr>
            <w:rStyle w:val="a6"/>
            <w:rFonts w:ascii="Times New Roman" w:hAnsi="Times New Roman" w:cs="Times New Roman"/>
            <w:sz w:val="28"/>
            <w:szCs w:val="28"/>
          </w:rPr>
          <w:t>http://sk.kz/company</w:t>
        </w:r>
      </w:hyperlink>
      <w:r w:rsidR="00F278CA">
        <w:rPr>
          <w:rFonts w:ascii="Times New Roman" w:hAnsi="Times New Roman" w:cs="Times New Roman"/>
          <w:sz w:val="28"/>
          <w:szCs w:val="28"/>
          <w:lang w:val="en-GB"/>
        </w:rPr>
        <w:t xml:space="preserve"> 14.08.23</w:t>
      </w:r>
      <w:r w:rsidR="007044E9">
        <w:rPr>
          <w:rFonts w:ascii="Times New Roman" w:hAnsi="Times New Roman" w:cs="Times New Roman"/>
          <w:sz w:val="28"/>
          <w:szCs w:val="28"/>
          <w:lang w:val="en-GB"/>
        </w:rPr>
        <w:t>.</w:t>
      </w:r>
    </w:p>
    <w:p w14:paraId="6DE169B1" w14:textId="4F5EA883"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Устав АО «Казпочта»: утвержден приказом Председателя Правления АО «Казахстанский холдинг по управлению государственными активами «</w:t>
      </w:r>
      <w:proofErr w:type="gramStart"/>
      <w:r w:rsidRPr="002B067D">
        <w:rPr>
          <w:rFonts w:ascii="Times New Roman" w:hAnsi="Times New Roman" w:cs="Times New Roman"/>
          <w:sz w:val="28"/>
          <w:szCs w:val="28"/>
        </w:rPr>
        <w:t>Самрук»  от</w:t>
      </w:r>
      <w:proofErr w:type="gramEnd"/>
      <w:r w:rsidRPr="002B067D">
        <w:rPr>
          <w:rFonts w:ascii="Times New Roman" w:hAnsi="Times New Roman" w:cs="Times New Roman"/>
          <w:sz w:val="28"/>
          <w:szCs w:val="28"/>
        </w:rPr>
        <w:t xml:space="preserve"> 7 июля 2006 года, № 15-П.</w:t>
      </w:r>
      <w:r w:rsidR="00626BD2">
        <w:rPr>
          <w:rFonts w:ascii="Times New Roman" w:hAnsi="Times New Roman" w:cs="Times New Roman"/>
          <w:sz w:val="28"/>
          <w:szCs w:val="28"/>
        </w:rPr>
        <w:t xml:space="preserve"> </w:t>
      </w:r>
    </w:p>
    <w:p w14:paraId="7BA0AB93" w14:textId="59081714"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О Программе развития почтовой отрасли РК и формирования почтово-сберегательной системы на 2000-2003 годы. Постановление Правительства Республики Казахстан: утверждено 15 ноября 2000 года, N 1716.</w:t>
      </w:r>
      <w:r w:rsidR="00626BD2">
        <w:rPr>
          <w:rFonts w:ascii="Times New Roman" w:hAnsi="Times New Roman" w:cs="Times New Roman"/>
          <w:sz w:val="28"/>
          <w:szCs w:val="28"/>
        </w:rPr>
        <w:t xml:space="preserve"> </w:t>
      </w:r>
      <w:hyperlink r:id="rId103" w:history="1">
        <w:r w:rsidR="00B75F75" w:rsidRPr="00520BAC">
          <w:rPr>
            <w:rStyle w:val="a6"/>
            <w:rFonts w:ascii="Times New Roman" w:hAnsi="Times New Roman" w:cs="Times New Roman"/>
            <w:sz w:val="28"/>
            <w:szCs w:val="28"/>
          </w:rPr>
          <w:t>https://adilet.zan.kz/rus/docs/P000001716_/links</w:t>
        </w:r>
      </w:hyperlink>
    </w:p>
    <w:p w14:paraId="5DE32568" w14:textId="466EA1A7" w:rsidR="00A95FEB" w:rsidRPr="00F278CA"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rPr>
        <w:t>Калинина Е. Казпочта вчера, сегодня, завтра</w:t>
      </w:r>
      <w:r w:rsidR="00F278CA">
        <w:rPr>
          <w:rFonts w:ascii="Times New Roman" w:hAnsi="Times New Roman" w:cs="Times New Roman"/>
          <w:sz w:val="28"/>
          <w:szCs w:val="28"/>
        </w:rPr>
        <w:t xml:space="preserve">. </w:t>
      </w:r>
      <w:r w:rsidR="00F278CA">
        <w:rPr>
          <w:rFonts w:ascii="Times New Roman" w:hAnsi="Times New Roman" w:cs="Times New Roman"/>
          <w:sz w:val="28"/>
          <w:szCs w:val="28"/>
          <w:lang w:val="en-GB"/>
        </w:rPr>
        <w:t>URL:</w:t>
      </w:r>
      <w:r w:rsidRPr="00F278CA">
        <w:rPr>
          <w:rFonts w:ascii="Times New Roman" w:hAnsi="Times New Roman" w:cs="Times New Roman"/>
          <w:sz w:val="28"/>
          <w:szCs w:val="28"/>
          <w:lang w:val="en-US"/>
        </w:rPr>
        <w:t xml:space="preserve"> </w:t>
      </w:r>
      <w:hyperlink r:id="rId104" w:history="1">
        <w:r w:rsidRPr="00F278CA">
          <w:rPr>
            <w:rFonts w:ascii="Times New Roman" w:hAnsi="Times New Roman" w:cs="Times New Roman"/>
            <w:sz w:val="28"/>
            <w:szCs w:val="28"/>
            <w:lang w:val="en-US"/>
          </w:rPr>
          <w:t>http://ogni.kz/rubrika/zakon-i-pravo/kazpochta-vchera-segodnya-zavtra.html</w:t>
        </w:r>
      </w:hyperlink>
      <w:r w:rsidR="007044E9">
        <w:rPr>
          <w:rFonts w:ascii="Times New Roman" w:hAnsi="Times New Roman" w:cs="Times New Roman"/>
          <w:sz w:val="28"/>
          <w:szCs w:val="28"/>
          <w:lang w:val="en-GB"/>
        </w:rPr>
        <w:t xml:space="preserve"> 20.01.24.</w:t>
      </w:r>
    </w:p>
    <w:p w14:paraId="6E1EDC1F" w14:textId="693FA8BF"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АО «Казпочта» Консолидированная финансовая отчетность</w:t>
      </w:r>
      <w:r w:rsidRPr="002B067D">
        <w:rPr>
          <w:rFonts w:ascii="Times New Roman" w:hAnsi="Times New Roman" w:cs="Times New Roman"/>
          <w:sz w:val="28"/>
          <w:szCs w:val="28"/>
        </w:rPr>
        <w:br/>
        <w:t xml:space="preserve">за год, закончившийся 31 декабря 2020 года. </w:t>
      </w:r>
      <w:r w:rsidR="007044E9" w:rsidRPr="002B067D">
        <w:rPr>
          <w:rFonts w:ascii="Times New Roman" w:hAnsi="Times New Roman" w:cs="Times New Roman"/>
          <w:sz w:val="28"/>
          <w:szCs w:val="28"/>
        </w:rPr>
        <w:t>–</w:t>
      </w:r>
      <w:r w:rsidR="007044E9" w:rsidRPr="007044E9">
        <w:rPr>
          <w:rFonts w:ascii="Times New Roman" w:hAnsi="Times New Roman" w:cs="Times New Roman"/>
          <w:sz w:val="28"/>
          <w:szCs w:val="28"/>
        </w:rPr>
        <w:t xml:space="preserve"> </w:t>
      </w:r>
      <w:r w:rsidRPr="002B067D">
        <w:rPr>
          <w:rFonts w:ascii="Times New Roman" w:hAnsi="Times New Roman" w:cs="Times New Roman"/>
          <w:sz w:val="28"/>
          <w:szCs w:val="28"/>
        </w:rPr>
        <w:t>Алматы</w:t>
      </w:r>
      <w:r w:rsidR="007044E9" w:rsidRPr="007044E9">
        <w:rPr>
          <w:rFonts w:ascii="Times New Roman" w:hAnsi="Times New Roman" w:cs="Times New Roman"/>
          <w:sz w:val="28"/>
          <w:szCs w:val="28"/>
        </w:rPr>
        <w:t xml:space="preserve">, </w:t>
      </w:r>
      <w:r w:rsidRPr="002B067D">
        <w:rPr>
          <w:rFonts w:ascii="Times New Roman" w:hAnsi="Times New Roman" w:cs="Times New Roman"/>
          <w:sz w:val="28"/>
          <w:szCs w:val="28"/>
        </w:rPr>
        <w:t>2020. –</w:t>
      </w:r>
      <w:r w:rsidR="007044E9" w:rsidRPr="007044E9">
        <w:rPr>
          <w:rFonts w:ascii="Times New Roman" w:hAnsi="Times New Roman" w:cs="Times New Roman"/>
          <w:sz w:val="28"/>
          <w:szCs w:val="28"/>
        </w:rPr>
        <w:t xml:space="preserve"> </w:t>
      </w:r>
      <w:r w:rsidRPr="002B067D">
        <w:rPr>
          <w:rFonts w:ascii="Times New Roman" w:hAnsi="Times New Roman" w:cs="Times New Roman"/>
          <w:sz w:val="28"/>
          <w:szCs w:val="28"/>
        </w:rPr>
        <w:t>84 с.</w:t>
      </w:r>
    </w:p>
    <w:p w14:paraId="031ACCF6" w14:textId="6C020748" w:rsidR="00606492" w:rsidRPr="00606492" w:rsidRDefault="00606492" w:rsidP="00606492">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Ниязов М., Турекулова Д., Хуаныш Л. Аймақты басқаруды цифраландыру елдің тұрақты даму факторы ретінде // Central Asian Economic Review</w:t>
      </w:r>
      <w:r w:rsidRPr="002D1D5D">
        <w:rPr>
          <w:rFonts w:ascii="Times New Roman" w:hAnsi="Times New Roman" w:cs="Times New Roman"/>
          <w:sz w:val="28"/>
          <w:szCs w:val="28"/>
        </w:rPr>
        <w:t xml:space="preserve">. </w:t>
      </w:r>
      <w:r w:rsidRPr="002B067D">
        <w:rPr>
          <w:rFonts w:ascii="Times New Roman" w:hAnsi="Times New Roman" w:cs="Times New Roman"/>
          <w:sz w:val="28"/>
          <w:szCs w:val="28"/>
        </w:rPr>
        <w:t>– 2022</w:t>
      </w:r>
      <w:r w:rsidRPr="002D1D5D">
        <w:rPr>
          <w:rFonts w:ascii="Times New Roman" w:hAnsi="Times New Roman" w:cs="Times New Roman"/>
          <w:sz w:val="28"/>
          <w:szCs w:val="28"/>
        </w:rPr>
        <w:t xml:space="preserve">. </w:t>
      </w:r>
      <w:r w:rsidRPr="002B067D">
        <w:rPr>
          <w:rFonts w:ascii="Times New Roman" w:hAnsi="Times New Roman" w:cs="Times New Roman"/>
          <w:sz w:val="28"/>
          <w:szCs w:val="28"/>
        </w:rPr>
        <w:t>–</w:t>
      </w:r>
      <w:r w:rsidRPr="002D1D5D">
        <w:rPr>
          <w:rFonts w:ascii="Times New Roman" w:hAnsi="Times New Roman" w:cs="Times New Roman"/>
          <w:sz w:val="28"/>
          <w:szCs w:val="28"/>
        </w:rPr>
        <w:t xml:space="preserve"> </w:t>
      </w:r>
      <w:r w:rsidRPr="002B067D">
        <w:rPr>
          <w:rFonts w:ascii="Times New Roman" w:hAnsi="Times New Roman" w:cs="Times New Roman"/>
          <w:sz w:val="28"/>
          <w:szCs w:val="28"/>
        </w:rPr>
        <w:t>№1. –</w:t>
      </w:r>
      <w:r w:rsidRPr="002D1D5D">
        <w:rPr>
          <w:rFonts w:ascii="Times New Roman" w:hAnsi="Times New Roman" w:cs="Times New Roman"/>
          <w:sz w:val="28"/>
          <w:szCs w:val="28"/>
        </w:rPr>
        <w:t xml:space="preserve"> </w:t>
      </w:r>
      <w:r w:rsidRPr="002B067D">
        <w:rPr>
          <w:rFonts w:ascii="Times New Roman" w:hAnsi="Times New Roman" w:cs="Times New Roman"/>
          <w:sz w:val="28"/>
          <w:szCs w:val="28"/>
        </w:rPr>
        <w:t>С.100-112</w:t>
      </w:r>
      <w:r>
        <w:rPr>
          <w:rFonts w:ascii="Times New Roman" w:hAnsi="Times New Roman" w:cs="Times New Roman"/>
          <w:sz w:val="28"/>
          <w:szCs w:val="28"/>
        </w:rPr>
        <w:t xml:space="preserve">. </w:t>
      </w:r>
      <w:r>
        <w:rPr>
          <w:rFonts w:ascii="Times New Roman" w:hAnsi="Times New Roman" w:cs="Times New Roman"/>
          <w:sz w:val="28"/>
          <w:szCs w:val="28"/>
          <w:lang w:val="en-GB"/>
        </w:rPr>
        <w:t>URL</w:t>
      </w:r>
      <w:r w:rsidRPr="008A113E">
        <w:rPr>
          <w:rFonts w:ascii="Times New Roman" w:hAnsi="Times New Roman" w:cs="Times New Roman"/>
          <w:sz w:val="28"/>
          <w:szCs w:val="28"/>
        </w:rPr>
        <w:t>:</w:t>
      </w:r>
      <w:r w:rsidRPr="002B067D">
        <w:rPr>
          <w:rFonts w:ascii="Times New Roman" w:hAnsi="Times New Roman" w:cs="Times New Roman"/>
          <w:sz w:val="28"/>
          <w:szCs w:val="28"/>
        </w:rPr>
        <w:t xml:space="preserve">  </w:t>
      </w:r>
      <w:hyperlink r:id="rId105" w:history="1">
        <w:r w:rsidRPr="002B067D">
          <w:rPr>
            <w:rFonts w:ascii="Times New Roman" w:hAnsi="Times New Roman" w:cs="Times New Roman"/>
            <w:sz w:val="28"/>
            <w:szCs w:val="28"/>
          </w:rPr>
          <w:t>https://doi.org/10.52821/2789-4401-2022-1-100-112</w:t>
        </w:r>
      </w:hyperlink>
      <w:r w:rsidRPr="002B067D">
        <w:rPr>
          <w:rFonts w:ascii="Times New Roman" w:hAnsi="Times New Roman" w:cs="Times New Roman"/>
          <w:sz w:val="28"/>
          <w:szCs w:val="28"/>
        </w:rPr>
        <w:t>.</w:t>
      </w:r>
      <w:r>
        <w:rPr>
          <w:rFonts w:ascii="Times New Roman" w:hAnsi="Times New Roman" w:cs="Times New Roman"/>
          <w:sz w:val="28"/>
          <w:szCs w:val="28"/>
        </w:rPr>
        <w:t xml:space="preserve"> </w:t>
      </w:r>
      <w:r w:rsidRPr="005B68B7">
        <w:rPr>
          <w:rFonts w:ascii="Times New Roman" w:hAnsi="Times New Roman"/>
          <w:sz w:val="28"/>
          <w:szCs w:val="28"/>
        </w:rPr>
        <w:t>2</w:t>
      </w:r>
      <w:r>
        <w:rPr>
          <w:rFonts w:ascii="Times New Roman" w:hAnsi="Times New Roman"/>
          <w:sz w:val="28"/>
          <w:szCs w:val="28"/>
        </w:rPr>
        <w:t>0</w:t>
      </w:r>
      <w:r w:rsidRPr="005B68B7">
        <w:rPr>
          <w:rFonts w:ascii="Times New Roman" w:hAnsi="Times New Roman"/>
          <w:sz w:val="28"/>
          <w:szCs w:val="28"/>
        </w:rPr>
        <w:t>.</w:t>
      </w:r>
      <w:r>
        <w:rPr>
          <w:rFonts w:ascii="Times New Roman" w:hAnsi="Times New Roman"/>
          <w:sz w:val="28"/>
          <w:szCs w:val="28"/>
        </w:rPr>
        <w:t>01</w:t>
      </w:r>
      <w:r w:rsidRPr="005B68B7">
        <w:rPr>
          <w:rFonts w:ascii="Times New Roman" w:hAnsi="Times New Roman"/>
          <w:sz w:val="28"/>
          <w:szCs w:val="28"/>
        </w:rPr>
        <w:t>.202</w:t>
      </w:r>
      <w:r>
        <w:rPr>
          <w:rFonts w:ascii="Times New Roman" w:hAnsi="Times New Roman"/>
          <w:sz w:val="28"/>
          <w:szCs w:val="28"/>
        </w:rPr>
        <w:t>4</w:t>
      </w:r>
      <w:r w:rsidRPr="005B68B7">
        <w:rPr>
          <w:rFonts w:ascii="Times New Roman" w:hAnsi="Times New Roman"/>
          <w:sz w:val="28"/>
          <w:szCs w:val="28"/>
        </w:rPr>
        <w:t>.</w:t>
      </w:r>
    </w:p>
    <w:p w14:paraId="71087B6C" w14:textId="46DF6462" w:rsidR="00A95FEB" w:rsidRPr="00F278CA"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rPr>
        <w:t>Официальный сайт компании курьерской службы Avis Logistics</w:t>
      </w:r>
      <w:r w:rsidR="00F278CA">
        <w:rPr>
          <w:rFonts w:ascii="Times New Roman" w:hAnsi="Times New Roman" w:cs="Times New Roman"/>
          <w:sz w:val="28"/>
          <w:szCs w:val="28"/>
        </w:rPr>
        <w:t xml:space="preserve">. </w:t>
      </w:r>
      <w:r w:rsidR="00F278CA">
        <w:rPr>
          <w:rFonts w:ascii="Times New Roman" w:hAnsi="Times New Roman" w:cs="Times New Roman"/>
          <w:sz w:val="28"/>
          <w:szCs w:val="28"/>
          <w:lang w:val="en-GB"/>
        </w:rPr>
        <w:t>URL:</w:t>
      </w:r>
      <w:r w:rsidR="00F278CA" w:rsidRPr="00F278CA">
        <w:rPr>
          <w:rFonts w:ascii="Times New Roman" w:hAnsi="Times New Roman" w:cs="Times New Roman"/>
          <w:sz w:val="28"/>
          <w:szCs w:val="28"/>
          <w:lang w:val="en-US"/>
        </w:rPr>
        <w:t xml:space="preserve">  </w:t>
      </w:r>
      <w:hyperlink r:id="rId106" w:tgtFrame="_blank" w:history="1">
        <w:r w:rsidRPr="00F278CA">
          <w:rPr>
            <w:rFonts w:ascii="Times New Roman" w:hAnsi="Times New Roman" w:cs="Times New Roman"/>
            <w:sz w:val="28"/>
            <w:szCs w:val="28"/>
            <w:lang w:val="en-US"/>
          </w:rPr>
          <w:t>https://avislogistics.kz/pages/about/</w:t>
        </w:r>
      </w:hyperlink>
      <w:r w:rsidRPr="00F278CA">
        <w:rPr>
          <w:rFonts w:ascii="Times New Roman" w:hAnsi="Times New Roman" w:cs="Times New Roman"/>
          <w:sz w:val="28"/>
          <w:szCs w:val="28"/>
          <w:lang w:val="en-US"/>
        </w:rPr>
        <w:t xml:space="preserve"> 14.08.2</w:t>
      </w:r>
      <w:r w:rsidR="00BC6596" w:rsidRPr="00F278CA">
        <w:rPr>
          <w:rFonts w:ascii="Times New Roman" w:hAnsi="Times New Roman" w:cs="Times New Roman"/>
          <w:sz w:val="28"/>
          <w:szCs w:val="28"/>
          <w:lang w:val="en-US"/>
        </w:rPr>
        <w:t>3</w:t>
      </w:r>
      <w:r w:rsidRPr="00F278CA">
        <w:rPr>
          <w:rFonts w:ascii="Times New Roman" w:hAnsi="Times New Roman" w:cs="Times New Roman"/>
          <w:sz w:val="28"/>
          <w:szCs w:val="28"/>
          <w:lang w:val="en-US"/>
        </w:rPr>
        <w:t xml:space="preserve">. </w:t>
      </w:r>
    </w:p>
    <w:p w14:paraId="676B1B72" w14:textId="3DC392BE" w:rsidR="00A95FEB" w:rsidRPr="00CE538F" w:rsidRDefault="0068301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hyperlink r:id="rId107" w:history="1">
        <w:r w:rsidR="00A95FEB" w:rsidRPr="002B067D">
          <w:rPr>
            <w:rFonts w:ascii="Times New Roman" w:hAnsi="Times New Roman" w:cs="Times New Roman"/>
            <w:sz w:val="28"/>
            <w:szCs w:val="28"/>
            <w:lang w:val="en-US"/>
          </w:rPr>
          <w:t>Taszharganov S.</w:t>
        </w:r>
      </w:hyperlink>
      <w:r w:rsidR="00A95FEB" w:rsidRPr="002B067D">
        <w:rPr>
          <w:rFonts w:ascii="Times New Roman" w:hAnsi="Times New Roman" w:cs="Times New Roman"/>
          <w:sz w:val="28"/>
          <w:szCs w:val="28"/>
          <w:lang w:val="en-US"/>
        </w:rPr>
        <w:t xml:space="preserve">, </w:t>
      </w:r>
      <w:hyperlink r:id="rId108" w:history="1">
        <w:r w:rsidR="00A95FEB" w:rsidRPr="002B067D">
          <w:rPr>
            <w:rFonts w:ascii="Times New Roman" w:hAnsi="Times New Roman" w:cs="Times New Roman"/>
            <w:sz w:val="28"/>
            <w:szCs w:val="28"/>
            <w:lang w:val="en-US"/>
          </w:rPr>
          <w:t>Turekulova D.</w:t>
        </w:r>
      </w:hyperlink>
      <w:r w:rsidR="00A95FEB" w:rsidRPr="002B067D">
        <w:rPr>
          <w:rFonts w:ascii="Times New Roman" w:hAnsi="Times New Roman" w:cs="Times New Roman"/>
          <w:sz w:val="28"/>
          <w:szCs w:val="28"/>
          <w:lang w:val="en-US"/>
        </w:rPr>
        <w:t xml:space="preserve">, </w:t>
      </w:r>
      <w:hyperlink r:id="rId109" w:history="1">
        <w:r w:rsidR="00A95FEB" w:rsidRPr="002B067D">
          <w:rPr>
            <w:rFonts w:ascii="Times New Roman" w:hAnsi="Times New Roman" w:cs="Times New Roman"/>
            <w:sz w:val="28"/>
            <w:szCs w:val="28"/>
            <w:lang w:val="en-US"/>
          </w:rPr>
          <w:t>Nukesheva A.</w:t>
        </w:r>
      </w:hyperlink>
      <w:r w:rsidR="00A95FEB" w:rsidRPr="002B067D">
        <w:rPr>
          <w:rFonts w:ascii="Times New Roman" w:hAnsi="Times New Roman" w:cs="Times New Roman"/>
          <w:sz w:val="28"/>
          <w:szCs w:val="28"/>
          <w:lang w:val="en-US"/>
        </w:rPr>
        <w:t xml:space="preserve">, </w:t>
      </w:r>
      <w:hyperlink r:id="rId110" w:history="1">
        <w:r w:rsidR="00A95FEB" w:rsidRPr="002B067D">
          <w:rPr>
            <w:rFonts w:ascii="Times New Roman" w:hAnsi="Times New Roman" w:cs="Times New Roman"/>
            <w:sz w:val="28"/>
            <w:szCs w:val="28"/>
            <w:lang w:val="en-US"/>
          </w:rPr>
          <w:t>Beisengaliyev B.</w:t>
        </w:r>
      </w:hyperlink>
      <w:r w:rsidR="00A95FEB" w:rsidRPr="002B067D">
        <w:rPr>
          <w:rFonts w:ascii="Times New Roman" w:hAnsi="Times New Roman" w:cs="Times New Roman"/>
          <w:sz w:val="28"/>
          <w:szCs w:val="28"/>
          <w:lang w:val="en-US"/>
        </w:rPr>
        <w:t xml:space="preserve">, </w:t>
      </w:r>
      <w:hyperlink r:id="rId111" w:history="1">
        <w:r w:rsidR="00A95FEB" w:rsidRPr="002B067D">
          <w:rPr>
            <w:rFonts w:ascii="Times New Roman" w:hAnsi="Times New Roman" w:cs="Times New Roman"/>
            <w:sz w:val="28"/>
            <w:szCs w:val="28"/>
            <w:lang w:val="en-US"/>
          </w:rPr>
          <w:t>Erkulova, G.</w:t>
        </w:r>
      </w:hyperlink>
      <w:r w:rsidR="00A95FEB" w:rsidRPr="002B067D">
        <w:rPr>
          <w:rFonts w:ascii="Times New Roman" w:hAnsi="Times New Roman" w:cs="Times New Roman"/>
          <w:sz w:val="28"/>
          <w:szCs w:val="28"/>
          <w:lang w:val="en-US"/>
        </w:rPr>
        <w:t xml:space="preserve"> </w:t>
      </w:r>
      <w:hyperlink r:id="rId112" w:tooltip="Show document details" w:history="1">
        <w:r w:rsidR="00A95FEB" w:rsidRPr="002B067D">
          <w:rPr>
            <w:rFonts w:ascii="Times New Roman" w:hAnsi="Times New Roman" w:cs="Times New Roman"/>
            <w:sz w:val="28"/>
            <w:szCs w:val="28"/>
            <w:lang w:val="en-US"/>
          </w:rPr>
          <w:t>Reputation management in the healthcare system and its impact for sustainable development</w:t>
        </w:r>
      </w:hyperlink>
      <w:r w:rsidR="00A95FEB" w:rsidRPr="002B067D">
        <w:rPr>
          <w:rFonts w:ascii="Times New Roman" w:hAnsi="Times New Roman" w:cs="Times New Roman"/>
          <w:sz w:val="28"/>
          <w:szCs w:val="28"/>
          <w:lang w:val="en-US"/>
        </w:rPr>
        <w:t xml:space="preserve"> // </w:t>
      </w:r>
      <w:hyperlink r:id="rId113" w:tooltip="Show document details" w:history="1">
        <w:r w:rsidR="00A95FEB" w:rsidRPr="002B067D">
          <w:rPr>
            <w:rFonts w:ascii="Times New Roman" w:hAnsi="Times New Roman" w:cs="Times New Roman"/>
            <w:sz w:val="28"/>
            <w:szCs w:val="28"/>
            <w:lang w:val="en-US"/>
          </w:rPr>
          <w:t>Journal of Environmental Management and Tourism</w:t>
        </w:r>
      </w:hyperlink>
      <w:r w:rsidR="00CE538F">
        <w:rPr>
          <w:rFonts w:ascii="Times New Roman" w:hAnsi="Times New Roman" w:cs="Times New Roman"/>
          <w:sz w:val="28"/>
          <w:szCs w:val="28"/>
          <w:lang w:val="en-US"/>
        </w:rPr>
        <w:t xml:space="preserve">. </w:t>
      </w:r>
      <w:r w:rsidR="00CE538F" w:rsidRPr="00CE538F">
        <w:rPr>
          <w:rFonts w:ascii="Times New Roman" w:hAnsi="Times New Roman" w:cs="Times New Roman"/>
          <w:sz w:val="28"/>
          <w:szCs w:val="28"/>
          <w:lang w:val="en-US"/>
        </w:rPr>
        <w:t>–</w:t>
      </w:r>
      <w:r w:rsidR="00A95FEB" w:rsidRPr="002B067D">
        <w:rPr>
          <w:rFonts w:ascii="Times New Roman" w:hAnsi="Times New Roman" w:cs="Times New Roman"/>
          <w:sz w:val="28"/>
          <w:szCs w:val="28"/>
          <w:lang w:val="en-US"/>
        </w:rPr>
        <w:t xml:space="preserve"> 2021. </w:t>
      </w:r>
      <w:r w:rsidR="00CE538F" w:rsidRPr="00CE538F">
        <w:rPr>
          <w:rFonts w:ascii="Times New Roman" w:hAnsi="Times New Roman" w:cs="Times New Roman"/>
          <w:sz w:val="28"/>
          <w:szCs w:val="28"/>
          <w:lang w:val="en-US"/>
        </w:rPr>
        <w:t>–</w:t>
      </w:r>
      <w:r w:rsidR="00A95FEB" w:rsidRPr="002B067D">
        <w:rPr>
          <w:rFonts w:ascii="Times New Roman" w:hAnsi="Times New Roman" w:cs="Times New Roman"/>
          <w:sz w:val="28"/>
          <w:szCs w:val="28"/>
          <w:lang w:val="en-US"/>
        </w:rPr>
        <w:t xml:space="preserve"> </w:t>
      </w:r>
      <w:r w:rsidR="00A95FEB" w:rsidRPr="00CE538F">
        <w:rPr>
          <w:rFonts w:ascii="Times New Roman" w:hAnsi="Times New Roman" w:cs="Times New Roman"/>
          <w:sz w:val="28"/>
          <w:szCs w:val="28"/>
          <w:lang w:val="en-US"/>
        </w:rPr>
        <w:t>Vol.12</w:t>
      </w:r>
      <w:r w:rsidR="00626BD2" w:rsidRPr="00626BD2">
        <w:rPr>
          <w:rFonts w:ascii="Times New Roman" w:hAnsi="Times New Roman" w:cs="Times New Roman"/>
          <w:sz w:val="28"/>
          <w:szCs w:val="28"/>
          <w:lang w:val="en-US"/>
        </w:rPr>
        <w:t xml:space="preserve">, </w:t>
      </w:r>
      <w:r w:rsidR="00A95FEB" w:rsidRPr="00CE538F">
        <w:rPr>
          <w:rFonts w:ascii="Times New Roman" w:hAnsi="Times New Roman" w:cs="Times New Roman"/>
          <w:sz w:val="28"/>
          <w:szCs w:val="28"/>
          <w:lang w:val="en-US"/>
        </w:rPr>
        <w:t xml:space="preserve">№ 1. </w:t>
      </w:r>
      <w:r w:rsidR="00CE538F" w:rsidRPr="00CE538F">
        <w:rPr>
          <w:rFonts w:ascii="Times New Roman" w:hAnsi="Times New Roman" w:cs="Times New Roman"/>
          <w:sz w:val="28"/>
          <w:szCs w:val="28"/>
          <w:lang w:val="en-US"/>
        </w:rPr>
        <w:t>–</w:t>
      </w:r>
      <w:r w:rsidR="00CE538F">
        <w:rPr>
          <w:rFonts w:ascii="Times New Roman" w:hAnsi="Times New Roman" w:cs="Times New Roman"/>
          <w:sz w:val="28"/>
          <w:szCs w:val="28"/>
          <w:lang w:val="en-GB"/>
        </w:rPr>
        <w:t xml:space="preserve"> </w:t>
      </w:r>
      <w:r w:rsidR="00A95FEB" w:rsidRPr="00CE538F">
        <w:rPr>
          <w:rFonts w:ascii="Times New Roman" w:hAnsi="Times New Roman" w:cs="Times New Roman"/>
          <w:sz w:val="28"/>
          <w:szCs w:val="28"/>
          <w:lang w:val="en-US"/>
        </w:rPr>
        <w:t>P. 43</w:t>
      </w:r>
      <w:r w:rsidR="00CE538F">
        <w:rPr>
          <w:rFonts w:ascii="Times New Roman" w:hAnsi="Times New Roman" w:cs="Times New Roman"/>
          <w:sz w:val="28"/>
          <w:szCs w:val="28"/>
          <w:lang w:val="en-US"/>
        </w:rPr>
        <w:t>-</w:t>
      </w:r>
      <w:r w:rsidR="00A95FEB" w:rsidRPr="00CE538F">
        <w:rPr>
          <w:rFonts w:ascii="Times New Roman" w:hAnsi="Times New Roman" w:cs="Times New Roman"/>
          <w:sz w:val="28"/>
          <w:szCs w:val="28"/>
          <w:lang w:val="en-US"/>
        </w:rPr>
        <w:t>55.</w:t>
      </w:r>
    </w:p>
    <w:p w14:paraId="1F2A44B7" w14:textId="54D3BDD8"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Минг Зенг. Умный бизнес: что успех компании Alibaba приоткрывает о будущем стратегии</w:t>
      </w:r>
      <w:r w:rsidR="004824F5" w:rsidRPr="004824F5">
        <w:rPr>
          <w:rFonts w:ascii="Times New Roman" w:hAnsi="Times New Roman" w:cs="Times New Roman"/>
          <w:sz w:val="28"/>
          <w:szCs w:val="28"/>
        </w:rPr>
        <w:t xml:space="preserve"> </w:t>
      </w:r>
      <w:hyperlink r:id="rId114" w:history="1">
        <w:r w:rsidR="00BC6596" w:rsidRPr="009A60FB">
          <w:rPr>
            <w:rStyle w:val="a6"/>
            <w:rFonts w:ascii="Times New Roman" w:hAnsi="Times New Roman" w:cs="Times New Roman"/>
            <w:sz w:val="28"/>
            <w:szCs w:val="28"/>
          </w:rPr>
          <w:t>http://trends.skolkovo.ru/2018/09/</w:t>
        </w:r>
      </w:hyperlink>
      <w:r w:rsidR="00BC6596">
        <w:rPr>
          <w:rFonts w:ascii="Times New Roman" w:hAnsi="Times New Roman" w:cs="Times New Roman"/>
          <w:sz w:val="28"/>
          <w:szCs w:val="28"/>
        </w:rPr>
        <w:t xml:space="preserve"> </w:t>
      </w:r>
      <w:r w:rsidRPr="002B067D">
        <w:rPr>
          <w:rFonts w:ascii="Times New Roman" w:hAnsi="Times New Roman" w:cs="Times New Roman"/>
          <w:sz w:val="28"/>
          <w:szCs w:val="28"/>
        </w:rPr>
        <w:t>20.0</w:t>
      </w:r>
      <w:r w:rsidR="004824F5">
        <w:rPr>
          <w:rFonts w:ascii="Times New Roman" w:hAnsi="Times New Roman" w:cs="Times New Roman"/>
          <w:sz w:val="28"/>
          <w:szCs w:val="28"/>
        </w:rPr>
        <w:t>8</w:t>
      </w:r>
      <w:r w:rsidRPr="002B067D">
        <w:rPr>
          <w:rFonts w:ascii="Times New Roman" w:hAnsi="Times New Roman" w:cs="Times New Roman"/>
          <w:sz w:val="28"/>
          <w:szCs w:val="28"/>
        </w:rPr>
        <w:t>.202</w:t>
      </w:r>
      <w:r w:rsidR="004824F5">
        <w:rPr>
          <w:rFonts w:ascii="Times New Roman" w:hAnsi="Times New Roman" w:cs="Times New Roman"/>
          <w:sz w:val="28"/>
          <w:szCs w:val="28"/>
        </w:rPr>
        <w:t>4</w:t>
      </w:r>
      <w:r w:rsidRPr="002B067D">
        <w:rPr>
          <w:rFonts w:ascii="Times New Roman" w:hAnsi="Times New Roman" w:cs="Times New Roman"/>
          <w:sz w:val="28"/>
          <w:szCs w:val="28"/>
        </w:rPr>
        <w:t>.</w:t>
      </w:r>
    </w:p>
    <w:p w14:paraId="339AEF62" w14:textId="5D065FE9"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 xml:space="preserve">Зинченко В.В. Цифровизация как фактор устойчивого развития компании. </w:t>
      </w:r>
      <w:r w:rsidR="002D1D5D" w:rsidRPr="002B067D">
        <w:rPr>
          <w:rFonts w:ascii="Times New Roman" w:hAnsi="Times New Roman" w:cs="Times New Roman"/>
          <w:sz w:val="28"/>
          <w:szCs w:val="28"/>
        </w:rPr>
        <w:t>–</w:t>
      </w:r>
      <w:r w:rsidR="002D1D5D" w:rsidRPr="002D1D5D">
        <w:rPr>
          <w:rFonts w:ascii="Times New Roman" w:hAnsi="Times New Roman" w:cs="Times New Roman"/>
          <w:sz w:val="28"/>
          <w:szCs w:val="28"/>
        </w:rPr>
        <w:t xml:space="preserve"> </w:t>
      </w:r>
      <w:r w:rsidRPr="002B067D">
        <w:rPr>
          <w:rFonts w:ascii="Times New Roman" w:hAnsi="Times New Roman" w:cs="Times New Roman"/>
          <w:sz w:val="28"/>
          <w:szCs w:val="28"/>
        </w:rPr>
        <w:t>Екатеринбург</w:t>
      </w:r>
      <w:r w:rsidR="002D1D5D" w:rsidRPr="002D1D5D">
        <w:rPr>
          <w:rFonts w:ascii="Times New Roman" w:hAnsi="Times New Roman" w:cs="Times New Roman"/>
          <w:sz w:val="28"/>
          <w:szCs w:val="28"/>
        </w:rPr>
        <w:t>,</w:t>
      </w:r>
      <w:r w:rsidRPr="002B067D">
        <w:rPr>
          <w:rFonts w:ascii="Times New Roman" w:hAnsi="Times New Roman" w:cs="Times New Roman"/>
          <w:sz w:val="28"/>
          <w:szCs w:val="28"/>
        </w:rPr>
        <w:t xml:space="preserve"> 2020. </w:t>
      </w:r>
      <w:r w:rsidR="002D1D5D" w:rsidRPr="002B067D">
        <w:rPr>
          <w:rFonts w:ascii="Times New Roman" w:hAnsi="Times New Roman" w:cs="Times New Roman"/>
          <w:sz w:val="28"/>
          <w:szCs w:val="28"/>
        </w:rPr>
        <w:t>–</w:t>
      </w:r>
      <w:r w:rsidR="002D1D5D" w:rsidRPr="002D1D5D">
        <w:rPr>
          <w:rFonts w:ascii="Times New Roman" w:hAnsi="Times New Roman" w:cs="Times New Roman"/>
          <w:sz w:val="28"/>
          <w:szCs w:val="28"/>
        </w:rPr>
        <w:t xml:space="preserve"> </w:t>
      </w:r>
      <w:r w:rsidRPr="002B067D">
        <w:rPr>
          <w:rFonts w:ascii="Times New Roman" w:hAnsi="Times New Roman" w:cs="Times New Roman"/>
          <w:sz w:val="28"/>
          <w:szCs w:val="28"/>
        </w:rPr>
        <w:t>115 с.</w:t>
      </w:r>
    </w:p>
    <w:p w14:paraId="1F13C295" w14:textId="76743700" w:rsidR="00A95FEB"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Зиннуров У. Г., Шелихов Д. А. Конкурентоспособность и перспективы развития почтовой отрасли // Проблемы современной экономики,</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2018</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 1. – С. 113-127.</w:t>
      </w:r>
    </w:p>
    <w:p w14:paraId="636EFD99" w14:textId="2F135E33" w:rsidR="005F135C" w:rsidRDefault="004824F5">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4824F5">
        <w:rPr>
          <w:rFonts w:ascii="Times New Roman" w:hAnsi="Times New Roman" w:cs="Times New Roman"/>
          <w:sz w:val="28"/>
          <w:szCs w:val="28"/>
          <w:lang w:val="en-US"/>
        </w:rPr>
        <w:t xml:space="preserve">Exploring How Digital Innovations Affect Traditional Postal </w:t>
      </w:r>
      <w:proofErr w:type="gramStart"/>
      <w:r w:rsidRPr="004824F5">
        <w:rPr>
          <w:rFonts w:ascii="Times New Roman" w:hAnsi="Times New Roman" w:cs="Times New Roman"/>
          <w:sz w:val="28"/>
          <w:szCs w:val="28"/>
          <w:lang w:val="en-US"/>
        </w:rPr>
        <w:t>Services</w:t>
      </w:r>
      <w:r>
        <w:rPr>
          <w:rFonts w:ascii="Times New Roman" w:hAnsi="Times New Roman" w:cs="Times New Roman"/>
          <w:sz w:val="28"/>
          <w:szCs w:val="28"/>
          <w:lang w:val="en-US"/>
        </w:rPr>
        <w:t xml:space="preserve"> </w:t>
      </w:r>
      <w:r w:rsidRPr="004824F5">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"https://commongoodventures.org/posts/the-impact-of-digital-advancements-on-traditional-postal-services-an-in-depth-analysis/" </w:instrText>
      </w:r>
      <w:r w:rsidR="00683011">
        <w:fldChar w:fldCharType="separate"/>
      </w:r>
      <w:r w:rsidRPr="00B163BA">
        <w:rPr>
          <w:rStyle w:val="a6"/>
          <w:rFonts w:ascii="Times New Roman" w:hAnsi="Times New Roman" w:cs="Times New Roman"/>
          <w:sz w:val="28"/>
          <w:szCs w:val="28"/>
          <w:lang w:val="en-US"/>
        </w:rPr>
        <w:t>https://commongoodventures.org/posts/the-impact-of-digital-advancements-on-traditional-postal-services-an-in-depth-analysis/</w:t>
      </w:r>
      <w:r w:rsidR="00683011">
        <w:rPr>
          <w:rStyle w:val="a6"/>
          <w:rFonts w:ascii="Times New Roman" w:hAnsi="Times New Roman" w:cs="Times New Roman"/>
          <w:sz w:val="28"/>
          <w:szCs w:val="28"/>
          <w:lang w:val="en-US"/>
        </w:rPr>
        <w:fldChar w:fldCharType="end"/>
      </w:r>
      <w:r w:rsidRPr="004824F5">
        <w:rPr>
          <w:rFonts w:ascii="Times New Roman" w:hAnsi="Times New Roman" w:cs="Times New Roman"/>
          <w:sz w:val="28"/>
          <w:szCs w:val="28"/>
          <w:lang w:val="en-US"/>
        </w:rPr>
        <w:t xml:space="preserve"> </w:t>
      </w:r>
      <w:r w:rsidR="001F690D" w:rsidRPr="001F690D">
        <w:rPr>
          <w:rFonts w:ascii="Times New Roman" w:hAnsi="Times New Roman" w:cs="Times New Roman"/>
          <w:sz w:val="28"/>
          <w:szCs w:val="28"/>
          <w:lang w:val="en-US"/>
        </w:rPr>
        <w:t>20.08.2024.</w:t>
      </w:r>
    </w:p>
    <w:p w14:paraId="13AE2F94" w14:textId="15118E44" w:rsidR="001F690D" w:rsidRDefault="001F690D">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F690D">
        <w:rPr>
          <w:rFonts w:ascii="Times New Roman" w:hAnsi="Times New Roman" w:cs="Times New Roman"/>
          <w:sz w:val="28"/>
          <w:szCs w:val="28"/>
          <w:lang w:val="en-US"/>
        </w:rPr>
        <w:t xml:space="preserve">The future of postal services: digital transformation driving new business models </w:t>
      </w:r>
      <w:hyperlink r:id="rId115" w:history="1">
        <w:r w:rsidRPr="00B163BA">
          <w:rPr>
            <w:rStyle w:val="a6"/>
            <w:rFonts w:ascii="Times New Roman" w:hAnsi="Times New Roman" w:cs="Times New Roman"/>
            <w:sz w:val="28"/>
            <w:szCs w:val="28"/>
            <w:lang w:val="en-US"/>
          </w:rPr>
          <w:t>https://cioafrica.co/future-postal-services-digital-transformation-driving-new-business-models/</w:t>
        </w:r>
      </w:hyperlink>
      <w:r w:rsidRPr="001F690D">
        <w:rPr>
          <w:rFonts w:ascii="Times New Roman" w:hAnsi="Times New Roman" w:cs="Times New Roman"/>
          <w:sz w:val="28"/>
          <w:szCs w:val="28"/>
          <w:lang w:val="en-US"/>
        </w:rPr>
        <w:t xml:space="preserve"> 20.08.2024.</w:t>
      </w:r>
    </w:p>
    <w:p w14:paraId="7F34E957" w14:textId="5D8B81F8" w:rsidR="001F690D" w:rsidRDefault="00F67C1F">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F67C1F">
        <w:rPr>
          <w:rFonts w:ascii="Times New Roman" w:hAnsi="Times New Roman" w:cs="Times New Roman"/>
          <w:sz w:val="28"/>
          <w:szCs w:val="28"/>
          <w:lang w:val="en-US"/>
        </w:rPr>
        <w:t xml:space="preserve">Part </w:t>
      </w:r>
      <w:proofErr w:type="gramStart"/>
      <w:r w:rsidRPr="00F67C1F">
        <w:rPr>
          <w:rFonts w:ascii="Times New Roman" w:hAnsi="Times New Roman" w:cs="Times New Roman"/>
          <w:sz w:val="28"/>
          <w:szCs w:val="28"/>
          <w:lang w:val="en-US"/>
        </w:rPr>
        <w:t>1</w:t>
      </w:r>
      <w:proofErr w:type="gramEnd"/>
      <w:r w:rsidRPr="00F67C1F">
        <w:rPr>
          <w:rFonts w:ascii="Times New Roman" w:hAnsi="Times New Roman" w:cs="Times New Roman"/>
          <w:sz w:val="28"/>
          <w:szCs w:val="28"/>
          <w:lang w:val="en-US"/>
        </w:rPr>
        <w:t xml:space="preserve"> - Redefining Value Proposition of Postal Services in the E-commerce Landscape </w:t>
      </w:r>
      <w:hyperlink r:id="rId116" w:history="1">
        <w:r w:rsidRPr="00B163BA">
          <w:rPr>
            <w:rStyle w:val="a6"/>
            <w:rFonts w:ascii="Times New Roman" w:hAnsi="Times New Roman" w:cs="Times New Roman"/>
            <w:sz w:val="28"/>
            <w:szCs w:val="28"/>
            <w:lang w:val="en-US"/>
          </w:rPr>
          <w:t>https://www.linkedin.com/pulse/redefining-value-proposition-postal-services-amir-khataie</w:t>
        </w:r>
      </w:hyperlink>
      <w:r w:rsidRPr="00F67C1F">
        <w:rPr>
          <w:rFonts w:ascii="Times New Roman" w:hAnsi="Times New Roman" w:cs="Times New Roman"/>
          <w:sz w:val="28"/>
          <w:szCs w:val="28"/>
          <w:lang w:val="en-US"/>
        </w:rPr>
        <w:t xml:space="preserve"> </w:t>
      </w:r>
      <w:r w:rsidRPr="001F690D">
        <w:rPr>
          <w:rFonts w:ascii="Times New Roman" w:hAnsi="Times New Roman" w:cs="Times New Roman"/>
          <w:sz w:val="28"/>
          <w:szCs w:val="28"/>
          <w:lang w:val="en-US"/>
        </w:rPr>
        <w:t>20.08.2024.</w:t>
      </w:r>
    </w:p>
    <w:p w14:paraId="3EEC02E0" w14:textId="4C05FAEF" w:rsidR="00F67C1F" w:rsidRDefault="00A93136">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A93136">
        <w:rPr>
          <w:rFonts w:ascii="Times New Roman" w:hAnsi="Times New Roman" w:cs="Times New Roman"/>
          <w:sz w:val="28"/>
          <w:szCs w:val="28"/>
          <w:lang w:val="en-US"/>
        </w:rPr>
        <w:t xml:space="preserve">Breaking Boundaries: The Strategic Shift from Core Postal Services to Diversified Success </w:t>
      </w:r>
      <w:hyperlink r:id="rId117" w:history="1">
        <w:r w:rsidRPr="00B163BA">
          <w:rPr>
            <w:rStyle w:val="a6"/>
            <w:rFonts w:ascii="Times New Roman" w:hAnsi="Times New Roman" w:cs="Times New Roman"/>
            <w:sz w:val="28"/>
            <w:szCs w:val="28"/>
            <w:lang w:val="en-US"/>
          </w:rPr>
          <w:t>https://www.linkedin.com/pulse/breaking-boundaries-strategic-shift-from-core-postal-christian-zrz9f</w:t>
        </w:r>
      </w:hyperlink>
      <w:r w:rsidRPr="00A93136">
        <w:rPr>
          <w:rFonts w:ascii="Times New Roman" w:hAnsi="Times New Roman" w:cs="Times New Roman"/>
          <w:sz w:val="28"/>
          <w:szCs w:val="28"/>
          <w:lang w:val="en-US"/>
        </w:rPr>
        <w:t xml:space="preserve"> </w:t>
      </w:r>
      <w:r w:rsidRPr="001F690D">
        <w:rPr>
          <w:rFonts w:ascii="Times New Roman" w:hAnsi="Times New Roman" w:cs="Times New Roman"/>
          <w:sz w:val="28"/>
          <w:szCs w:val="28"/>
          <w:lang w:val="en-US"/>
        </w:rPr>
        <w:t>2</w:t>
      </w:r>
      <w:r w:rsidR="00EA741E" w:rsidRPr="00EA741E">
        <w:rPr>
          <w:rFonts w:ascii="Times New Roman" w:hAnsi="Times New Roman" w:cs="Times New Roman"/>
          <w:sz w:val="28"/>
          <w:szCs w:val="28"/>
          <w:lang w:val="en-US"/>
        </w:rPr>
        <w:t>8</w:t>
      </w:r>
      <w:r w:rsidRPr="001F690D">
        <w:rPr>
          <w:rFonts w:ascii="Times New Roman" w:hAnsi="Times New Roman" w:cs="Times New Roman"/>
          <w:sz w:val="28"/>
          <w:szCs w:val="28"/>
          <w:lang w:val="en-US"/>
        </w:rPr>
        <w:t>.0</w:t>
      </w:r>
      <w:r w:rsidR="00EA741E" w:rsidRPr="00EA741E">
        <w:rPr>
          <w:rFonts w:ascii="Times New Roman" w:hAnsi="Times New Roman" w:cs="Times New Roman"/>
          <w:sz w:val="28"/>
          <w:szCs w:val="28"/>
          <w:lang w:val="en-US"/>
        </w:rPr>
        <w:t>9</w:t>
      </w:r>
      <w:r w:rsidRPr="001F690D">
        <w:rPr>
          <w:rFonts w:ascii="Times New Roman" w:hAnsi="Times New Roman" w:cs="Times New Roman"/>
          <w:sz w:val="28"/>
          <w:szCs w:val="28"/>
          <w:lang w:val="en-US"/>
        </w:rPr>
        <w:t>.2024.</w:t>
      </w:r>
    </w:p>
    <w:p w14:paraId="13782DE5" w14:textId="1C78759F" w:rsidR="00EA741E" w:rsidRDefault="00EA741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A741E">
        <w:rPr>
          <w:rFonts w:ascii="Times New Roman" w:hAnsi="Times New Roman" w:cs="Times New Roman"/>
          <w:sz w:val="28"/>
          <w:szCs w:val="28"/>
          <w:lang w:val="en-US"/>
        </w:rPr>
        <w:t xml:space="preserve">Postal operators: The need for transformation and corresponding strategic moves </w:t>
      </w:r>
      <w:hyperlink r:id="rId118" w:history="1">
        <w:r w:rsidRPr="00B163BA">
          <w:rPr>
            <w:rStyle w:val="a6"/>
            <w:rFonts w:ascii="Times New Roman" w:hAnsi="Times New Roman" w:cs="Times New Roman"/>
            <w:sz w:val="28"/>
            <w:szCs w:val="28"/>
            <w:lang w:val="en-US"/>
          </w:rPr>
          <w:t>https://www.adlittle.com/en/insights/viewpoints/postal-operators-need-transformation-and-corresponding-strategic-moves</w:t>
        </w:r>
      </w:hyperlink>
      <w:r w:rsidRPr="00EA741E">
        <w:rPr>
          <w:rFonts w:ascii="Times New Roman" w:hAnsi="Times New Roman" w:cs="Times New Roman"/>
          <w:sz w:val="28"/>
          <w:szCs w:val="28"/>
          <w:lang w:val="en-US"/>
        </w:rPr>
        <w:t xml:space="preserve"> </w:t>
      </w:r>
      <w:r w:rsidRPr="001F690D">
        <w:rPr>
          <w:rFonts w:ascii="Times New Roman" w:hAnsi="Times New Roman" w:cs="Times New Roman"/>
          <w:sz w:val="28"/>
          <w:szCs w:val="28"/>
          <w:lang w:val="en-US"/>
        </w:rPr>
        <w:t>2</w:t>
      </w:r>
      <w:r w:rsidRPr="00EA741E">
        <w:rPr>
          <w:rFonts w:ascii="Times New Roman" w:hAnsi="Times New Roman" w:cs="Times New Roman"/>
          <w:sz w:val="28"/>
          <w:szCs w:val="28"/>
          <w:lang w:val="en-US"/>
        </w:rPr>
        <w:t>8</w:t>
      </w:r>
      <w:r w:rsidRPr="001F690D">
        <w:rPr>
          <w:rFonts w:ascii="Times New Roman" w:hAnsi="Times New Roman" w:cs="Times New Roman"/>
          <w:sz w:val="28"/>
          <w:szCs w:val="28"/>
          <w:lang w:val="en-US"/>
        </w:rPr>
        <w:t>.0</w:t>
      </w:r>
      <w:r w:rsidRPr="00EA741E">
        <w:rPr>
          <w:rFonts w:ascii="Times New Roman" w:hAnsi="Times New Roman" w:cs="Times New Roman"/>
          <w:sz w:val="28"/>
          <w:szCs w:val="28"/>
          <w:lang w:val="en-US"/>
        </w:rPr>
        <w:t>9</w:t>
      </w:r>
      <w:r w:rsidRPr="001F690D">
        <w:rPr>
          <w:rFonts w:ascii="Times New Roman" w:hAnsi="Times New Roman" w:cs="Times New Roman"/>
          <w:sz w:val="28"/>
          <w:szCs w:val="28"/>
          <w:lang w:val="en-US"/>
        </w:rPr>
        <w:t>.2024.</w:t>
      </w:r>
    </w:p>
    <w:p w14:paraId="59377A44" w14:textId="54452396" w:rsidR="00EA741E" w:rsidRDefault="002F5CB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F5CB1">
        <w:rPr>
          <w:rFonts w:ascii="Times New Roman" w:hAnsi="Times New Roman" w:cs="Times New Roman"/>
          <w:sz w:val="28"/>
          <w:szCs w:val="28"/>
          <w:lang w:val="en-US"/>
        </w:rPr>
        <w:t xml:space="preserve">Measuring digital postal services </w:t>
      </w:r>
      <w:hyperlink r:id="rId119" w:history="1">
        <w:r w:rsidR="00CC517B" w:rsidRPr="00B163BA">
          <w:rPr>
            <w:rStyle w:val="a6"/>
            <w:rFonts w:ascii="Times New Roman" w:hAnsi="Times New Roman" w:cs="Times New Roman"/>
            <w:sz w:val="28"/>
            <w:szCs w:val="28"/>
            <w:lang w:val="en-US"/>
          </w:rPr>
          <w:t>https://www.upu.int/en/Universal-Postal-Union/Activities/Digital-Services/Research</w:t>
        </w:r>
      </w:hyperlink>
      <w:r w:rsidR="00CC517B" w:rsidRPr="00CC517B">
        <w:rPr>
          <w:rFonts w:ascii="Times New Roman" w:hAnsi="Times New Roman" w:cs="Times New Roman"/>
          <w:sz w:val="28"/>
          <w:szCs w:val="28"/>
          <w:lang w:val="en-US"/>
        </w:rPr>
        <w:t xml:space="preserve"> </w:t>
      </w:r>
      <w:r w:rsidRPr="002F5CB1">
        <w:rPr>
          <w:rFonts w:ascii="Times New Roman" w:hAnsi="Times New Roman" w:cs="Times New Roman"/>
          <w:sz w:val="28"/>
          <w:szCs w:val="28"/>
          <w:lang w:val="en-US"/>
        </w:rPr>
        <w:t xml:space="preserve"> </w:t>
      </w:r>
      <w:r w:rsidR="00CC517B" w:rsidRPr="001F690D">
        <w:rPr>
          <w:rFonts w:ascii="Times New Roman" w:hAnsi="Times New Roman" w:cs="Times New Roman"/>
          <w:sz w:val="28"/>
          <w:szCs w:val="28"/>
          <w:lang w:val="en-US"/>
        </w:rPr>
        <w:t>2</w:t>
      </w:r>
      <w:r w:rsidR="00CC517B" w:rsidRPr="00EA741E">
        <w:rPr>
          <w:rFonts w:ascii="Times New Roman" w:hAnsi="Times New Roman" w:cs="Times New Roman"/>
          <w:sz w:val="28"/>
          <w:szCs w:val="28"/>
          <w:lang w:val="en-US"/>
        </w:rPr>
        <w:t>8</w:t>
      </w:r>
      <w:r w:rsidR="00CC517B" w:rsidRPr="001F690D">
        <w:rPr>
          <w:rFonts w:ascii="Times New Roman" w:hAnsi="Times New Roman" w:cs="Times New Roman"/>
          <w:sz w:val="28"/>
          <w:szCs w:val="28"/>
          <w:lang w:val="en-US"/>
        </w:rPr>
        <w:t>.0</w:t>
      </w:r>
      <w:r w:rsidR="00CC517B" w:rsidRPr="00EA741E">
        <w:rPr>
          <w:rFonts w:ascii="Times New Roman" w:hAnsi="Times New Roman" w:cs="Times New Roman"/>
          <w:sz w:val="28"/>
          <w:szCs w:val="28"/>
          <w:lang w:val="en-US"/>
        </w:rPr>
        <w:t>9</w:t>
      </w:r>
      <w:r w:rsidR="00CC517B" w:rsidRPr="001F690D">
        <w:rPr>
          <w:rFonts w:ascii="Times New Roman" w:hAnsi="Times New Roman" w:cs="Times New Roman"/>
          <w:sz w:val="28"/>
          <w:szCs w:val="28"/>
          <w:lang w:val="en-US"/>
        </w:rPr>
        <w:t>.2024.</w:t>
      </w:r>
    </w:p>
    <w:p w14:paraId="042618D4" w14:textId="7B730EA0" w:rsidR="00CC517B" w:rsidRDefault="00CC517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CC517B">
        <w:rPr>
          <w:rFonts w:ascii="Times New Roman" w:hAnsi="Times New Roman" w:cs="Times New Roman"/>
          <w:sz w:val="28"/>
          <w:szCs w:val="28"/>
          <w:lang w:val="en-US"/>
        </w:rPr>
        <w:t xml:space="preserve">Mails to Multiverse: The Evolving Role of Postal Services in the Digital &amp; AI Era </w:t>
      </w:r>
      <w:hyperlink r:id="rId120" w:history="1">
        <w:r w:rsidR="007825EF" w:rsidRPr="00B163BA">
          <w:rPr>
            <w:rStyle w:val="a6"/>
            <w:rFonts w:ascii="Times New Roman" w:hAnsi="Times New Roman" w:cs="Times New Roman"/>
            <w:sz w:val="28"/>
            <w:szCs w:val="28"/>
            <w:lang w:val="en-US"/>
          </w:rPr>
          <w:t>https://www.linkedin.com/pulse/mails-multiverse-evolving-role-postal-services-digital-sudhir-pai-mkjkc</w:t>
        </w:r>
      </w:hyperlink>
      <w:r w:rsidR="007825EF" w:rsidRPr="007825EF">
        <w:rPr>
          <w:rFonts w:ascii="Times New Roman" w:hAnsi="Times New Roman" w:cs="Times New Roman"/>
          <w:sz w:val="28"/>
          <w:szCs w:val="28"/>
          <w:lang w:val="en-US"/>
        </w:rPr>
        <w:t xml:space="preserve"> </w:t>
      </w:r>
      <w:r w:rsidR="007825EF" w:rsidRPr="001F690D">
        <w:rPr>
          <w:rFonts w:ascii="Times New Roman" w:hAnsi="Times New Roman" w:cs="Times New Roman"/>
          <w:sz w:val="28"/>
          <w:szCs w:val="28"/>
          <w:lang w:val="en-US"/>
        </w:rPr>
        <w:t>2</w:t>
      </w:r>
      <w:r w:rsidR="007825EF" w:rsidRPr="00EA741E">
        <w:rPr>
          <w:rFonts w:ascii="Times New Roman" w:hAnsi="Times New Roman" w:cs="Times New Roman"/>
          <w:sz w:val="28"/>
          <w:szCs w:val="28"/>
          <w:lang w:val="en-US"/>
        </w:rPr>
        <w:t>8</w:t>
      </w:r>
      <w:r w:rsidR="007825EF" w:rsidRPr="001F690D">
        <w:rPr>
          <w:rFonts w:ascii="Times New Roman" w:hAnsi="Times New Roman" w:cs="Times New Roman"/>
          <w:sz w:val="28"/>
          <w:szCs w:val="28"/>
          <w:lang w:val="en-US"/>
        </w:rPr>
        <w:t>.0</w:t>
      </w:r>
      <w:r w:rsidR="007825EF" w:rsidRPr="00EA741E">
        <w:rPr>
          <w:rFonts w:ascii="Times New Roman" w:hAnsi="Times New Roman" w:cs="Times New Roman"/>
          <w:sz w:val="28"/>
          <w:szCs w:val="28"/>
          <w:lang w:val="en-US"/>
        </w:rPr>
        <w:t>9</w:t>
      </w:r>
      <w:r w:rsidR="007825EF" w:rsidRPr="001F690D">
        <w:rPr>
          <w:rFonts w:ascii="Times New Roman" w:hAnsi="Times New Roman" w:cs="Times New Roman"/>
          <w:sz w:val="28"/>
          <w:szCs w:val="28"/>
          <w:lang w:val="en-US"/>
        </w:rPr>
        <w:t>.2024.</w:t>
      </w:r>
    </w:p>
    <w:p w14:paraId="51E1A673" w14:textId="04A29C4C" w:rsidR="007825EF" w:rsidRDefault="007825EF">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825EF">
        <w:rPr>
          <w:rFonts w:ascii="Times New Roman" w:hAnsi="Times New Roman" w:cs="Times New Roman"/>
          <w:sz w:val="28"/>
          <w:szCs w:val="28"/>
          <w:lang w:val="en-US"/>
        </w:rPr>
        <w:t xml:space="preserve">Step into Tomorrow: The U.S. Postal Service and Emerging </w:t>
      </w:r>
      <w:proofErr w:type="gramStart"/>
      <w:r w:rsidRPr="007825EF">
        <w:rPr>
          <w:rFonts w:ascii="Times New Roman" w:hAnsi="Times New Roman" w:cs="Times New Roman"/>
          <w:sz w:val="28"/>
          <w:szCs w:val="28"/>
          <w:lang w:val="en-US"/>
        </w:rPr>
        <w:t xml:space="preserve">Technology </w:t>
      </w:r>
      <w:r w:rsidR="00E1153F" w:rsidRPr="00E1153F">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"https://www.uspsoig.gov/reports/white-papers/step-tomorrow-us-postal-service-and-emerging-technology" </w:instrText>
      </w:r>
      <w:r w:rsidR="00683011">
        <w:fldChar w:fldCharType="separate"/>
      </w:r>
      <w:r w:rsidR="00E1153F" w:rsidRPr="00B163BA">
        <w:rPr>
          <w:rStyle w:val="a6"/>
          <w:rFonts w:ascii="Times New Roman" w:hAnsi="Times New Roman" w:cs="Times New Roman"/>
          <w:sz w:val="28"/>
          <w:szCs w:val="28"/>
          <w:lang w:val="en-US"/>
        </w:rPr>
        <w:t>https://www.uspsoig.gov/reports/white-papers/step-tomorrow-us-postal-service-and-emerging-technology</w:t>
      </w:r>
      <w:r w:rsidR="00683011">
        <w:rPr>
          <w:rStyle w:val="a6"/>
          <w:rFonts w:ascii="Times New Roman" w:hAnsi="Times New Roman" w:cs="Times New Roman"/>
          <w:sz w:val="28"/>
          <w:szCs w:val="28"/>
          <w:lang w:val="en-US"/>
        </w:rPr>
        <w:fldChar w:fldCharType="end"/>
      </w:r>
      <w:r w:rsidR="00E1153F" w:rsidRPr="00E1153F">
        <w:rPr>
          <w:rFonts w:ascii="Times New Roman" w:hAnsi="Times New Roman" w:cs="Times New Roman"/>
          <w:sz w:val="28"/>
          <w:szCs w:val="28"/>
          <w:lang w:val="en-US"/>
        </w:rPr>
        <w:t xml:space="preserve"> </w:t>
      </w:r>
      <w:r w:rsidR="00E1153F" w:rsidRPr="001F690D">
        <w:rPr>
          <w:rFonts w:ascii="Times New Roman" w:hAnsi="Times New Roman" w:cs="Times New Roman"/>
          <w:sz w:val="28"/>
          <w:szCs w:val="28"/>
          <w:lang w:val="en-US"/>
        </w:rPr>
        <w:t>2</w:t>
      </w:r>
      <w:r w:rsidR="00E1153F" w:rsidRPr="00EA741E">
        <w:rPr>
          <w:rFonts w:ascii="Times New Roman" w:hAnsi="Times New Roman" w:cs="Times New Roman"/>
          <w:sz w:val="28"/>
          <w:szCs w:val="28"/>
          <w:lang w:val="en-US"/>
        </w:rPr>
        <w:t>8</w:t>
      </w:r>
      <w:r w:rsidR="00E1153F" w:rsidRPr="001F690D">
        <w:rPr>
          <w:rFonts w:ascii="Times New Roman" w:hAnsi="Times New Roman" w:cs="Times New Roman"/>
          <w:sz w:val="28"/>
          <w:szCs w:val="28"/>
          <w:lang w:val="en-US"/>
        </w:rPr>
        <w:t>.0</w:t>
      </w:r>
      <w:r w:rsidR="00E1153F" w:rsidRPr="00EA741E">
        <w:rPr>
          <w:rFonts w:ascii="Times New Roman" w:hAnsi="Times New Roman" w:cs="Times New Roman"/>
          <w:sz w:val="28"/>
          <w:szCs w:val="28"/>
          <w:lang w:val="en-US"/>
        </w:rPr>
        <w:t>9</w:t>
      </w:r>
      <w:r w:rsidR="00E1153F" w:rsidRPr="001F690D">
        <w:rPr>
          <w:rFonts w:ascii="Times New Roman" w:hAnsi="Times New Roman" w:cs="Times New Roman"/>
          <w:sz w:val="28"/>
          <w:szCs w:val="28"/>
          <w:lang w:val="en-US"/>
        </w:rPr>
        <w:t>.2024.</w:t>
      </w:r>
    </w:p>
    <w:p w14:paraId="3D90A161" w14:textId="6D52D3F1" w:rsidR="00E1153F" w:rsidRDefault="00E1153F">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1153F">
        <w:rPr>
          <w:rFonts w:ascii="Times New Roman" w:hAnsi="Times New Roman" w:cs="Times New Roman"/>
          <w:sz w:val="28"/>
          <w:szCs w:val="28"/>
          <w:lang w:val="en-US"/>
        </w:rPr>
        <w:t xml:space="preserve">Postal Automation System Drives Efficiency in Mail Handling and Delivery </w:t>
      </w:r>
      <w:hyperlink r:id="rId121" w:history="1">
        <w:r w:rsidRPr="00B163BA">
          <w:rPr>
            <w:rStyle w:val="a6"/>
            <w:rFonts w:ascii="Times New Roman" w:hAnsi="Times New Roman" w:cs="Times New Roman"/>
            <w:sz w:val="28"/>
            <w:szCs w:val="28"/>
            <w:lang w:val="en-US"/>
          </w:rPr>
          <w:t>https://www.linkedin.com/pulse/postal-automation-system-drives-efficiency-mail-handling-aqd3f</w:t>
        </w:r>
      </w:hyperlink>
      <w:r w:rsidRPr="00E1153F">
        <w:rPr>
          <w:rFonts w:ascii="Times New Roman" w:hAnsi="Times New Roman" w:cs="Times New Roman"/>
          <w:sz w:val="28"/>
          <w:szCs w:val="28"/>
          <w:lang w:val="en-US"/>
        </w:rPr>
        <w:t xml:space="preserve"> 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1C063BC6" w14:textId="1D99B791" w:rsidR="00E1153F" w:rsidRDefault="007B2C9D">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7B2C9D">
        <w:rPr>
          <w:rFonts w:ascii="Times New Roman" w:hAnsi="Times New Roman" w:cs="Times New Roman"/>
          <w:sz w:val="28"/>
          <w:szCs w:val="28"/>
          <w:lang w:val="en-US"/>
        </w:rPr>
        <w:t xml:space="preserve">The AI Revolution: The Future of Postal Optimization and Parcel Automation </w:t>
      </w:r>
      <w:hyperlink r:id="rId122" w:history="1">
        <w:r w:rsidRPr="00B163BA">
          <w:rPr>
            <w:rStyle w:val="a6"/>
            <w:rFonts w:ascii="Times New Roman" w:hAnsi="Times New Roman" w:cs="Times New Roman"/>
            <w:sz w:val="28"/>
            <w:szCs w:val="28"/>
            <w:lang w:val="en-US"/>
          </w:rPr>
          <w:t>https://www.bluecrestinc.com/blog/the-ai-revolution-the-future-of-postal-optimization-and-parcel-automation</w:t>
        </w:r>
      </w:hyperlink>
      <w:r w:rsidRPr="007B2C9D">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0F67D33A" w14:textId="2D24089F" w:rsidR="007B2C9D" w:rsidRDefault="00145A3A">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45A3A">
        <w:rPr>
          <w:rFonts w:ascii="Times New Roman" w:hAnsi="Times New Roman" w:cs="Times New Roman"/>
          <w:sz w:val="28"/>
          <w:szCs w:val="28"/>
          <w:lang w:val="en-US"/>
        </w:rPr>
        <w:t>Digital Services</w:t>
      </w:r>
      <w:r w:rsidRPr="00735A3C">
        <w:rPr>
          <w:rFonts w:ascii="Times New Roman" w:hAnsi="Times New Roman" w:cs="Times New Roman"/>
          <w:sz w:val="28"/>
          <w:szCs w:val="28"/>
          <w:lang w:val="en-US"/>
        </w:rPr>
        <w:t xml:space="preserve"> </w:t>
      </w:r>
      <w:hyperlink r:id="rId123" w:history="1">
        <w:r w:rsidR="00735A3C" w:rsidRPr="00B163BA">
          <w:rPr>
            <w:rStyle w:val="a6"/>
            <w:rFonts w:ascii="Times New Roman" w:hAnsi="Times New Roman" w:cs="Times New Roman"/>
            <w:sz w:val="28"/>
            <w:szCs w:val="28"/>
            <w:lang w:val="en-US"/>
          </w:rPr>
          <w:t>https://www.upu.int/en/Universal-Postal-Union/Activities/Digital-Services</w:t>
        </w:r>
      </w:hyperlink>
      <w:r w:rsidR="00735A3C" w:rsidRPr="00735A3C">
        <w:rPr>
          <w:rFonts w:ascii="Times New Roman" w:hAnsi="Times New Roman" w:cs="Times New Roman"/>
          <w:sz w:val="28"/>
          <w:szCs w:val="28"/>
          <w:lang w:val="en-US"/>
        </w:rPr>
        <w:t xml:space="preserve"> </w:t>
      </w:r>
      <w:r w:rsidR="00735A3C" w:rsidRPr="00E1153F">
        <w:rPr>
          <w:rFonts w:ascii="Times New Roman" w:hAnsi="Times New Roman" w:cs="Times New Roman"/>
          <w:sz w:val="28"/>
          <w:szCs w:val="28"/>
          <w:lang w:val="en-US"/>
        </w:rPr>
        <w:t>30</w:t>
      </w:r>
      <w:r w:rsidR="00735A3C" w:rsidRPr="001F690D">
        <w:rPr>
          <w:rFonts w:ascii="Times New Roman" w:hAnsi="Times New Roman" w:cs="Times New Roman"/>
          <w:sz w:val="28"/>
          <w:szCs w:val="28"/>
          <w:lang w:val="en-US"/>
        </w:rPr>
        <w:t>.</w:t>
      </w:r>
      <w:r w:rsidR="00735A3C" w:rsidRPr="00E1153F">
        <w:rPr>
          <w:rFonts w:ascii="Times New Roman" w:hAnsi="Times New Roman" w:cs="Times New Roman"/>
          <w:sz w:val="28"/>
          <w:szCs w:val="28"/>
          <w:lang w:val="en-US"/>
        </w:rPr>
        <w:t>11</w:t>
      </w:r>
      <w:r w:rsidR="00735A3C" w:rsidRPr="001F690D">
        <w:rPr>
          <w:rFonts w:ascii="Times New Roman" w:hAnsi="Times New Roman" w:cs="Times New Roman"/>
          <w:sz w:val="28"/>
          <w:szCs w:val="28"/>
          <w:lang w:val="en-US"/>
        </w:rPr>
        <w:t>.2024.</w:t>
      </w:r>
    </w:p>
    <w:p w14:paraId="5A839AB3" w14:textId="5A6B9886" w:rsidR="00735A3C" w:rsidRDefault="004F00A0">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4F00A0">
        <w:rPr>
          <w:rFonts w:ascii="Times New Roman" w:hAnsi="Times New Roman" w:cs="Times New Roman"/>
          <w:sz w:val="28"/>
          <w:szCs w:val="28"/>
          <w:lang w:val="en-US"/>
        </w:rPr>
        <w:t xml:space="preserve">Preparing post for further parcel opportunities </w:t>
      </w:r>
      <w:hyperlink r:id="rId124" w:history="1">
        <w:r w:rsidRPr="00B163BA">
          <w:rPr>
            <w:rStyle w:val="a6"/>
            <w:rFonts w:ascii="Times New Roman" w:hAnsi="Times New Roman" w:cs="Times New Roman"/>
            <w:sz w:val="28"/>
            <w:szCs w:val="28"/>
            <w:lang w:val="en-US"/>
          </w:rPr>
          <w:t>https://www.mckinsey.com/industries/logistics/our-insights/preparing-post-for-further-parcel-opportunities</w:t>
        </w:r>
      </w:hyperlink>
      <w:r w:rsidRPr="004F00A0">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03998863" w14:textId="6CC72192" w:rsidR="004F00A0" w:rsidRDefault="00CA1C6E">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CA1C6E">
        <w:rPr>
          <w:rFonts w:ascii="Times New Roman" w:hAnsi="Times New Roman" w:cs="Times New Roman"/>
          <w:sz w:val="28"/>
          <w:szCs w:val="28"/>
          <w:lang w:val="en-US"/>
        </w:rPr>
        <w:t xml:space="preserve">The postal journey to digital transformation and innovation </w:t>
      </w:r>
      <w:hyperlink r:id="rId125" w:history="1">
        <w:r w:rsidRPr="00B163BA">
          <w:rPr>
            <w:rStyle w:val="a6"/>
            <w:rFonts w:ascii="Times New Roman" w:hAnsi="Times New Roman" w:cs="Times New Roman"/>
            <w:sz w:val="28"/>
            <w:szCs w:val="28"/>
            <w:lang w:val="en-US"/>
          </w:rPr>
          <w:t>https://www.upu.int/en/News/2021/10/The-postal-journey-to-digital-transformation-and-innovation</w:t>
        </w:r>
      </w:hyperlink>
      <w:r w:rsidRPr="00CA1C6E">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534DF678" w14:textId="2E5FD686" w:rsidR="00CA1C6E" w:rsidRDefault="00681D08">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681D08">
        <w:rPr>
          <w:rFonts w:ascii="Times New Roman" w:hAnsi="Times New Roman" w:cs="Times New Roman"/>
          <w:sz w:val="28"/>
          <w:szCs w:val="28"/>
          <w:lang w:val="en-US"/>
        </w:rPr>
        <w:t xml:space="preserve">Digitalization, e-commerce and sustainability remain top priorities for postal sector in 2024, report highlights </w:t>
      </w:r>
      <w:hyperlink r:id="rId126" w:history="1">
        <w:r w:rsidRPr="00B163BA">
          <w:rPr>
            <w:rStyle w:val="a6"/>
            <w:rFonts w:ascii="Times New Roman" w:hAnsi="Times New Roman" w:cs="Times New Roman"/>
            <w:sz w:val="28"/>
            <w:szCs w:val="28"/>
            <w:lang w:val="en-US"/>
          </w:rPr>
          <w:t>https://www.parcelandpostaltechnologyinternational.com/news/e-commerce/digitalization-e-commerce-and-sustainability-remain-top-priorities-for-postal-sector-in-2024-report-highlights.html</w:t>
        </w:r>
      </w:hyperlink>
      <w:r w:rsidRPr="00681D08">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75FC45D4" w14:textId="2DB5AF84" w:rsidR="00465070" w:rsidRDefault="00296B1C">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proofErr w:type="gramStart"/>
      <w:r w:rsidRPr="00296B1C">
        <w:rPr>
          <w:rFonts w:ascii="Times New Roman" w:hAnsi="Times New Roman" w:cs="Times New Roman"/>
          <w:sz w:val="28"/>
          <w:szCs w:val="28"/>
          <w:lang w:val="en-US"/>
        </w:rPr>
        <w:t>9</w:t>
      </w:r>
      <w:proofErr w:type="gramEnd"/>
      <w:r w:rsidRPr="00296B1C">
        <w:rPr>
          <w:rFonts w:ascii="Times New Roman" w:hAnsi="Times New Roman" w:cs="Times New Roman"/>
          <w:sz w:val="28"/>
          <w:szCs w:val="28"/>
          <w:lang w:val="en-US"/>
        </w:rPr>
        <w:t xml:space="preserve"> Digital Transformation KPIs and Metrics to Track in 2025 </w:t>
      </w:r>
      <w:hyperlink r:id="rId127" w:history="1">
        <w:r w:rsidRPr="00B163BA">
          <w:rPr>
            <w:rStyle w:val="a6"/>
            <w:rFonts w:ascii="Times New Roman" w:hAnsi="Times New Roman" w:cs="Times New Roman"/>
            <w:sz w:val="28"/>
            <w:szCs w:val="28"/>
            <w:lang w:val="en-US"/>
          </w:rPr>
          <w:t>https://theecmconsultant.com/digital-transformation-kpis-and-metrics/</w:t>
        </w:r>
      </w:hyperlink>
      <w:r w:rsidRPr="00296B1C">
        <w:rPr>
          <w:rFonts w:ascii="Times New Roman" w:hAnsi="Times New Roman" w:cs="Times New Roman"/>
          <w:sz w:val="28"/>
          <w:szCs w:val="28"/>
          <w:lang w:val="en-US"/>
        </w:rPr>
        <w:t xml:space="preserve"> </w:t>
      </w:r>
      <w:r w:rsidRPr="001F690D">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296B1C">
        <w:rPr>
          <w:rFonts w:ascii="Times New Roman" w:hAnsi="Times New Roman" w:cs="Times New Roman"/>
          <w:sz w:val="28"/>
          <w:szCs w:val="28"/>
          <w:lang w:val="en-US"/>
        </w:rPr>
        <w:t>01</w:t>
      </w:r>
      <w:r w:rsidRPr="001F690D">
        <w:rPr>
          <w:rFonts w:ascii="Times New Roman" w:hAnsi="Times New Roman" w:cs="Times New Roman"/>
          <w:sz w:val="28"/>
          <w:szCs w:val="28"/>
          <w:lang w:val="en-US"/>
        </w:rPr>
        <w:t>.202</w:t>
      </w:r>
      <w:r w:rsidRPr="00296B1C">
        <w:rPr>
          <w:rFonts w:ascii="Times New Roman" w:hAnsi="Times New Roman" w:cs="Times New Roman"/>
          <w:sz w:val="28"/>
          <w:szCs w:val="28"/>
          <w:lang w:val="en-US"/>
        </w:rPr>
        <w:t>5</w:t>
      </w:r>
      <w:r w:rsidRPr="001F690D">
        <w:rPr>
          <w:rFonts w:ascii="Times New Roman" w:hAnsi="Times New Roman" w:cs="Times New Roman"/>
          <w:sz w:val="28"/>
          <w:szCs w:val="28"/>
          <w:lang w:val="en-US"/>
        </w:rPr>
        <w:t>.</w:t>
      </w:r>
    </w:p>
    <w:p w14:paraId="40984296" w14:textId="2E1B36D1" w:rsidR="00296B1C" w:rsidRDefault="00EF592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F5921">
        <w:rPr>
          <w:rFonts w:ascii="Times New Roman" w:hAnsi="Times New Roman" w:cs="Times New Roman"/>
          <w:sz w:val="28"/>
          <w:szCs w:val="28"/>
          <w:lang w:val="en-US"/>
        </w:rPr>
        <w:t xml:space="preserve">A guide to offering digital solutions for the postal industry </w:t>
      </w:r>
      <w:hyperlink r:id="rId128" w:history="1">
        <w:r w:rsidRPr="00B163BA">
          <w:rPr>
            <w:rStyle w:val="a6"/>
            <w:rFonts w:ascii="Times New Roman" w:hAnsi="Times New Roman" w:cs="Times New Roman"/>
            <w:sz w:val="28"/>
            <w:szCs w:val="28"/>
            <w:lang w:val="en-US"/>
          </w:rPr>
          <w:t>https://www.parcelandpostaltechnologyinternational.com/opinion/a-guide-to-offering-digital-solutions-for-the-postal-industry.html</w:t>
        </w:r>
      </w:hyperlink>
      <w:r w:rsidRPr="00EF5921">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57C03EE1" w14:textId="6512BDED" w:rsidR="00A06579" w:rsidRDefault="00A0657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A06579">
        <w:rPr>
          <w:rFonts w:ascii="Times New Roman" w:hAnsi="Times New Roman" w:cs="Times New Roman"/>
          <w:sz w:val="28"/>
          <w:szCs w:val="28"/>
          <w:lang w:val="en-US"/>
        </w:rPr>
        <w:t xml:space="preserve">Digital transformation in the postal and express industry </w:t>
      </w:r>
      <w:hyperlink r:id="rId129" w:history="1">
        <w:r w:rsidRPr="00B163BA">
          <w:rPr>
            <w:rStyle w:val="a6"/>
            <w:rFonts w:ascii="Times New Roman" w:hAnsi="Times New Roman" w:cs="Times New Roman"/>
            <w:sz w:val="28"/>
            <w:szCs w:val="28"/>
            <w:lang w:val="en-US"/>
          </w:rPr>
          <w:t>https://blog.e-boks.com/digital-transformation-in-the-postal-and-express-industry</w:t>
        </w:r>
      </w:hyperlink>
      <w:r w:rsidRPr="00A06579">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682AD578" w14:textId="1713F76A" w:rsidR="00EF5921" w:rsidRDefault="00A0657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A06579">
        <w:rPr>
          <w:rFonts w:ascii="Times New Roman" w:hAnsi="Times New Roman" w:cs="Times New Roman"/>
          <w:sz w:val="28"/>
          <w:szCs w:val="28"/>
          <w:lang w:val="en-US"/>
        </w:rPr>
        <w:t xml:space="preserve"> </w:t>
      </w:r>
      <w:r w:rsidR="00F8407A">
        <w:rPr>
          <w:rFonts w:ascii="Times New Roman" w:hAnsi="Times New Roman" w:cs="Times New Roman"/>
          <w:sz w:val="28"/>
          <w:szCs w:val="28"/>
          <w:lang w:val="en-US"/>
        </w:rPr>
        <w:t>T</w:t>
      </w:r>
      <w:r w:rsidR="00F8407A" w:rsidRPr="00F8407A">
        <w:rPr>
          <w:rFonts w:ascii="Times New Roman" w:hAnsi="Times New Roman" w:cs="Times New Roman"/>
          <w:sz w:val="28"/>
          <w:szCs w:val="28"/>
          <w:lang w:val="en-US"/>
        </w:rPr>
        <w:t>he endgame for postal networks: How to win in the age of e-</w:t>
      </w:r>
      <w:proofErr w:type="gramStart"/>
      <w:r w:rsidR="00F8407A" w:rsidRPr="00F8407A">
        <w:rPr>
          <w:rFonts w:ascii="Times New Roman" w:hAnsi="Times New Roman" w:cs="Times New Roman"/>
          <w:sz w:val="28"/>
          <w:szCs w:val="28"/>
          <w:lang w:val="en-US"/>
        </w:rPr>
        <w:t xml:space="preserve">commerce  </w:t>
      </w:r>
      <w:proofErr w:type="gramEnd"/>
      <w:r w:rsidR="00683011">
        <w:fldChar w:fldCharType="begin"/>
      </w:r>
      <w:r w:rsidR="00683011" w:rsidRPr="00683011">
        <w:rPr>
          <w:lang w:val="en-US"/>
        </w:rPr>
        <w:instrText xml:space="preserve"> HYPERLINK "https://www.mckinsey.com/industries/logistics/our-insights/the-endgame-for-postal-networks-how-to-win-in-the-age-of-e-commerce" </w:instrText>
      </w:r>
      <w:r w:rsidR="00683011">
        <w:fldChar w:fldCharType="separate"/>
      </w:r>
      <w:r w:rsidR="00F8407A" w:rsidRPr="00B163BA">
        <w:rPr>
          <w:rStyle w:val="a6"/>
          <w:rFonts w:ascii="Times New Roman" w:hAnsi="Times New Roman" w:cs="Times New Roman"/>
          <w:sz w:val="28"/>
          <w:szCs w:val="28"/>
          <w:lang w:val="en-US"/>
        </w:rPr>
        <w:t>https://www.mckinsey.com/industries/logistics/our-insights/the-endgame-for-postal-networks-how-to-win-in-the-age-of-e-commerce</w:t>
      </w:r>
      <w:r w:rsidR="00683011">
        <w:rPr>
          <w:rStyle w:val="a6"/>
          <w:rFonts w:ascii="Times New Roman" w:hAnsi="Times New Roman" w:cs="Times New Roman"/>
          <w:sz w:val="28"/>
          <w:szCs w:val="28"/>
          <w:lang w:val="en-US"/>
        </w:rPr>
        <w:fldChar w:fldCharType="end"/>
      </w:r>
      <w:r w:rsidR="00F8407A" w:rsidRPr="00F8407A">
        <w:rPr>
          <w:rFonts w:ascii="Times New Roman" w:hAnsi="Times New Roman" w:cs="Times New Roman"/>
          <w:sz w:val="28"/>
          <w:szCs w:val="28"/>
          <w:lang w:val="en-US"/>
        </w:rPr>
        <w:t xml:space="preserve"> </w:t>
      </w:r>
      <w:r w:rsidR="00F8407A" w:rsidRPr="00E1153F">
        <w:rPr>
          <w:rFonts w:ascii="Times New Roman" w:hAnsi="Times New Roman" w:cs="Times New Roman"/>
          <w:sz w:val="28"/>
          <w:szCs w:val="28"/>
          <w:lang w:val="en-US"/>
        </w:rPr>
        <w:t>30</w:t>
      </w:r>
      <w:r w:rsidR="00F8407A" w:rsidRPr="001F690D">
        <w:rPr>
          <w:rFonts w:ascii="Times New Roman" w:hAnsi="Times New Roman" w:cs="Times New Roman"/>
          <w:sz w:val="28"/>
          <w:szCs w:val="28"/>
          <w:lang w:val="en-US"/>
        </w:rPr>
        <w:t>.</w:t>
      </w:r>
      <w:r w:rsidR="00F8407A" w:rsidRPr="00E1153F">
        <w:rPr>
          <w:rFonts w:ascii="Times New Roman" w:hAnsi="Times New Roman" w:cs="Times New Roman"/>
          <w:sz w:val="28"/>
          <w:szCs w:val="28"/>
          <w:lang w:val="en-US"/>
        </w:rPr>
        <w:t>11</w:t>
      </w:r>
      <w:r w:rsidR="00F8407A" w:rsidRPr="001F690D">
        <w:rPr>
          <w:rFonts w:ascii="Times New Roman" w:hAnsi="Times New Roman" w:cs="Times New Roman"/>
          <w:sz w:val="28"/>
          <w:szCs w:val="28"/>
          <w:lang w:val="en-US"/>
        </w:rPr>
        <w:t>.2024.</w:t>
      </w:r>
    </w:p>
    <w:p w14:paraId="5E5E2C67" w14:textId="2053DC3E" w:rsidR="00B94E6F" w:rsidRDefault="00B94E6F">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B94E6F">
        <w:rPr>
          <w:rFonts w:ascii="Times New Roman" w:hAnsi="Times New Roman" w:cs="Times New Roman"/>
          <w:sz w:val="28"/>
          <w:szCs w:val="28"/>
          <w:lang w:val="en-US"/>
        </w:rPr>
        <w:t xml:space="preserve">8 Successful Digital Transformation Case Studies: Top Examples in </w:t>
      </w:r>
      <w:proofErr w:type="gramStart"/>
      <w:r w:rsidRPr="00B94E6F">
        <w:rPr>
          <w:rFonts w:ascii="Times New Roman" w:hAnsi="Times New Roman" w:cs="Times New Roman"/>
          <w:sz w:val="28"/>
          <w:szCs w:val="28"/>
          <w:lang w:val="en-US"/>
        </w:rPr>
        <w:t xml:space="preserve">2023  </w:t>
      </w:r>
      <w:proofErr w:type="gramEnd"/>
      <w:r w:rsidR="00683011">
        <w:fldChar w:fldCharType="begin"/>
      </w:r>
      <w:r w:rsidR="00683011" w:rsidRPr="00683011">
        <w:rPr>
          <w:lang w:val="en-US"/>
        </w:rPr>
        <w:instrText xml:space="preserve"> HYPERLINK "https://magenest.com/en/successful-digital-transformation-case-studies/" </w:instrText>
      </w:r>
      <w:r w:rsidR="00683011">
        <w:fldChar w:fldCharType="separate"/>
      </w:r>
      <w:r w:rsidRPr="00B163BA">
        <w:rPr>
          <w:rStyle w:val="a6"/>
          <w:rFonts w:ascii="Times New Roman" w:hAnsi="Times New Roman" w:cs="Times New Roman"/>
          <w:sz w:val="28"/>
          <w:szCs w:val="28"/>
          <w:lang w:val="en-US"/>
        </w:rPr>
        <w:t>https://magenest.com/en/successful-digital-transformation-case-studies/</w:t>
      </w:r>
      <w:r w:rsidR="00683011">
        <w:rPr>
          <w:rStyle w:val="a6"/>
          <w:rFonts w:ascii="Times New Roman" w:hAnsi="Times New Roman" w:cs="Times New Roman"/>
          <w:sz w:val="28"/>
          <w:szCs w:val="28"/>
          <w:lang w:val="en-US"/>
        </w:rPr>
        <w:fldChar w:fldCharType="end"/>
      </w:r>
      <w:r w:rsidRPr="00B94E6F">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0FC83004" w14:textId="5D1A20A3" w:rsidR="004841E5" w:rsidRDefault="004841E5">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4841E5">
        <w:rPr>
          <w:rFonts w:ascii="Times New Roman" w:hAnsi="Times New Roman" w:cs="Times New Roman"/>
          <w:sz w:val="28"/>
          <w:szCs w:val="28"/>
          <w:lang w:val="en-US"/>
        </w:rPr>
        <w:t xml:space="preserve">22 Digital Transformation Examples for Companies and </w:t>
      </w:r>
      <w:proofErr w:type="gramStart"/>
      <w:r w:rsidRPr="004841E5">
        <w:rPr>
          <w:rFonts w:ascii="Times New Roman" w:hAnsi="Times New Roman" w:cs="Times New Roman"/>
          <w:sz w:val="28"/>
          <w:szCs w:val="28"/>
          <w:lang w:val="en-US"/>
        </w:rPr>
        <w:t xml:space="preserve">Industries  </w:t>
      </w:r>
      <w:proofErr w:type="gramEnd"/>
      <w:r w:rsidR="00683011">
        <w:fldChar w:fldCharType="begin"/>
      </w:r>
      <w:r w:rsidR="00683011" w:rsidRPr="00683011">
        <w:rPr>
          <w:lang w:val="en-US"/>
        </w:rPr>
        <w:instrText xml:space="preserve"> HYPERLINK "https://digitalleadership.com/glossary/digital-transformation-examples/" </w:instrText>
      </w:r>
      <w:r w:rsidR="00683011">
        <w:fldChar w:fldCharType="separate"/>
      </w:r>
      <w:r w:rsidRPr="00B163BA">
        <w:rPr>
          <w:rStyle w:val="a6"/>
          <w:rFonts w:ascii="Times New Roman" w:hAnsi="Times New Roman" w:cs="Times New Roman"/>
          <w:sz w:val="28"/>
          <w:szCs w:val="28"/>
          <w:lang w:val="en-US"/>
        </w:rPr>
        <w:t>https://digitalleadership.com/glossary/digital-transformation-examples/</w:t>
      </w:r>
      <w:r w:rsidR="00683011">
        <w:rPr>
          <w:rStyle w:val="a6"/>
          <w:rFonts w:ascii="Times New Roman" w:hAnsi="Times New Roman" w:cs="Times New Roman"/>
          <w:sz w:val="28"/>
          <w:szCs w:val="28"/>
          <w:lang w:val="en-US"/>
        </w:rPr>
        <w:fldChar w:fldCharType="end"/>
      </w:r>
      <w:r w:rsidRPr="004841E5">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44C2AD93" w14:textId="4E62E88D" w:rsidR="00505F49" w:rsidRDefault="00505F49">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505F49">
        <w:rPr>
          <w:rFonts w:ascii="Times New Roman" w:hAnsi="Times New Roman" w:cs="Times New Roman"/>
          <w:sz w:val="28"/>
          <w:szCs w:val="28"/>
          <w:lang w:val="en-US"/>
        </w:rPr>
        <w:t xml:space="preserve">How to Measure Digital Transformation Progress: Unlock Success with Key Metrics </w:t>
      </w:r>
      <w:hyperlink r:id="rId130" w:history="1">
        <w:r w:rsidRPr="00B163BA">
          <w:rPr>
            <w:rStyle w:val="a6"/>
            <w:rFonts w:ascii="Times New Roman" w:hAnsi="Times New Roman" w:cs="Times New Roman"/>
            <w:sz w:val="28"/>
            <w:szCs w:val="28"/>
            <w:lang w:val="en-US"/>
          </w:rPr>
          <w:t>https://www.tomoson.com/blog/how-to-measure-digital-transformation-progress-unlock-success-with-key-metrics/</w:t>
        </w:r>
      </w:hyperlink>
      <w:r w:rsidRPr="00505F49">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02DE459D" w14:textId="7D1EF2ED" w:rsidR="006576F2" w:rsidRDefault="006576F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6576F2">
        <w:rPr>
          <w:rFonts w:ascii="Times New Roman" w:hAnsi="Times New Roman" w:cs="Times New Roman"/>
          <w:sz w:val="28"/>
          <w:szCs w:val="28"/>
          <w:lang w:val="en-US"/>
        </w:rPr>
        <w:t xml:space="preserve">The Impact of E-commerce on Logistics: Adapting to Consumer Demands </w:t>
      </w:r>
      <w:r w:rsidRPr="001F690D">
        <w:rPr>
          <w:rFonts w:ascii="Times New Roman" w:hAnsi="Times New Roman" w:cs="Times New Roman"/>
          <w:sz w:val="28"/>
          <w:szCs w:val="28"/>
          <w:lang w:val="en-US"/>
        </w:rPr>
        <w:t xml:space="preserve"> </w:t>
      </w:r>
      <w:r w:rsidRPr="006576F2">
        <w:rPr>
          <w:rFonts w:ascii="Times New Roman" w:hAnsi="Times New Roman" w:cs="Times New Roman"/>
          <w:sz w:val="28"/>
          <w:szCs w:val="28"/>
          <w:lang w:val="en-US"/>
        </w:rPr>
        <w:t xml:space="preserve"> </w:t>
      </w:r>
      <w:hyperlink r:id="rId131" w:history="1">
        <w:r w:rsidRPr="00B163BA">
          <w:rPr>
            <w:rStyle w:val="a6"/>
            <w:rFonts w:ascii="Times New Roman" w:hAnsi="Times New Roman" w:cs="Times New Roman"/>
            <w:sz w:val="28"/>
            <w:szCs w:val="28"/>
            <w:lang w:val="en-US"/>
          </w:rPr>
          <w:t>https://tcitransportation.com/blog/the-impact-of-e-commerce-on-logistics-adapting-to-consumer-demands/</w:t>
        </w:r>
      </w:hyperlink>
      <w:r w:rsidRPr="006576F2">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1DA3479E" w14:textId="275A6682" w:rsidR="00BD7344" w:rsidRDefault="00BD7344">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BD7344">
        <w:rPr>
          <w:rFonts w:ascii="Times New Roman" w:hAnsi="Times New Roman" w:cs="Times New Roman"/>
          <w:sz w:val="28"/>
          <w:szCs w:val="28"/>
          <w:lang w:val="en-US"/>
        </w:rPr>
        <w:t xml:space="preserve">The Top 4 KPIs for Postal and Parcel Organizations </w:t>
      </w:r>
      <w:hyperlink r:id="rId132" w:history="1">
        <w:r w:rsidRPr="00B163BA">
          <w:rPr>
            <w:rStyle w:val="a6"/>
            <w:rFonts w:ascii="Times New Roman" w:hAnsi="Times New Roman" w:cs="Times New Roman"/>
            <w:sz w:val="28"/>
            <w:szCs w:val="28"/>
            <w:lang w:val="en-US"/>
          </w:rPr>
          <w:t>https://www.assuretyconsulting.com/the-top-4-kpis-for-postal-and-parcel-organizations/</w:t>
        </w:r>
      </w:hyperlink>
      <w:r w:rsidRPr="00BD7344">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70CCA13A" w14:textId="521B5F2B" w:rsidR="000541EF" w:rsidRDefault="00BD7344">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BD7344">
        <w:rPr>
          <w:rFonts w:ascii="Times New Roman" w:hAnsi="Times New Roman" w:cs="Times New Roman"/>
          <w:sz w:val="28"/>
          <w:szCs w:val="28"/>
          <w:lang w:val="en-US"/>
        </w:rPr>
        <w:t xml:space="preserve"> </w:t>
      </w:r>
      <w:r w:rsidR="000541EF" w:rsidRPr="000541EF">
        <w:rPr>
          <w:rFonts w:ascii="Times New Roman" w:hAnsi="Times New Roman" w:cs="Times New Roman"/>
          <w:sz w:val="28"/>
          <w:szCs w:val="28"/>
          <w:lang w:val="en-US"/>
        </w:rPr>
        <w:t xml:space="preserve">Us postal service first class disruption </w:t>
      </w:r>
      <w:hyperlink r:id="rId133" w:history="1">
        <w:r w:rsidR="000541EF" w:rsidRPr="00B163BA">
          <w:rPr>
            <w:rStyle w:val="a6"/>
            <w:rFonts w:ascii="Times New Roman" w:hAnsi="Times New Roman" w:cs="Times New Roman"/>
            <w:sz w:val="28"/>
            <w:szCs w:val="28"/>
            <w:lang w:val="en-US"/>
          </w:rPr>
          <w:t>https://fernfortuniversity.com/essay/genmgt_case/us-postal-service-first-class-disruption-2921</w:t>
        </w:r>
      </w:hyperlink>
      <w:r w:rsidR="000541EF" w:rsidRPr="000541EF">
        <w:rPr>
          <w:rFonts w:ascii="Times New Roman" w:hAnsi="Times New Roman" w:cs="Times New Roman"/>
          <w:sz w:val="28"/>
          <w:szCs w:val="28"/>
          <w:lang w:val="en-US"/>
        </w:rPr>
        <w:t xml:space="preserve"> </w:t>
      </w:r>
      <w:r w:rsidR="000541EF" w:rsidRPr="00E1153F">
        <w:rPr>
          <w:rFonts w:ascii="Times New Roman" w:hAnsi="Times New Roman" w:cs="Times New Roman"/>
          <w:sz w:val="28"/>
          <w:szCs w:val="28"/>
          <w:lang w:val="en-US"/>
        </w:rPr>
        <w:t>30</w:t>
      </w:r>
      <w:r w:rsidR="000541EF" w:rsidRPr="001F690D">
        <w:rPr>
          <w:rFonts w:ascii="Times New Roman" w:hAnsi="Times New Roman" w:cs="Times New Roman"/>
          <w:sz w:val="28"/>
          <w:szCs w:val="28"/>
          <w:lang w:val="en-US"/>
        </w:rPr>
        <w:t>.</w:t>
      </w:r>
      <w:r w:rsidR="000541EF" w:rsidRPr="00E1153F">
        <w:rPr>
          <w:rFonts w:ascii="Times New Roman" w:hAnsi="Times New Roman" w:cs="Times New Roman"/>
          <w:sz w:val="28"/>
          <w:szCs w:val="28"/>
          <w:lang w:val="en-US"/>
        </w:rPr>
        <w:t>11</w:t>
      </w:r>
      <w:r w:rsidR="000541EF" w:rsidRPr="001F690D">
        <w:rPr>
          <w:rFonts w:ascii="Times New Roman" w:hAnsi="Times New Roman" w:cs="Times New Roman"/>
          <w:sz w:val="28"/>
          <w:szCs w:val="28"/>
          <w:lang w:val="en-US"/>
        </w:rPr>
        <w:t>.2024.</w:t>
      </w:r>
    </w:p>
    <w:p w14:paraId="27F506F1" w14:textId="7F1EDB92" w:rsidR="009B7037" w:rsidRDefault="009B7037">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9B7037">
        <w:rPr>
          <w:rFonts w:ascii="Times New Roman" w:hAnsi="Times New Roman" w:cs="Times New Roman"/>
          <w:sz w:val="28"/>
          <w:szCs w:val="28"/>
          <w:lang w:val="en-US"/>
        </w:rPr>
        <w:t xml:space="preserve">The Future of Postal Services in the Digital Age </w:t>
      </w:r>
      <w:hyperlink r:id="rId134" w:history="1">
        <w:r w:rsidRPr="00B163BA">
          <w:rPr>
            <w:rStyle w:val="a6"/>
            <w:rFonts w:ascii="Times New Roman" w:hAnsi="Times New Roman" w:cs="Times New Roman"/>
            <w:sz w:val="28"/>
            <w:szCs w:val="28"/>
            <w:lang w:val="en-US"/>
          </w:rPr>
          <w:t>https://www.australianpostalhistory.com/the-future-of-postal-services-in-the-digital-age/</w:t>
        </w:r>
      </w:hyperlink>
      <w:r w:rsidRPr="009B7037">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34619F8F" w14:textId="1D9E2877" w:rsidR="000C44E1" w:rsidRDefault="00BD7344">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BD7344">
        <w:rPr>
          <w:rFonts w:ascii="Times New Roman" w:hAnsi="Times New Roman" w:cs="Times New Roman"/>
          <w:sz w:val="28"/>
          <w:szCs w:val="28"/>
          <w:lang w:val="en-US"/>
        </w:rPr>
        <w:t xml:space="preserve"> </w:t>
      </w:r>
      <w:r w:rsidR="000C44E1" w:rsidRPr="000C44E1">
        <w:rPr>
          <w:rFonts w:ascii="Times New Roman" w:hAnsi="Times New Roman" w:cs="Times New Roman"/>
          <w:sz w:val="28"/>
          <w:szCs w:val="28"/>
          <w:lang w:val="en-US"/>
        </w:rPr>
        <w:t xml:space="preserve">Postal Industry: Disruption &amp; Digital Transformation – The </w:t>
      </w:r>
      <w:proofErr w:type="gramStart"/>
      <w:r w:rsidR="000C44E1" w:rsidRPr="000C44E1">
        <w:rPr>
          <w:rFonts w:ascii="Times New Roman" w:hAnsi="Times New Roman" w:cs="Times New Roman"/>
          <w:sz w:val="28"/>
          <w:szCs w:val="28"/>
          <w:lang w:val="en-US"/>
        </w:rPr>
        <w:t xml:space="preserve">Opportunity </w:t>
      </w:r>
      <w:r w:rsidR="000C44E1" w:rsidRPr="001F690D">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"https://www.linkedin.com/pulse/postal-industry-disruption-digital-transformation-camilleri-bowman" </w:instrText>
      </w:r>
      <w:r w:rsidR="00683011">
        <w:fldChar w:fldCharType="separate"/>
      </w:r>
      <w:r w:rsidR="000C44E1" w:rsidRPr="00B163BA">
        <w:rPr>
          <w:rStyle w:val="a6"/>
          <w:rFonts w:ascii="Times New Roman" w:hAnsi="Times New Roman" w:cs="Times New Roman"/>
          <w:sz w:val="28"/>
          <w:szCs w:val="28"/>
          <w:lang w:val="en-US"/>
        </w:rPr>
        <w:t>https://www.linkedin.com/pulse/postal-industry-disruption-digital-transformation-camilleri-bowman</w:t>
      </w:r>
      <w:r w:rsidR="00683011">
        <w:rPr>
          <w:rStyle w:val="a6"/>
          <w:rFonts w:ascii="Times New Roman" w:hAnsi="Times New Roman" w:cs="Times New Roman"/>
          <w:sz w:val="28"/>
          <w:szCs w:val="28"/>
          <w:lang w:val="en-US"/>
        </w:rPr>
        <w:fldChar w:fldCharType="end"/>
      </w:r>
      <w:r w:rsidR="000C44E1" w:rsidRPr="000C44E1">
        <w:rPr>
          <w:rFonts w:ascii="Times New Roman" w:hAnsi="Times New Roman" w:cs="Times New Roman"/>
          <w:sz w:val="28"/>
          <w:szCs w:val="28"/>
          <w:lang w:val="en-US"/>
        </w:rPr>
        <w:t xml:space="preserve"> </w:t>
      </w:r>
      <w:r w:rsidR="000C44E1" w:rsidRPr="00E1153F">
        <w:rPr>
          <w:rFonts w:ascii="Times New Roman" w:hAnsi="Times New Roman" w:cs="Times New Roman"/>
          <w:sz w:val="28"/>
          <w:szCs w:val="28"/>
          <w:lang w:val="en-US"/>
        </w:rPr>
        <w:t>30</w:t>
      </w:r>
      <w:r w:rsidR="000C44E1" w:rsidRPr="001F690D">
        <w:rPr>
          <w:rFonts w:ascii="Times New Roman" w:hAnsi="Times New Roman" w:cs="Times New Roman"/>
          <w:sz w:val="28"/>
          <w:szCs w:val="28"/>
          <w:lang w:val="en-US"/>
        </w:rPr>
        <w:t>.</w:t>
      </w:r>
      <w:r w:rsidR="000C44E1" w:rsidRPr="00E1153F">
        <w:rPr>
          <w:rFonts w:ascii="Times New Roman" w:hAnsi="Times New Roman" w:cs="Times New Roman"/>
          <w:sz w:val="28"/>
          <w:szCs w:val="28"/>
          <w:lang w:val="en-US"/>
        </w:rPr>
        <w:t>11</w:t>
      </w:r>
      <w:r w:rsidR="000C44E1" w:rsidRPr="001F690D">
        <w:rPr>
          <w:rFonts w:ascii="Times New Roman" w:hAnsi="Times New Roman" w:cs="Times New Roman"/>
          <w:sz w:val="28"/>
          <w:szCs w:val="28"/>
          <w:lang w:val="en-US"/>
        </w:rPr>
        <w:t>.2024.</w:t>
      </w:r>
    </w:p>
    <w:p w14:paraId="516A731E" w14:textId="57832742" w:rsidR="00EF3303" w:rsidRDefault="00EF330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EF3303">
        <w:rPr>
          <w:rFonts w:ascii="Times New Roman" w:hAnsi="Times New Roman" w:cs="Times New Roman"/>
          <w:sz w:val="28"/>
          <w:szCs w:val="28"/>
          <w:lang w:val="en-US"/>
        </w:rPr>
        <w:t xml:space="preserve">How is Ecommerce Changing Logistics? – A Complete Analysis </w:t>
      </w:r>
      <w:hyperlink r:id="rId135" w:history="1">
        <w:r w:rsidRPr="00B163BA">
          <w:rPr>
            <w:rStyle w:val="a6"/>
            <w:rFonts w:ascii="Times New Roman" w:hAnsi="Times New Roman" w:cs="Times New Roman"/>
            <w:sz w:val="28"/>
            <w:szCs w:val="28"/>
            <w:lang w:val="en-US"/>
          </w:rPr>
          <w:t>https://www.builderfly.com/how-is-ecommerce-changing-logistics-a-complete-analysis/</w:t>
        </w:r>
      </w:hyperlink>
      <w:r w:rsidRPr="00EF3303">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54BCE2E4" w14:textId="5D85FA7F" w:rsidR="00844431" w:rsidRDefault="0084443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844431">
        <w:rPr>
          <w:rFonts w:ascii="Times New Roman" w:hAnsi="Times New Roman" w:cs="Times New Roman"/>
          <w:sz w:val="28"/>
          <w:szCs w:val="28"/>
          <w:lang w:val="en-US"/>
        </w:rPr>
        <w:t xml:space="preserve">E-commerce and Logistics: How the logistics industry is changing due to the rise of e-commerce </w:t>
      </w:r>
      <w:hyperlink r:id="rId136" w:history="1">
        <w:r w:rsidRPr="00B163BA">
          <w:rPr>
            <w:rStyle w:val="a6"/>
            <w:rFonts w:ascii="Times New Roman" w:hAnsi="Times New Roman" w:cs="Times New Roman"/>
            <w:sz w:val="28"/>
            <w:szCs w:val="28"/>
            <w:lang w:val="en-US"/>
          </w:rPr>
          <w:t>https://www.globalialogisticsnetwork.com/blog/2021/10/07/e-commerce-and-logistics-how-the-logistics-industry-is-changing-due-to-the-rise-of-e-commerce/</w:t>
        </w:r>
      </w:hyperlink>
      <w:r w:rsidRPr="00844431">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1945F61F" w14:textId="77E7CD13" w:rsidR="001E77ED" w:rsidRDefault="001E77ED">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1E77ED">
        <w:rPr>
          <w:rFonts w:ascii="Times New Roman" w:hAnsi="Times New Roman" w:cs="Times New Roman"/>
          <w:sz w:val="28"/>
          <w:szCs w:val="28"/>
          <w:lang w:val="en-US"/>
        </w:rPr>
        <w:t xml:space="preserve">Navigating the future of shipping and postal services </w:t>
      </w:r>
      <w:hyperlink r:id="rId137" w:history="1">
        <w:r w:rsidRPr="00B163BA">
          <w:rPr>
            <w:rStyle w:val="a6"/>
            <w:rFonts w:ascii="Times New Roman" w:hAnsi="Times New Roman" w:cs="Times New Roman"/>
            <w:sz w:val="28"/>
            <w:szCs w:val="28"/>
            <w:lang w:val="en-US"/>
          </w:rPr>
          <w:t>https://www2.deloitte.com/us/en/pages/public-sector/solutions/us-shipping-postal-industry.html</w:t>
        </w:r>
      </w:hyperlink>
      <w:r w:rsidRPr="001E77ED">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2997851A" w14:textId="12B3442C" w:rsidR="007C6AA7" w:rsidRDefault="00D15F36">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proofErr w:type="gramStart"/>
      <w:r w:rsidRPr="00D15F36">
        <w:rPr>
          <w:rFonts w:ascii="Times New Roman" w:hAnsi="Times New Roman" w:cs="Times New Roman"/>
          <w:sz w:val="28"/>
          <w:szCs w:val="28"/>
          <w:lang w:val="en-US"/>
        </w:rPr>
        <w:t>7</w:t>
      </w:r>
      <w:proofErr w:type="gramEnd"/>
      <w:r w:rsidRPr="00D15F36">
        <w:rPr>
          <w:rFonts w:ascii="Times New Roman" w:hAnsi="Times New Roman" w:cs="Times New Roman"/>
          <w:sz w:val="28"/>
          <w:szCs w:val="28"/>
          <w:lang w:val="en-US"/>
        </w:rPr>
        <w:t xml:space="preserve"> Essential KPIs for Measuring Digital Transformation Success </w:t>
      </w:r>
      <w:hyperlink r:id="rId138" w:history="1">
        <w:r w:rsidR="007C6AA7" w:rsidRPr="00B163BA">
          <w:rPr>
            <w:rStyle w:val="a6"/>
            <w:rFonts w:ascii="Times New Roman" w:hAnsi="Times New Roman" w:cs="Times New Roman"/>
            <w:sz w:val="28"/>
            <w:szCs w:val="28"/>
            <w:lang w:val="en-US"/>
          </w:rPr>
          <w:t>https://inapp.com/blog/7-digital-transformation-kpis-to-track-your-enterprise-progress/</w:t>
        </w:r>
      </w:hyperlink>
      <w:r w:rsidR="007C6AA7" w:rsidRPr="007C6AA7">
        <w:rPr>
          <w:rFonts w:ascii="Times New Roman" w:hAnsi="Times New Roman" w:cs="Times New Roman"/>
          <w:sz w:val="28"/>
          <w:szCs w:val="28"/>
          <w:lang w:val="en-US"/>
        </w:rPr>
        <w:t xml:space="preserve"> </w:t>
      </w:r>
      <w:r w:rsidR="007C6AA7" w:rsidRPr="00E1153F">
        <w:rPr>
          <w:rFonts w:ascii="Times New Roman" w:hAnsi="Times New Roman" w:cs="Times New Roman"/>
          <w:sz w:val="28"/>
          <w:szCs w:val="28"/>
          <w:lang w:val="en-US"/>
        </w:rPr>
        <w:t>30</w:t>
      </w:r>
      <w:r w:rsidR="007C6AA7" w:rsidRPr="001F690D">
        <w:rPr>
          <w:rFonts w:ascii="Times New Roman" w:hAnsi="Times New Roman" w:cs="Times New Roman"/>
          <w:sz w:val="28"/>
          <w:szCs w:val="28"/>
          <w:lang w:val="en-US"/>
        </w:rPr>
        <w:t>.</w:t>
      </w:r>
      <w:r w:rsidR="007C6AA7" w:rsidRPr="00E1153F">
        <w:rPr>
          <w:rFonts w:ascii="Times New Roman" w:hAnsi="Times New Roman" w:cs="Times New Roman"/>
          <w:sz w:val="28"/>
          <w:szCs w:val="28"/>
          <w:lang w:val="en-US"/>
        </w:rPr>
        <w:t>11</w:t>
      </w:r>
      <w:r w:rsidR="007C6AA7" w:rsidRPr="001F690D">
        <w:rPr>
          <w:rFonts w:ascii="Times New Roman" w:hAnsi="Times New Roman" w:cs="Times New Roman"/>
          <w:sz w:val="28"/>
          <w:szCs w:val="28"/>
          <w:lang w:val="en-US"/>
        </w:rPr>
        <w:t>.2024.</w:t>
      </w:r>
    </w:p>
    <w:p w14:paraId="4377D322" w14:textId="123CE349" w:rsidR="00CE69C7" w:rsidRDefault="006576F2">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6576F2">
        <w:rPr>
          <w:rFonts w:ascii="Times New Roman" w:hAnsi="Times New Roman" w:cs="Times New Roman"/>
          <w:sz w:val="28"/>
          <w:szCs w:val="28"/>
          <w:lang w:val="en-US"/>
        </w:rPr>
        <w:t xml:space="preserve"> </w:t>
      </w:r>
      <w:r w:rsidR="00CE69C7" w:rsidRPr="00CE69C7">
        <w:rPr>
          <w:rFonts w:ascii="Times New Roman" w:hAnsi="Times New Roman" w:cs="Times New Roman"/>
          <w:sz w:val="28"/>
          <w:szCs w:val="28"/>
          <w:lang w:val="en-US"/>
        </w:rPr>
        <w:t xml:space="preserve">How Postal Services Can Stay Relevant in an Increasingly Digital </w:t>
      </w:r>
      <w:proofErr w:type="gramStart"/>
      <w:r w:rsidR="00CE69C7" w:rsidRPr="00CE69C7">
        <w:rPr>
          <w:rFonts w:ascii="Times New Roman" w:hAnsi="Times New Roman" w:cs="Times New Roman"/>
          <w:sz w:val="28"/>
          <w:szCs w:val="28"/>
          <w:lang w:val="en-US"/>
        </w:rPr>
        <w:t xml:space="preserve">World </w:t>
      </w:r>
      <w:r w:rsidR="00CE69C7" w:rsidRPr="001F690D">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"https://www.linkedin.com/pulse/how-postal-services-can-stay-relevant-increasingly-digital-majidov" </w:instrText>
      </w:r>
      <w:r w:rsidR="00683011">
        <w:fldChar w:fldCharType="separate"/>
      </w:r>
      <w:r w:rsidR="00CE69C7" w:rsidRPr="00B163BA">
        <w:rPr>
          <w:rStyle w:val="a6"/>
          <w:rFonts w:ascii="Times New Roman" w:hAnsi="Times New Roman" w:cs="Times New Roman"/>
          <w:sz w:val="28"/>
          <w:szCs w:val="28"/>
          <w:lang w:val="en-US"/>
        </w:rPr>
        <w:t>https://www.linkedin.com/pulse/how-postal-services-can-stay-relevant-increasingly-digital-majidov</w:t>
      </w:r>
      <w:r w:rsidR="00683011">
        <w:rPr>
          <w:rStyle w:val="a6"/>
          <w:rFonts w:ascii="Times New Roman" w:hAnsi="Times New Roman" w:cs="Times New Roman"/>
          <w:sz w:val="28"/>
          <w:szCs w:val="28"/>
          <w:lang w:val="en-US"/>
        </w:rPr>
        <w:fldChar w:fldCharType="end"/>
      </w:r>
      <w:r w:rsidR="00CE69C7" w:rsidRPr="00CE69C7">
        <w:rPr>
          <w:rFonts w:ascii="Times New Roman" w:hAnsi="Times New Roman" w:cs="Times New Roman"/>
          <w:sz w:val="28"/>
          <w:szCs w:val="28"/>
          <w:lang w:val="en-US"/>
        </w:rPr>
        <w:t xml:space="preserve"> </w:t>
      </w:r>
      <w:r w:rsidR="00CE69C7" w:rsidRPr="00E1153F">
        <w:rPr>
          <w:rFonts w:ascii="Times New Roman" w:hAnsi="Times New Roman" w:cs="Times New Roman"/>
          <w:sz w:val="28"/>
          <w:szCs w:val="28"/>
          <w:lang w:val="en-US"/>
        </w:rPr>
        <w:t>30</w:t>
      </w:r>
      <w:r w:rsidR="00CE69C7" w:rsidRPr="001F690D">
        <w:rPr>
          <w:rFonts w:ascii="Times New Roman" w:hAnsi="Times New Roman" w:cs="Times New Roman"/>
          <w:sz w:val="28"/>
          <w:szCs w:val="28"/>
          <w:lang w:val="en-US"/>
        </w:rPr>
        <w:t>.</w:t>
      </w:r>
      <w:r w:rsidR="00CE69C7" w:rsidRPr="00E1153F">
        <w:rPr>
          <w:rFonts w:ascii="Times New Roman" w:hAnsi="Times New Roman" w:cs="Times New Roman"/>
          <w:sz w:val="28"/>
          <w:szCs w:val="28"/>
          <w:lang w:val="en-US"/>
        </w:rPr>
        <w:t>11</w:t>
      </w:r>
      <w:r w:rsidR="00CE69C7" w:rsidRPr="001F690D">
        <w:rPr>
          <w:rFonts w:ascii="Times New Roman" w:hAnsi="Times New Roman" w:cs="Times New Roman"/>
          <w:sz w:val="28"/>
          <w:szCs w:val="28"/>
          <w:lang w:val="en-US"/>
        </w:rPr>
        <w:t>.2024.</w:t>
      </w:r>
    </w:p>
    <w:p w14:paraId="29F02813" w14:textId="16132051" w:rsidR="00F41E13" w:rsidRDefault="00F41E13">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F41E13">
        <w:rPr>
          <w:rFonts w:ascii="Times New Roman" w:hAnsi="Times New Roman" w:cs="Times New Roman"/>
          <w:sz w:val="28"/>
          <w:szCs w:val="28"/>
          <w:lang w:val="en-US"/>
        </w:rPr>
        <w:t xml:space="preserve">Digital Transformation of Postal Operators - Challenges and </w:t>
      </w:r>
      <w:proofErr w:type="gramStart"/>
      <w:r w:rsidRPr="00F41E13">
        <w:rPr>
          <w:rFonts w:ascii="Times New Roman" w:hAnsi="Times New Roman" w:cs="Times New Roman"/>
          <w:sz w:val="28"/>
          <w:szCs w:val="28"/>
          <w:lang w:val="en-US"/>
        </w:rPr>
        <w:t xml:space="preserve">Perspectives </w:t>
      </w:r>
      <w:r w:rsidRPr="001F690D">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"https://tac.uniza.sk/artkey/tac-201902-0004_digital-transformation-of-postal-operators-challenges-and-perspectives.php" </w:instrText>
      </w:r>
      <w:r w:rsidR="00683011">
        <w:fldChar w:fldCharType="separate"/>
      </w:r>
      <w:r w:rsidRPr="00B163BA">
        <w:rPr>
          <w:rStyle w:val="a6"/>
          <w:rFonts w:ascii="Times New Roman" w:hAnsi="Times New Roman" w:cs="Times New Roman"/>
          <w:sz w:val="28"/>
          <w:szCs w:val="28"/>
          <w:lang w:val="en-US"/>
        </w:rPr>
        <w:t>https://tac.uniza.sk/artkey/tac-201902-0004_digital-transformation-of-postal-operators-challenges-and-perspectives.php</w:t>
      </w:r>
      <w:r w:rsidR="00683011">
        <w:rPr>
          <w:rStyle w:val="a6"/>
          <w:rFonts w:ascii="Times New Roman" w:hAnsi="Times New Roman" w:cs="Times New Roman"/>
          <w:sz w:val="28"/>
          <w:szCs w:val="28"/>
          <w:lang w:val="en-US"/>
        </w:rPr>
        <w:fldChar w:fldCharType="end"/>
      </w:r>
      <w:r w:rsidRPr="00F41E13">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5640FC8C" w14:textId="77D69F7D" w:rsidR="00D573B0" w:rsidRDefault="00D573B0">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D573B0">
        <w:rPr>
          <w:rFonts w:ascii="Times New Roman" w:hAnsi="Times New Roman" w:cs="Times New Roman"/>
          <w:sz w:val="28"/>
          <w:szCs w:val="28"/>
          <w:lang w:val="en-US"/>
        </w:rPr>
        <w:t xml:space="preserve">How E-commerce is Driving New Trends in Global Trade and </w:t>
      </w:r>
      <w:proofErr w:type="gramStart"/>
      <w:r w:rsidRPr="00D573B0">
        <w:rPr>
          <w:rFonts w:ascii="Times New Roman" w:hAnsi="Times New Roman" w:cs="Times New Roman"/>
          <w:sz w:val="28"/>
          <w:szCs w:val="28"/>
          <w:lang w:val="en-US"/>
        </w:rPr>
        <w:t xml:space="preserve">Logistics </w:t>
      </w:r>
      <w:r w:rsidRPr="001F690D">
        <w:rPr>
          <w:rFonts w:ascii="Times New Roman" w:hAnsi="Times New Roman" w:cs="Times New Roman"/>
          <w:sz w:val="28"/>
          <w:szCs w:val="28"/>
          <w:lang w:val="en-US"/>
        </w:rPr>
        <w:t xml:space="preserve"> </w:t>
      </w:r>
      <w:proofErr w:type="gramEnd"/>
      <w:r w:rsidR="00683011">
        <w:fldChar w:fldCharType="begin"/>
      </w:r>
      <w:r w:rsidR="00683011" w:rsidRPr="00683011">
        <w:rPr>
          <w:lang w:val="en-US"/>
        </w:rPr>
        <w:instrText xml:space="preserve"> HYPERLINK "https://www.globaltrademag.com/how-e-commerce-is-driving-new-trends-in-global-trade-and-logistics/" </w:instrText>
      </w:r>
      <w:r w:rsidR="00683011">
        <w:fldChar w:fldCharType="separate"/>
      </w:r>
      <w:r w:rsidRPr="00B163BA">
        <w:rPr>
          <w:rStyle w:val="a6"/>
          <w:rFonts w:ascii="Times New Roman" w:hAnsi="Times New Roman" w:cs="Times New Roman"/>
          <w:sz w:val="28"/>
          <w:szCs w:val="28"/>
          <w:lang w:val="en-US"/>
        </w:rPr>
        <w:t>https://www.globaltrademag.com/how-e-commerce-is-driving-new-trends-in-global-trade-and-logistics/</w:t>
      </w:r>
      <w:r w:rsidR="00683011">
        <w:rPr>
          <w:rStyle w:val="a6"/>
          <w:rFonts w:ascii="Times New Roman" w:hAnsi="Times New Roman" w:cs="Times New Roman"/>
          <w:sz w:val="28"/>
          <w:szCs w:val="28"/>
          <w:lang w:val="en-US"/>
        </w:rPr>
        <w:fldChar w:fldCharType="end"/>
      </w:r>
      <w:r w:rsidRPr="00D573B0">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5D6E69CF" w14:textId="7FB18966" w:rsidR="00987C61" w:rsidRDefault="00987C61">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987C61">
        <w:rPr>
          <w:rFonts w:ascii="Times New Roman" w:hAnsi="Times New Roman" w:cs="Times New Roman"/>
          <w:sz w:val="28"/>
          <w:szCs w:val="28"/>
          <w:lang w:val="en-US"/>
        </w:rPr>
        <w:t xml:space="preserve">The Future of Posts 2024 </w:t>
      </w:r>
      <w:hyperlink r:id="rId139" w:history="1">
        <w:r w:rsidRPr="00B163BA">
          <w:rPr>
            <w:rStyle w:val="a6"/>
            <w:rFonts w:ascii="Times New Roman" w:hAnsi="Times New Roman" w:cs="Times New Roman"/>
            <w:sz w:val="28"/>
            <w:szCs w:val="28"/>
            <w:lang w:val="en-US"/>
          </w:rPr>
          <w:t>https://www.eschergroup.com/resources/the-future-of-posts-2024/</w:t>
        </w:r>
      </w:hyperlink>
      <w:r w:rsidRPr="00987C61">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p>
    <w:p w14:paraId="0F584AC8" w14:textId="58F10C28" w:rsidR="00F8407A" w:rsidRPr="004824F5" w:rsidRDefault="00F64DD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F64DDB">
        <w:rPr>
          <w:rFonts w:ascii="Times New Roman" w:hAnsi="Times New Roman" w:cs="Times New Roman"/>
          <w:sz w:val="28"/>
          <w:szCs w:val="28"/>
          <w:lang w:val="en-US"/>
        </w:rPr>
        <w:t xml:space="preserve">Postal Service Will Focus on Big Data, Digital Platforms Over Next 10 </w:t>
      </w:r>
      <w:proofErr w:type="gramStart"/>
      <w:r w:rsidRPr="00F64DDB">
        <w:rPr>
          <w:rFonts w:ascii="Times New Roman" w:hAnsi="Times New Roman" w:cs="Times New Roman"/>
          <w:sz w:val="28"/>
          <w:szCs w:val="28"/>
          <w:lang w:val="en-US"/>
        </w:rPr>
        <w:t xml:space="preserve">Years  </w:t>
      </w:r>
      <w:proofErr w:type="gramEnd"/>
      <w:hyperlink r:id="rId140" w:history="1">
        <w:r w:rsidRPr="00B163BA">
          <w:rPr>
            <w:rStyle w:val="a6"/>
            <w:rFonts w:ascii="Times New Roman" w:hAnsi="Times New Roman" w:cs="Times New Roman"/>
            <w:sz w:val="28"/>
            <w:szCs w:val="28"/>
            <w:lang w:val="en-US"/>
          </w:rPr>
          <w:t>https://www.nextgov.com/artificial-intelligence/2021/09/postal-service-will-focus-big-data-digital-platforms-over-next-10-years/185197/</w:t>
        </w:r>
      </w:hyperlink>
      <w:r w:rsidRPr="00F64DDB">
        <w:rPr>
          <w:rFonts w:ascii="Times New Roman" w:hAnsi="Times New Roman" w:cs="Times New Roman"/>
          <w:sz w:val="28"/>
          <w:szCs w:val="28"/>
          <w:lang w:val="en-US"/>
        </w:rPr>
        <w:t xml:space="preserve"> </w:t>
      </w:r>
      <w:r w:rsidRPr="00E1153F">
        <w:rPr>
          <w:rFonts w:ascii="Times New Roman" w:hAnsi="Times New Roman" w:cs="Times New Roman"/>
          <w:sz w:val="28"/>
          <w:szCs w:val="28"/>
          <w:lang w:val="en-US"/>
        </w:rPr>
        <w:t>30</w:t>
      </w:r>
      <w:r w:rsidRPr="001F690D">
        <w:rPr>
          <w:rFonts w:ascii="Times New Roman" w:hAnsi="Times New Roman" w:cs="Times New Roman"/>
          <w:sz w:val="28"/>
          <w:szCs w:val="28"/>
          <w:lang w:val="en-US"/>
        </w:rPr>
        <w:t>.</w:t>
      </w:r>
      <w:r w:rsidRPr="00E1153F">
        <w:rPr>
          <w:rFonts w:ascii="Times New Roman" w:hAnsi="Times New Roman" w:cs="Times New Roman"/>
          <w:sz w:val="28"/>
          <w:szCs w:val="28"/>
          <w:lang w:val="en-US"/>
        </w:rPr>
        <w:t>11</w:t>
      </w:r>
      <w:r w:rsidRPr="001F690D">
        <w:rPr>
          <w:rFonts w:ascii="Times New Roman" w:hAnsi="Times New Roman" w:cs="Times New Roman"/>
          <w:sz w:val="28"/>
          <w:szCs w:val="28"/>
          <w:lang w:val="en-US"/>
        </w:rPr>
        <w:t>.2024.</w:t>
      </w:r>
      <w:r w:rsidRPr="00F64DDB">
        <w:rPr>
          <w:rFonts w:ascii="Times New Roman" w:hAnsi="Times New Roman" w:cs="Times New Roman"/>
          <w:sz w:val="28"/>
          <w:szCs w:val="28"/>
          <w:lang w:val="en-US"/>
        </w:rPr>
        <w:t xml:space="preserve"> </w:t>
      </w:r>
      <w:r w:rsidR="00987C61" w:rsidRPr="00987C61">
        <w:rPr>
          <w:rFonts w:ascii="Times New Roman" w:hAnsi="Times New Roman" w:cs="Times New Roman"/>
          <w:sz w:val="28"/>
          <w:szCs w:val="28"/>
          <w:lang w:val="en-US"/>
        </w:rPr>
        <w:t xml:space="preserve"> </w:t>
      </w:r>
      <w:r w:rsidR="00F41E13" w:rsidRPr="00F41E13">
        <w:rPr>
          <w:rFonts w:ascii="Times New Roman" w:hAnsi="Times New Roman" w:cs="Times New Roman"/>
          <w:sz w:val="28"/>
          <w:szCs w:val="28"/>
          <w:lang w:val="en-US"/>
        </w:rPr>
        <w:t xml:space="preserve"> </w:t>
      </w:r>
      <w:r w:rsidR="00CE69C7" w:rsidRPr="00CE69C7">
        <w:rPr>
          <w:rFonts w:ascii="Times New Roman" w:hAnsi="Times New Roman" w:cs="Times New Roman"/>
          <w:sz w:val="28"/>
          <w:szCs w:val="28"/>
          <w:lang w:val="en-US"/>
        </w:rPr>
        <w:t xml:space="preserve"> </w:t>
      </w:r>
      <w:r w:rsidR="004841E5" w:rsidRPr="004841E5">
        <w:rPr>
          <w:rFonts w:ascii="Times New Roman" w:hAnsi="Times New Roman" w:cs="Times New Roman"/>
          <w:sz w:val="28"/>
          <w:szCs w:val="28"/>
          <w:lang w:val="en-US"/>
        </w:rPr>
        <w:t xml:space="preserve">  </w:t>
      </w:r>
      <w:r w:rsidR="00B94E6F" w:rsidRPr="00B94E6F">
        <w:rPr>
          <w:rFonts w:ascii="Times New Roman" w:hAnsi="Times New Roman" w:cs="Times New Roman"/>
          <w:sz w:val="28"/>
          <w:szCs w:val="28"/>
          <w:lang w:val="en-US"/>
        </w:rPr>
        <w:t xml:space="preserve"> </w:t>
      </w:r>
    </w:p>
    <w:p w14:paraId="541C83B4" w14:textId="18B2A8EE"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Панышев Д.О. Опыт почтовых служб и международные тенденции развития почтового сектора // Материалы всероссийской конференции «Совершенствование работы отрасли почтовой связи»</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2020. – С. 27-35.</w:t>
      </w:r>
    </w:p>
    <w:p w14:paraId="353E5383" w14:textId="36965731" w:rsidR="00A95FEB" w:rsidRPr="00E31C18" w:rsidRDefault="00A95FEB" w:rsidP="00E31C18">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Иконников А. Почтовые амбиции Казахстана // Центр Азии</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2012</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 9. – С. 67-78.</w:t>
      </w:r>
    </w:p>
    <w:p w14:paraId="06370994" w14:textId="15B0E840" w:rsidR="00A95FEB" w:rsidRPr="008A113E"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lang w:val="en-US"/>
        </w:rPr>
      </w:pPr>
      <w:r w:rsidRPr="002B067D">
        <w:rPr>
          <w:rFonts w:ascii="Times New Roman" w:hAnsi="Times New Roman" w:cs="Times New Roman"/>
          <w:sz w:val="28"/>
          <w:szCs w:val="28"/>
        </w:rPr>
        <w:t xml:space="preserve">Никонов И. Реформа Почты США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это «план потрошения»</w:t>
      </w:r>
      <w:r w:rsidR="009E7C38">
        <w:rPr>
          <w:rFonts w:ascii="Times New Roman" w:hAnsi="Times New Roman" w:cs="Times New Roman"/>
          <w:sz w:val="28"/>
          <w:szCs w:val="28"/>
        </w:rPr>
        <w:t xml:space="preserve">. </w:t>
      </w:r>
      <w:r w:rsidR="009E7C38">
        <w:rPr>
          <w:rFonts w:ascii="Times New Roman" w:hAnsi="Times New Roman" w:cs="Times New Roman"/>
          <w:sz w:val="28"/>
          <w:szCs w:val="28"/>
          <w:lang w:val="en-GB"/>
        </w:rPr>
        <w:t>URL:</w:t>
      </w:r>
      <w:r w:rsidRPr="008A113E">
        <w:rPr>
          <w:rFonts w:ascii="Times New Roman" w:hAnsi="Times New Roman" w:cs="Times New Roman"/>
          <w:sz w:val="28"/>
          <w:szCs w:val="28"/>
          <w:lang w:val="en-US"/>
        </w:rPr>
        <w:t xml:space="preserve"> </w:t>
      </w:r>
      <w:hyperlink r:id="rId141" w:history="1">
        <w:r w:rsidRPr="008A113E">
          <w:rPr>
            <w:rFonts w:ascii="Times New Roman" w:hAnsi="Times New Roman" w:cs="Times New Roman"/>
            <w:sz w:val="28"/>
            <w:szCs w:val="28"/>
            <w:lang w:val="en-US"/>
          </w:rPr>
          <w:t>http://www.pravda.ru</w:t>
        </w:r>
      </w:hyperlink>
      <w:r w:rsidR="007B29DE" w:rsidRPr="008A113E">
        <w:rPr>
          <w:rFonts w:ascii="Times New Roman" w:hAnsi="Times New Roman" w:cs="Times New Roman"/>
          <w:sz w:val="28"/>
          <w:szCs w:val="28"/>
          <w:lang w:val="en-US"/>
        </w:rPr>
        <w:t xml:space="preserve"> </w:t>
      </w:r>
      <w:r w:rsidR="007B29DE" w:rsidRPr="008A113E">
        <w:rPr>
          <w:rFonts w:ascii="Times New Roman" w:hAnsi="Times New Roman"/>
          <w:sz w:val="28"/>
          <w:szCs w:val="28"/>
          <w:lang w:val="en-US"/>
        </w:rPr>
        <w:t>20.01.2024.</w:t>
      </w:r>
    </w:p>
    <w:p w14:paraId="087716E3" w14:textId="09235F8B" w:rsidR="00A95FEB" w:rsidRPr="007B29DE"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Трегубова Е. Есть чему поучиться. Как работают почтовые службы разных стран</w:t>
      </w:r>
      <w:r w:rsidR="009E7C38">
        <w:rPr>
          <w:rFonts w:ascii="Times New Roman" w:hAnsi="Times New Roman" w:cs="Times New Roman"/>
          <w:sz w:val="28"/>
          <w:szCs w:val="28"/>
        </w:rPr>
        <w:t xml:space="preserve">. </w:t>
      </w:r>
      <w:r w:rsidR="009E7C38">
        <w:rPr>
          <w:rFonts w:ascii="Times New Roman" w:hAnsi="Times New Roman" w:cs="Times New Roman"/>
          <w:sz w:val="28"/>
          <w:szCs w:val="28"/>
          <w:lang w:val="en-GB"/>
        </w:rPr>
        <w:t xml:space="preserve">URL: </w:t>
      </w:r>
      <w:hyperlink r:id="rId142" w:history="1">
        <w:r w:rsidRPr="002B067D">
          <w:rPr>
            <w:rFonts w:ascii="Times New Roman" w:hAnsi="Times New Roman" w:cs="Times New Roman"/>
            <w:sz w:val="28"/>
            <w:szCs w:val="28"/>
          </w:rPr>
          <w:t>http://www.aif.ru/money</w:t>
        </w:r>
      </w:hyperlink>
      <w:r w:rsidR="007B29DE">
        <w:rPr>
          <w:rFonts w:ascii="Times New Roman" w:hAnsi="Times New Roman" w:cs="Times New Roman"/>
          <w:sz w:val="28"/>
          <w:szCs w:val="28"/>
        </w:rPr>
        <w:t xml:space="preserve"> </w:t>
      </w:r>
      <w:r w:rsidR="007B29DE" w:rsidRPr="005B68B7">
        <w:rPr>
          <w:rFonts w:ascii="Times New Roman" w:hAnsi="Times New Roman"/>
          <w:sz w:val="28"/>
          <w:szCs w:val="28"/>
        </w:rPr>
        <w:t>2</w:t>
      </w:r>
      <w:r w:rsidR="007B29DE">
        <w:rPr>
          <w:rFonts w:ascii="Times New Roman" w:hAnsi="Times New Roman"/>
          <w:sz w:val="28"/>
          <w:szCs w:val="28"/>
        </w:rPr>
        <w:t>0</w:t>
      </w:r>
      <w:r w:rsidR="007B29DE" w:rsidRPr="005B68B7">
        <w:rPr>
          <w:rFonts w:ascii="Times New Roman" w:hAnsi="Times New Roman"/>
          <w:sz w:val="28"/>
          <w:szCs w:val="28"/>
        </w:rPr>
        <w:t>.</w:t>
      </w:r>
      <w:r w:rsidR="007B29DE">
        <w:rPr>
          <w:rFonts w:ascii="Times New Roman" w:hAnsi="Times New Roman"/>
          <w:sz w:val="28"/>
          <w:szCs w:val="28"/>
        </w:rPr>
        <w:t>01</w:t>
      </w:r>
      <w:r w:rsidR="007B29DE" w:rsidRPr="005B68B7">
        <w:rPr>
          <w:rFonts w:ascii="Times New Roman" w:hAnsi="Times New Roman"/>
          <w:sz w:val="28"/>
          <w:szCs w:val="28"/>
        </w:rPr>
        <w:t>.202</w:t>
      </w:r>
      <w:r w:rsidR="007B29DE">
        <w:rPr>
          <w:rFonts w:ascii="Times New Roman" w:hAnsi="Times New Roman"/>
          <w:sz w:val="28"/>
          <w:szCs w:val="28"/>
        </w:rPr>
        <w:t>4</w:t>
      </w:r>
      <w:r w:rsidR="007B29DE" w:rsidRPr="005B68B7">
        <w:rPr>
          <w:rFonts w:ascii="Times New Roman" w:hAnsi="Times New Roman"/>
          <w:sz w:val="28"/>
          <w:szCs w:val="28"/>
        </w:rPr>
        <w:t>.</w:t>
      </w:r>
    </w:p>
    <w:p w14:paraId="5BB5A4B5" w14:textId="01C34076"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Киселев А. Перспективы разывития традиционных почтовых служб // Собеседник</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2018</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 3. – С. 33-48.</w:t>
      </w:r>
    </w:p>
    <w:p w14:paraId="627C8DF7" w14:textId="2E884249"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Панышев Д.О. Опыт почтовых служб и международные тенденции развития почтового сектора // Почтовая связь</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2020</w:t>
      </w:r>
      <w:r w:rsidR="00C14805" w:rsidRPr="00C14805">
        <w:rPr>
          <w:rFonts w:ascii="Times New Roman" w:hAnsi="Times New Roman" w:cs="Times New Roman"/>
          <w:sz w:val="28"/>
          <w:szCs w:val="28"/>
        </w:rPr>
        <w:t xml:space="preserve">. </w:t>
      </w:r>
      <w:r w:rsidR="00C14805" w:rsidRPr="002B067D">
        <w:rPr>
          <w:rFonts w:ascii="Times New Roman" w:hAnsi="Times New Roman" w:cs="Times New Roman"/>
          <w:sz w:val="28"/>
          <w:szCs w:val="28"/>
        </w:rPr>
        <w:t>–</w:t>
      </w:r>
      <w:r w:rsidRPr="002B067D">
        <w:rPr>
          <w:rFonts w:ascii="Times New Roman" w:hAnsi="Times New Roman" w:cs="Times New Roman"/>
          <w:sz w:val="28"/>
          <w:szCs w:val="28"/>
        </w:rPr>
        <w:t xml:space="preserve"> № 1. – С. 31-38.</w:t>
      </w:r>
    </w:p>
    <w:p w14:paraId="5F5F313E" w14:textId="494C347B" w:rsidR="00A95FEB" w:rsidRPr="002B067D" w:rsidRDefault="00A95FEB">
      <w:pPr>
        <w:pStyle w:val="a4"/>
        <w:numPr>
          <w:ilvl w:val="0"/>
          <w:numId w:val="29"/>
        </w:numPr>
        <w:tabs>
          <w:tab w:val="left" w:pos="1134"/>
        </w:tabs>
        <w:spacing w:after="0" w:line="240" w:lineRule="auto"/>
        <w:ind w:left="0" w:firstLine="567"/>
        <w:jc w:val="both"/>
        <w:rPr>
          <w:rFonts w:ascii="Times New Roman" w:hAnsi="Times New Roman" w:cs="Times New Roman"/>
          <w:sz w:val="28"/>
          <w:szCs w:val="28"/>
        </w:rPr>
      </w:pPr>
      <w:r w:rsidRPr="002B067D">
        <w:rPr>
          <w:rFonts w:ascii="Times New Roman" w:hAnsi="Times New Roman" w:cs="Times New Roman"/>
          <w:sz w:val="28"/>
          <w:szCs w:val="28"/>
        </w:rPr>
        <w:t>Никифоров Н. ИКТ-отрасль обеспечивает устойчивый рост экономики и социальное развитие</w:t>
      </w:r>
      <w:r w:rsidR="009E7C38">
        <w:rPr>
          <w:rFonts w:ascii="Times New Roman" w:hAnsi="Times New Roman" w:cs="Times New Roman"/>
          <w:sz w:val="28"/>
          <w:szCs w:val="28"/>
        </w:rPr>
        <w:t xml:space="preserve">. </w:t>
      </w:r>
      <w:hyperlink r:id="rId143" w:history="1">
        <w:r w:rsidR="009E7C38" w:rsidRPr="009A60FB">
          <w:rPr>
            <w:rStyle w:val="a6"/>
            <w:rFonts w:ascii="Times New Roman" w:hAnsi="Times New Roman" w:cs="Times New Roman"/>
            <w:sz w:val="28"/>
            <w:szCs w:val="28"/>
          </w:rPr>
          <w:t>http://mtischr.ru/index.php?option</w:t>
        </w:r>
      </w:hyperlink>
      <w:r w:rsidR="007B29DE">
        <w:rPr>
          <w:rFonts w:ascii="Times New Roman" w:hAnsi="Times New Roman" w:cs="Times New Roman"/>
          <w:sz w:val="28"/>
          <w:szCs w:val="28"/>
        </w:rPr>
        <w:t xml:space="preserve"> </w:t>
      </w:r>
      <w:r w:rsidR="007B29DE" w:rsidRPr="005B68B7">
        <w:rPr>
          <w:rFonts w:ascii="Times New Roman" w:hAnsi="Times New Roman"/>
          <w:sz w:val="28"/>
          <w:szCs w:val="28"/>
        </w:rPr>
        <w:t>2</w:t>
      </w:r>
      <w:r w:rsidR="007B29DE">
        <w:rPr>
          <w:rFonts w:ascii="Times New Roman" w:hAnsi="Times New Roman"/>
          <w:sz w:val="28"/>
          <w:szCs w:val="28"/>
        </w:rPr>
        <w:t>0</w:t>
      </w:r>
      <w:r w:rsidR="007B29DE" w:rsidRPr="005B68B7">
        <w:rPr>
          <w:rFonts w:ascii="Times New Roman" w:hAnsi="Times New Roman"/>
          <w:sz w:val="28"/>
          <w:szCs w:val="28"/>
        </w:rPr>
        <w:t>.</w:t>
      </w:r>
      <w:r w:rsidR="007B29DE">
        <w:rPr>
          <w:rFonts w:ascii="Times New Roman" w:hAnsi="Times New Roman"/>
          <w:sz w:val="28"/>
          <w:szCs w:val="28"/>
        </w:rPr>
        <w:t>01</w:t>
      </w:r>
      <w:r w:rsidR="007B29DE" w:rsidRPr="005B68B7">
        <w:rPr>
          <w:rFonts w:ascii="Times New Roman" w:hAnsi="Times New Roman"/>
          <w:sz w:val="28"/>
          <w:szCs w:val="28"/>
        </w:rPr>
        <w:t>.202</w:t>
      </w:r>
      <w:r w:rsidR="007B29DE">
        <w:rPr>
          <w:rFonts w:ascii="Times New Roman" w:hAnsi="Times New Roman"/>
          <w:sz w:val="28"/>
          <w:szCs w:val="28"/>
        </w:rPr>
        <w:t>4</w:t>
      </w:r>
      <w:r w:rsidR="007B29DE" w:rsidRPr="005B68B7">
        <w:rPr>
          <w:rFonts w:ascii="Times New Roman" w:hAnsi="Times New Roman"/>
          <w:sz w:val="28"/>
          <w:szCs w:val="28"/>
        </w:rPr>
        <w:t>.</w:t>
      </w:r>
    </w:p>
    <w:bookmarkEnd w:id="37"/>
    <w:p w14:paraId="19DFFFDE" w14:textId="77777777" w:rsidR="00CC1F62" w:rsidRDefault="00CC1F62" w:rsidP="00823EF2">
      <w:pPr>
        <w:jc w:val="both"/>
        <w:rPr>
          <w:rFonts w:ascii="Times New Roman" w:hAnsi="Times New Roman" w:cs="Times New Roman"/>
          <w:sz w:val="28"/>
          <w:szCs w:val="28"/>
        </w:rPr>
      </w:pPr>
    </w:p>
    <w:p w14:paraId="13DA7DDD" w14:textId="26D6F865" w:rsidR="003C1EF1" w:rsidRDefault="003C1EF1" w:rsidP="00823EF2">
      <w:pPr>
        <w:jc w:val="both"/>
        <w:rPr>
          <w:rFonts w:ascii="Times New Roman" w:hAnsi="Times New Roman" w:cs="Times New Roman"/>
          <w:sz w:val="28"/>
          <w:szCs w:val="28"/>
        </w:rPr>
      </w:pPr>
    </w:p>
    <w:p w14:paraId="44663332" w14:textId="4890B3EF" w:rsidR="00EA5817" w:rsidRDefault="00EA5817" w:rsidP="00823EF2">
      <w:pPr>
        <w:jc w:val="both"/>
        <w:rPr>
          <w:rFonts w:ascii="Times New Roman" w:hAnsi="Times New Roman" w:cs="Times New Roman"/>
          <w:sz w:val="28"/>
          <w:szCs w:val="28"/>
        </w:rPr>
      </w:pPr>
    </w:p>
    <w:p w14:paraId="7253A90B" w14:textId="0831F274" w:rsidR="00D17C12" w:rsidRDefault="00D17C12" w:rsidP="00823EF2">
      <w:pPr>
        <w:jc w:val="both"/>
        <w:rPr>
          <w:rFonts w:ascii="Times New Roman" w:hAnsi="Times New Roman" w:cs="Times New Roman"/>
          <w:sz w:val="28"/>
          <w:szCs w:val="28"/>
        </w:rPr>
      </w:pPr>
    </w:p>
    <w:p w14:paraId="7F2F1232" w14:textId="0B863272" w:rsidR="00EA0642" w:rsidRDefault="00EA0642" w:rsidP="00823EF2">
      <w:pPr>
        <w:jc w:val="both"/>
        <w:rPr>
          <w:rFonts w:ascii="Times New Roman" w:hAnsi="Times New Roman" w:cs="Times New Roman"/>
          <w:sz w:val="28"/>
          <w:szCs w:val="28"/>
        </w:rPr>
      </w:pPr>
    </w:p>
    <w:p w14:paraId="3649F823" w14:textId="4EC11D72" w:rsidR="00431FF1" w:rsidRDefault="00431FF1" w:rsidP="00823EF2">
      <w:pPr>
        <w:jc w:val="both"/>
        <w:rPr>
          <w:rFonts w:ascii="Times New Roman" w:hAnsi="Times New Roman" w:cs="Times New Roman"/>
          <w:sz w:val="28"/>
          <w:szCs w:val="28"/>
        </w:rPr>
      </w:pPr>
    </w:p>
    <w:p w14:paraId="61938A3C" w14:textId="742B083E" w:rsidR="00431FF1" w:rsidRDefault="00431FF1" w:rsidP="00823EF2">
      <w:pPr>
        <w:jc w:val="both"/>
        <w:rPr>
          <w:rFonts w:ascii="Times New Roman" w:hAnsi="Times New Roman" w:cs="Times New Roman"/>
          <w:sz w:val="28"/>
          <w:szCs w:val="28"/>
        </w:rPr>
      </w:pPr>
    </w:p>
    <w:p w14:paraId="31E83AAB" w14:textId="351F8D9C" w:rsidR="00431FF1" w:rsidRDefault="00431FF1" w:rsidP="00823EF2">
      <w:pPr>
        <w:jc w:val="both"/>
        <w:rPr>
          <w:rFonts w:ascii="Times New Roman" w:hAnsi="Times New Roman" w:cs="Times New Roman"/>
          <w:sz w:val="28"/>
          <w:szCs w:val="28"/>
        </w:rPr>
      </w:pPr>
    </w:p>
    <w:p w14:paraId="16886B32" w14:textId="0A85289F" w:rsidR="00431FF1" w:rsidRDefault="00431FF1" w:rsidP="00823EF2">
      <w:pPr>
        <w:jc w:val="both"/>
        <w:rPr>
          <w:rFonts w:ascii="Times New Roman" w:hAnsi="Times New Roman" w:cs="Times New Roman"/>
          <w:sz w:val="28"/>
          <w:szCs w:val="28"/>
        </w:rPr>
      </w:pPr>
    </w:p>
    <w:p w14:paraId="31740BDE" w14:textId="77777777" w:rsidR="00431FF1" w:rsidRDefault="00431FF1" w:rsidP="00823EF2">
      <w:pPr>
        <w:jc w:val="both"/>
        <w:rPr>
          <w:rFonts w:ascii="Times New Roman" w:hAnsi="Times New Roman" w:cs="Times New Roman"/>
          <w:sz w:val="28"/>
          <w:szCs w:val="28"/>
        </w:rPr>
      </w:pPr>
    </w:p>
    <w:p w14:paraId="36E10D6B" w14:textId="3E3A900A" w:rsidR="00301DBC" w:rsidRDefault="003C1EF1" w:rsidP="00F31E3B">
      <w:pPr>
        <w:pStyle w:val="3"/>
        <w:spacing w:before="0" w:line="240" w:lineRule="auto"/>
        <w:jc w:val="center"/>
        <w:rPr>
          <w:rFonts w:ascii="Times New Roman" w:hAnsi="Times New Roman" w:cs="Times New Roman"/>
          <w:b/>
          <w:bCs/>
          <w:sz w:val="28"/>
          <w:szCs w:val="28"/>
        </w:rPr>
      </w:pPr>
      <w:bookmarkStart w:id="38" w:name="_Toc163634134"/>
      <w:r w:rsidRPr="00F73CC6">
        <w:rPr>
          <w:rFonts w:ascii="Times New Roman" w:hAnsi="Times New Roman" w:cs="Times New Roman"/>
          <w:b/>
          <w:bCs/>
          <w:color w:val="auto"/>
          <w:sz w:val="28"/>
          <w:szCs w:val="28"/>
        </w:rPr>
        <w:t>ПРИЛОЖЕНИ</w:t>
      </w:r>
      <w:r w:rsidR="00EA0642">
        <w:rPr>
          <w:rFonts w:ascii="Times New Roman" w:hAnsi="Times New Roman" w:cs="Times New Roman"/>
          <w:b/>
          <w:bCs/>
          <w:color w:val="auto"/>
          <w:sz w:val="28"/>
          <w:szCs w:val="28"/>
        </w:rPr>
        <w:t>Е</w:t>
      </w:r>
      <w:bookmarkEnd w:id="38"/>
      <w:r w:rsidR="00EA0642">
        <w:rPr>
          <w:rFonts w:ascii="Times New Roman" w:hAnsi="Times New Roman" w:cs="Times New Roman"/>
          <w:b/>
          <w:bCs/>
          <w:color w:val="auto"/>
          <w:sz w:val="28"/>
          <w:szCs w:val="28"/>
        </w:rPr>
        <w:t xml:space="preserve"> А</w:t>
      </w:r>
    </w:p>
    <w:p w14:paraId="2ADB10B1" w14:textId="7B6D925E" w:rsidR="00301DBC" w:rsidRDefault="00301DBC" w:rsidP="00F31E3B">
      <w:pPr>
        <w:spacing w:after="0" w:line="240" w:lineRule="auto"/>
        <w:jc w:val="right"/>
        <w:rPr>
          <w:rFonts w:ascii="Times New Roman" w:hAnsi="Times New Roman" w:cs="Times New Roman"/>
          <w:sz w:val="28"/>
          <w:szCs w:val="28"/>
        </w:rPr>
      </w:pPr>
    </w:p>
    <w:p w14:paraId="35952CB7" w14:textId="2ED50587" w:rsidR="00EA0642" w:rsidRDefault="00EA0642" w:rsidP="00F31E3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А.1 – </w:t>
      </w:r>
      <w:r w:rsidR="00727F93" w:rsidRPr="00727F93">
        <w:rPr>
          <w:rFonts w:ascii="Times New Roman" w:hAnsi="Times New Roman" w:cs="Times New Roman"/>
          <w:sz w:val="28"/>
          <w:szCs w:val="28"/>
        </w:rPr>
        <w:t>Обобщение позиции ученых и специалистов на определение понятия «Стратегия»</w:t>
      </w:r>
    </w:p>
    <w:p w14:paraId="22B120AD" w14:textId="77777777" w:rsidR="00EA0642" w:rsidRDefault="00EA0642" w:rsidP="00F31E3B">
      <w:pPr>
        <w:spacing w:after="0" w:line="240" w:lineRule="auto"/>
        <w:rPr>
          <w:rFonts w:ascii="Times New Roman" w:hAnsi="Times New Roman" w:cs="Times New Roman"/>
          <w:sz w:val="28"/>
          <w:szCs w:val="28"/>
        </w:rPr>
      </w:pPr>
    </w:p>
    <w:tbl>
      <w:tblPr>
        <w:tblStyle w:val="a3"/>
        <w:tblW w:w="9498" w:type="dxa"/>
        <w:tblInd w:w="108" w:type="dxa"/>
        <w:tblLook w:val="04A0" w:firstRow="1" w:lastRow="0" w:firstColumn="1" w:lastColumn="0" w:noHBand="0" w:noVBand="1"/>
      </w:tblPr>
      <w:tblGrid>
        <w:gridCol w:w="2439"/>
        <w:gridCol w:w="7059"/>
      </w:tblGrid>
      <w:tr w:rsidR="0081385D" w:rsidRPr="0081385D" w14:paraId="37A0DFBA" w14:textId="77777777" w:rsidTr="00EA0642">
        <w:tc>
          <w:tcPr>
            <w:tcW w:w="2439" w:type="dxa"/>
          </w:tcPr>
          <w:p w14:paraId="16DE60FB" w14:textId="77777777" w:rsidR="0081385D" w:rsidRPr="0081385D" w:rsidRDefault="0081385D" w:rsidP="00296B80">
            <w:pPr>
              <w:jc w:val="center"/>
              <w:rPr>
                <w:rFonts w:ascii="Times New Roman" w:hAnsi="Times New Roman" w:cs="Times New Roman"/>
                <w:sz w:val="24"/>
                <w:szCs w:val="24"/>
                <w:lang w:val="kk-KZ"/>
              </w:rPr>
            </w:pPr>
            <w:r w:rsidRPr="0081385D">
              <w:rPr>
                <w:rFonts w:ascii="Times New Roman" w:hAnsi="Times New Roman" w:cs="Times New Roman"/>
                <w:sz w:val="24"/>
                <w:szCs w:val="24"/>
                <w:lang w:val="kk-KZ"/>
              </w:rPr>
              <w:t>Исследователь</w:t>
            </w:r>
          </w:p>
        </w:tc>
        <w:tc>
          <w:tcPr>
            <w:tcW w:w="7059" w:type="dxa"/>
          </w:tcPr>
          <w:p w14:paraId="6C3B3D05" w14:textId="77777777" w:rsidR="0081385D" w:rsidRPr="0081385D" w:rsidRDefault="0081385D" w:rsidP="00296B80">
            <w:pPr>
              <w:jc w:val="center"/>
              <w:rPr>
                <w:rFonts w:ascii="Times New Roman" w:hAnsi="Times New Roman" w:cs="Times New Roman"/>
                <w:sz w:val="24"/>
                <w:szCs w:val="24"/>
                <w:lang w:val="kk-KZ"/>
              </w:rPr>
            </w:pPr>
            <w:r w:rsidRPr="0081385D">
              <w:rPr>
                <w:rFonts w:ascii="Times New Roman" w:hAnsi="Times New Roman" w:cs="Times New Roman"/>
                <w:sz w:val="24"/>
                <w:szCs w:val="24"/>
                <w:lang w:val="kk-KZ"/>
              </w:rPr>
              <w:t>Позиция исследователя</w:t>
            </w:r>
          </w:p>
        </w:tc>
      </w:tr>
      <w:tr w:rsidR="0081385D" w:rsidRPr="0081385D" w14:paraId="42CC4172" w14:textId="77777777" w:rsidTr="00EA0642">
        <w:tc>
          <w:tcPr>
            <w:tcW w:w="2439" w:type="dxa"/>
          </w:tcPr>
          <w:p w14:paraId="31B3C69A" w14:textId="77777777" w:rsidR="0081385D" w:rsidRPr="0081385D" w:rsidRDefault="0081385D" w:rsidP="00296B80">
            <w:pPr>
              <w:jc w:val="center"/>
              <w:rPr>
                <w:rFonts w:ascii="Times New Roman" w:hAnsi="Times New Roman" w:cs="Times New Roman"/>
                <w:sz w:val="24"/>
                <w:szCs w:val="24"/>
                <w:lang w:val="kk-KZ"/>
              </w:rPr>
            </w:pPr>
            <w:r w:rsidRPr="0081385D">
              <w:rPr>
                <w:rFonts w:ascii="Times New Roman" w:hAnsi="Times New Roman" w:cs="Times New Roman"/>
                <w:sz w:val="24"/>
                <w:szCs w:val="24"/>
                <w:lang w:val="kk-KZ"/>
              </w:rPr>
              <w:t>1</w:t>
            </w:r>
          </w:p>
        </w:tc>
        <w:tc>
          <w:tcPr>
            <w:tcW w:w="7059" w:type="dxa"/>
          </w:tcPr>
          <w:p w14:paraId="58D6C83A" w14:textId="77777777" w:rsidR="0081385D" w:rsidRPr="0081385D" w:rsidRDefault="0081385D" w:rsidP="00296B80">
            <w:pPr>
              <w:jc w:val="center"/>
              <w:rPr>
                <w:rFonts w:ascii="Times New Roman" w:hAnsi="Times New Roman" w:cs="Times New Roman"/>
                <w:sz w:val="24"/>
                <w:szCs w:val="24"/>
                <w:lang w:val="kk-KZ"/>
              </w:rPr>
            </w:pPr>
            <w:r w:rsidRPr="0081385D">
              <w:rPr>
                <w:rFonts w:ascii="Times New Roman" w:hAnsi="Times New Roman" w:cs="Times New Roman"/>
                <w:sz w:val="24"/>
                <w:szCs w:val="24"/>
                <w:lang w:val="kk-KZ"/>
              </w:rPr>
              <w:t>2</w:t>
            </w:r>
          </w:p>
        </w:tc>
      </w:tr>
      <w:tr w:rsidR="0081385D" w:rsidRPr="0081385D" w14:paraId="0DD0097E" w14:textId="77777777" w:rsidTr="00EA0642">
        <w:tc>
          <w:tcPr>
            <w:tcW w:w="2439" w:type="dxa"/>
          </w:tcPr>
          <w:p w14:paraId="30F78D3A"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 xml:space="preserve">Ансофф И., Казакова Ф. К., Волкова К. А., Дежкина И. П. </w:t>
            </w:r>
          </w:p>
        </w:tc>
        <w:tc>
          <w:tcPr>
            <w:tcW w:w="7059" w:type="dxa"/>
          </w:tcPr>
          <w:p w14:paraId="23F1C99B" w14:textId="77777777" w:rsidR="0081385D" w:rsidRPr="0081385D" w:rsidRDefault="0081385D" w:rsidP="00296B80">
            <w:pPr>
              <w:jc w:val="both"/>
              <w:rPr>
                <w:rFonts w:ascii="Times New Roman" w:hAnsi="Times New Roman" w:cs="Times New Roman"/>
                <w:sz w:val="24"/>
                <w:szCs w:val="24"/>
              </w:rPr>
            </w:pPr>
            <w:r w:rsidRPr="0081385D">
              <w:rPr>
                <w:rFonts w:ascii="Times New Roman" w:hAnsi="Times New Roman" w:cs="Times New Roman"/>
                <w:sz w:val="24"/>
                <w:szCs w:val="24"/>
              </w:rPr>
              <w:t>Стратегию описывают как база правил, предназначенных для принятия эффективных решений по устойчивому развитию компании, которые компания должна руководствоваться для управления;</w:t>
            </w:r>
          </w:p>
        </w:tc>
      </w:tr>
      <w:tr w:rsidR="0081385D" w:rsidRPr="0081385D" w14:paraId="7FE7EEF6" w14:textId="77777777" w:rsidTr="00EA0642">
        <w:tc>
          <w:tcPr>
            <w:tcW w:w="2439" w:type="dxa"/>
          </w:tcPr>
          <w:p w14:paraId="0108D383"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Старовойтов М. К.</w:t>
            </w:r>
          </w:p>
        </w:tc>
        <w:tc>
          <w:tcPr>
            <w:tcW w:w="7059" w:type="dxa"/>
          </w:tcPr>
          <w:p w14:paraId="4AA6E690" w14:textId="77777777" w:rsidR="0081385D" w:rsidRPr="0081385D" w:rsidRDefault="0081385D" w:rsidP="00296B80">
            <w:pPr>
              <w:jc w:val="both"/>
              <w:rPr>
                <w:rFonts w:ascii="Times New Roman" w:hAnsi="Times New Roman" w:cs="Times New Roman"/>
                <w:sz w:val="24"/>
                <w:szCs w:val="24"/>
              </w:rPr>
            </w:pPr>
            <w:r w:rsidRPr="0081385D">
              <w:rPr>
                <w:rFonts w:ascii="Times New Roman" w:hAnsi="Times New Roman" w:cs="Times New Roman"/>
                <w:sz w:val="24"/>
                <w:szCs w:val="24"/>
              </w:rPr>
              <w:t>Стратегию представляет в качестве идеологии развития компании, которая конкретизирована как ориентиры для развития компании, как последовательности действий, обеспечивающие достижения поставленных целей;</w:t>
            </w:r>
          </w:p>
        </w:tc>
      </w:tr>
      <w:tr w:rsidR="0081385D" w:rsidRPr="0081385D" w14:paraId="5E79A5E4" w14:textId="77777777" w:rsidTr="00EA0642">
        <w:tc>
          <w:tcPr>
            <w:tcW w:w="2439" w:type="dxa"/>
          </w:tcPr>
          <w:p w14:paraId="7FC75810"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Винокуров В. А.</w:t>
            </w:r>
          </w:p>
        </w:tc>
        <w:tc>
          <w:tcPr>
            <w:tcW w:w="7059" w:type="dxa"/>
          </w:tcPr>
          <w:p w14:paraId="1D8A5207" w14:textId="77777777" w:rsidR="0081385D" w:rsidRPr="0081385D" w:rsidRDefault="0081385D" w:rsidP="00296B80">
            <w:pPr>
              <w:jc w:val="both"/>
              <w:rPr>
                <w:rFonts w:ascii="Times New Roman" w:hAnsi="Times New Roman" w:cs="Times New Roman"/>
                <w:sz w:val="24"/>
                <w:szCs w:val="24"/>
              </w:rPr>
            </w:pPr>
            <w:r w:rsidRPr="0081385D">
              <w:rPr>
                <w:rFonts w:ascii="Times New Roman" w:hAnsi="Times New Roman" w:cs="Times New Roman"/>
                <w:sz w:val="24"/>
                <w:szCs w:val="24"/>
              </w:rPr>
              <w:t>Стратегия является комплексом управленческих решений, которые определяют перспективные направления устойчивого развития компании, сферы и методы ее деятельности при изменяющаяся окружающей рыночной среды, а также правило распределения имеющихся ресурсов для обеспечения достижения поставленных целей компании;</w:t>
            </w:r>
          </w:p>
        </w:tc>
      </w:tr>
      <w:tr w:rsidR="0081385D" w:rsidRPr="0081385D" w14:paraId="6B646133" w14:textId="77777777" w:rsidTr="00EA0642">
        <w:tc>
          <w:tcPr>
            <w:tcW w:w="2439" w:type="dxa"/>
          </w:tcPr>
          <w:p w14:paraId="7BDE0360"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Райзберг Б. А., Стародубцева Б. Б., Лозовский Л. Ш.</w:t>
            </w:r>
          </w:p>
        </w:tc>
        <w:tc>
          <w:tcPr>
            <w:tcW w:w="7059" w:type="dxa"/>
          </w:tcPr>
          <w:p w14:paraId="0F347B21" w14:textId="250E00E5" w:rsidR="0081385D" w:rsidRPr="0081385D" w:rsidRDefault="0081385D" w:rsidP="00296B80">
            <w:pPr>
              <w:jc w:val="both"/>
              <w:rPr>
                <w:rFonts w:ascii="Times New Roman" w:hAnsi="Times New Roman" w:cs="Times New Roman"/>
                <w:sz w:val="24"/>
                <w:szCs w:val="24"/>
              </w:rPr>
            </w:pPr>
            <w:r w:rsidRPr="0081385D">
              <w:rPr>
                <w:rFonts w:ascii="Times New Roman" w:hAnsi="Times New Roman" w:cs="Times New Roman"/>
                <w:sz w:val="24"/>
                <w:szCs w:val="24"/>
              </w:rPr>
              <w:t xml:space="preserve">Стратегию рассматривают как перспективные планы развития, составленные на длительные сроки, </w:t>
            </w:r>
            <w:r w:rsidR="00325660" w:rsidRPr="0081385D">
              <w:rPr>
                <w:rFonts w:ascii="Times New Roman" w:hAnsi="Times New Roman" w:cs="Times New Roman"/>
                <w:sz w:val="24"/>
                <w:szCs w:val="24"/>
              </w:rPr>
              <w:t>как важные</w:t>
            </w:r>
            <w:r w:rsidRPr="0081385D">
              <w:rPr>
                <w:rFonts w:ascii="Times New Roman" w:hAnsi="Times New Roman" w:cs="Times New Roman"/>
                <w:sz w:val="24"/>
                <w:szCs w:val="24"/>
              </w:rPr>
              <w:t xml:space="preserve"> установки, намерения руководства разных уровней (правительства, министерство, администрация регионов, городов, населенных пунктов, руководство компании), направленных на развития производства, планирования доходов и расходов, капитальных вложений, бюджета, цен, налогов, социальной защиты и т. д;</w:t>
            </w:r>
          </w:p>
        </w:tc>
      </w:tr>
      <w:tr w:rsidR="0081385D" w:rsidRPr="0081385D" w14:paraId="33E21C65" w14:textId="77777777" w:rsidTr="00EA0642">
        <w:tc>
          <w:tcPr>
            <w:tcW w:w="2439" w:type="dxa"/>
          </w:tcPr>
          <w:p w14:paraId="04F1D4EC"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Крук М. Д.</w:t>
            </w:r>
          </w:p>
        </w:tc>
        <w:tc>
          <w:tcPr>
            <w:tcW w:w="7059" w:type="dxa"/>
          </w:tcPr>
          <w:p w14:paraId="4C820AB8"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Стратегию определяет как правила принятия решений по развитию компании, формируемые в начале выполнении этих правил;</w:t>
            </w:r>
          </w:p>
        </w:tc>
      </w:tr>
      <w:tr w:rsidR="0081385D" w:rsidRPr="0081385D" w14:paraId="1EDA9220" w14:textId="77777777" w:rsidTr="00EA0642">
        <w:tc>
          <w:tcPr>
            <w:tcW w:w="2439" w:type="dxa"/>
          </w:tcPr>
          <w:p w14:paraId="04682995"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Глин Дж., Перкинс Д., Маркова В.</w:t>
            </w:r>
          </w:p>
        </w:tc>
        <w:tc>
          <w:tcPr>
            <w:tcW w:w="7059" w:type="dxa"/>
          </w:tcPr>
          <w:p w14:paraId="2B0FF945"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Стратегию представляют в виде главного связующего звено того, что компания планирует достичь с принятыми целями, и задачами, решение которых обеспечивает достижения принятых целей</w:t>
            </w:r>
          </w:p>
        </w:tc>
      </w:tr>
      <w:tr w:rsidR="0081385D" w:rsidRPr="0081385D" w14:paraId="79950399" w14:textId="77777777" w:rsidTr="00EA0642">
        <w:tc>
          <w:tcPr>
            <w:tcW w:w="2439" w:type="dxa"/>
          </w:tcPr>
          <w:p w14:paraId="4224A918"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Дойль П.</w:t>
            </w:r>
          </w:p>
        </w:tc>
        <w:tc>
          <w:tcPr>
            <w:tcW w:w="7059" w:type="dxa"/>
          </w:tcPr>
          <w:p w14:paraId="1377E4E6" w14:textId="77777777" w:rsidR="0081385D" w:rsidRPr="0081385D" w:rsidRDefault="0081385D" w:rsidP="00296B80">
            <w:pPr>
              <w:jc w:val="both"/>
              <w:rPr>
                <w:rFonts w:ascii="Times New Roman" w:hAnsi="Times New Roman" w:cs="Times New Roman"/>
                <w:sz w:val="24"/>
                <w:szCs w:val="24"/>
                <w:lang w:val="kk-KZ"/>
              </w:rPr>
            </w:pPr>
            <w:r w:rsidRPr="0081385D">
              <w:rPr>
                <w:rFonts w:ascii="Times New Roman" w:hAnsi="Times New Roman" w:cs="Times New Roman"/>
                <w:sz w:val="24"/>
                <w:szCs w:val="24"/>
              </w:rPr>
              <w:t>Стратегию считает системой принимаемых менеджером решений, обеспечивающая правильное размещение ресурсов компании и позволяющая обеспечить формирования и развития перспективных конкурентных преимуществ на рынке деятельности компании;</w:t>
            </w:r>
          </w:p>
        </w:tc>
      </w:tr>
      <w:tr w:rsidR="002B6694" w:rsidRPr="00D93A7E" w14:paraId="0F2340DC" w14:textId="77777777" w:rsidTr="00EA0642">
        <w:tc>
          <w:tcPr>
            <w:tcW w:w="2439" w:type="dxa"/>
          </w:tcPr>
          <w:p w14:paraId="24911938" w14:textId="77777777" w:rsidR="002B6694" w:rsidRPr="003B707A" w:rsidRDefault="002B6694" w:rsidP="00296B80">
            <w:pPr>
              <w:jc w:val="both"/>
              <w:rPr>
                <w:rFonts w:ascii="Times New Roman" w:hAnsi="Times New Roman" w:cs="Times New Roman"/>
                <w:sz w:val="24"/>
                <w:szCs w:val="24"/>
              </w:rPr>
            </w:pPr>
            <w:r w:rsidRPr="003B707A">
              <w:rPr>
                <w:rFonts w:ascii="Times New Roman" w:hAnsi="Times New Roman" w:cs="Times New Roman"/>
                <w:sz w:val="24"/>
                <w:szCs w:val="24"/>
              </w:rPr>
              <w:t>Кузнецова С. А.,</w:t>
            </w:r>
          </w:p>
          <w:p w14:paraId="6D814219" w14:textId="77777777" w:rsidR="002B6694" w:rsidRPr="003B707A" w:rsidRDefault="002B6694" w:rsidP="00296B80">
            <w:pPr>
              <w:jc w:val="both"/>
              <w:rPr>
                <w:rFonts w:ascii="Times New Roman" w:hAnsi="Times New Roman" w:cs="Times New Roman"/>
                <w:sz w:val="24"/>
                <w:szCs w:val="24"/>
              </w:rPr>
            </w:pPr>
            <w:r w:rsidRPr="003B707A">
              <w:rPr>
                <w:rFonts w:ascii="Times New Roman" w:hAnsi="Times New Roman" w:cs="Times New Roman"/>
                <w:sz w:val="24"/>
                <w:szCs w:val="24"/>
              </w:rPr>
              <w:t>Маркова В. Д.</w:t>
            </w:r>
          </w:p>
        </w:tc>
        <w:tc>
          <w:tcPr>
            <w:tcW w:w="7059" w:type="dxa"/>
          </w:tcPr>
          <w:p w14:paraId="12D1A13C" w14:textId="77777777" w:rsidR="002B6694" w:rsidRPr="003B707A" w:rsidRDefault="002B6694" w:rsidP="00296B80">
            <w:pPr>
              <w:jc w:val="both"/>
              <w:rPr>
                <w:rFonts w:ascii="Times New Roman" w:hAnsi="Times New Roman" w:cs="Times New Roman"/>
                <w:sz w:val="24"/>
                <w:szCs w:val="24"/>
              </w:rPr>
            </w:pPr>
            <w:r w:rsidRPr="003B707A">
              <w:rPr>
                <w:rFonts w:ascii="Times New Roman" w:hAnsi="Times New Roman" w:cs="Times New Roman"/>
                <w:sz w:val="24"/>
                <w:szCs w:val="24"/>
              </w:rPr>
              <w:t>Стратегия является генеральной программой, позволяющая выявлять приоритетные направления деятельности компании, приоритетные ресурсы, обеспечивающие достижения поставленных целей. Таким образом стратегия позволяет сформировать основные цели и необходимых путей и способов их достижения, чтобы компания имела единое и правильное направление движения, обеспечивающее ее устойчивое развитие;</w:t>
            </w:r>
          </w:p>
        </w:tc>
      </w:tr>
      <w:tr w:rsidR="002B6694" w:rsidRPr="00D93A7E" w14:paraId="3BA38541" w14:textId="77777777" w:rsidTr="00EA0642">
        <w:tc>
          <w:tcPr>
            <w:tcW w:w="2439" w:type="dxa"/>
          </w:tcPr>
          <w:p w14:paraId="567BE507"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Уткин Э. А.</w:t>
            </w:r>
          </w:p>
        </w:tc>
        <w:tc>
          <w:tcPr>
            <w:tcW w:w="7059" w:type="dxa"/>
          </w:tcPr>
          <w:p w14:paraId="6A0E24B8"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Стратегия представляет собой систему основных целей компании и совокупность методов, обеспечивающие достижения этих принятых основных целей;</w:t>
            </w:r>
          </w:p>
        </w:tc>
      </w:tr>
      <w:tr w:rsidR="002B6694" w:rsidRPr="00D93A7E" w14:paraId="4A539363" w14:textId="77777777" w:rsidTr="00EA0642">
        <w:tc>
          <w:tcPr>
            <w:tcW w:w="2439" w:type="dxa"/>
            <w:tcBorders>
              <w:bottom w:val="nil"/>
            </w:tcBorders>
          </w:tcPr>
          <w:p w14:paraId="0B3BE35C"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Ефремов В. С.</w:t>
            </w:r>
          </w:p>
        </w:tc>
        <w:tc>
          <w:tcPr>
            <w:tcW w:w="7059" w:type="dxa"/>
            <w:tcBorders>
              <w:bottom w:val="nil"/>
            </w:tcBorders>
          </w:tcPr>
          <w:p w14:paraId="138E049C"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Стратегию описывает как образ действий компании, которые обеспечивают достаточно устойчивую линию развития компании на длительный срок;</w:t>
            </w:r>
          </w:p>
        </w:tc>
      </w:tr>
      <w:tr w:rsidR="00EA0642" w:rsidRPr="00D93A7E" w14:paraId="41048931" w14:textId="77777777" w:rsidTr="00EA0642">
        <w:tc>
          <w:tcPr>
            <w:tcW w:w="9498" w:type="dxa"/>
            <w:gridSpan w:val="2"/>
            <w:tcBorders>
              <w:top w:val="nil"/>
              <w:left w:val="nil"/>
              <w:right w:val="nil"/>
            </w:tcBorders>
          </w:tcPr>
          <w:p w14:paraId="24848800" w14:textId="77777777" w:rsidR="00EA0642" w:rsidRPr="00EA0642" w:rsidRDefault="00EA0642" w:rsidP="00EA0642">
            <w:pPr>
              <w:rPr>
                <w:rFonts w:ascii="Times New Roman" w:hAnsi="Times New Roman" w:cs="Times New Roman"/>
                <w:sz w:val="28"/>
                <w:szCs w:val="28"/>
              </w:rPr>
            </w:pPr>
            <w:r w:rsidRPr="00EA0642">
              <w:rPr>
                <w:rFonts w:ascii="Times New Roman" w:hAnsi="Times New Roman" w:cs="Times New Roman"/>
                <w:sz w:val="28"/>
                <w:szCs w:val="28"/>
              </w:rPr>
              <w:t xml:space="preserve">Продолжение таблицы А.1 </w:t>
            </w:r>
          </w:p>
          <w:p w14:paraId="1FD171B9" w14:textId="1AC2214F" w:rsidR="00EA0642" w:rsidRPr="003B707A" w:rsidRDefault="00EA0642" w:rsidP="00EA0642">
            <w:pPr>
              <w:rPr>
                <w:rFonts w:ascii="Times New Roman" w:hAnsi="Times New Roman" w:cs="Times New Roman"/>
                <w:sz w:val="24"/>
                <w:szCs w:val="24"/>
              </w:rPr>
            </w:pPr>
          </w:p>
        </w:tc>
      </w:tr>
      <w:tr w:rsidR="00EA0642" w:rsidRPr="00D93A7E" w14:paraId="6EB3E22F" w14:textId="77777777" w:rsidTr="00EA0642">
        <w:tc>
          <w:tcPr>
            <w:tcW w:w="2439" w:type="dxa"/>
          </w:tcPr>
          <w:p w14:paraId="4C0E8799" w14:textId="442B2B87" w:rsidR="00EA0642" w:rsidRPr="003B707A" w:rsidRDefault="00EA0642" w:rsidP="00EA0642">
            <w:pPr>
              <w:jc w:val="center"/>
              <w:rPr>
                <w:rFonts w:ascii="Times New Roman" w:hAnsi="Times New Roman" w:cs="Times New Roman"/>
                <w:sz w:val="24"/>
                <w:szCs w:val="24"/>
              </w:rPr>
            </w:pPr>
            <w:r w:rsidRPr="0081385D">
              <w:rPr>
                <w:rFonts w:ascii="Times New Roman" w:hAnsi="Times New Roman" w:cs="Times New Roman"/>
                <w:sz w:val="24"/>
                <w:szCs w:val="24"/>
                <w:lang w:val="kk-KZ"/>
              </w:rPr>
              <w:t>1</w:t>
            </w:r>
          </w:p>
        </w:tc>
        <w:tc>
          <w:tcPr>
            <w:tcW w:w="7059" w:type="dxa"/>
          </w:tcPr>
          <w:p w14:paraId="6474C4EF" w14:textId="4731BAB3" w:rsidR="00EA0642" w:rsidRPr="003B707A" w:rsidRDefault="00EA0642" w:rsidP="00EA0642">
            <w:pPr>
              <w:jc w:val="center"/>
              <w:rPr>
                <w:rFonts w:ascii="Times New Roman" w:hAnsi="Times New Roman" w:cs="Times New Roman"/>
                <w:sz w:val="24"/>
                <w:szCs w:val="24"/>
              </w:rPr>
            </w:pPr>
            <w:r w:rsidRPr="0081385D">
              <w:rPr>
                <w:rFonts w:ascii="Times New Roman" w:hAnsi="Times New Roman" w:cs="Times New Roman"/>
                <w:sz w:val="24"/>
                <w:szCs w:val="24"/>
                <w:lang w:val="kk-KZ"/>
              </w:rPr>
              <w:t>2</w:t>
            </w:r>
          </w:p>
        </w:tc>
      </w:tr>
      <w:tr w:rsidR="002B6694" w:rsidRPr="00D93A7E" w14:paraId="7A3592C2" w14:textId="77777777" w:rsidTr="00EA0642">
        <w:tc>
          <w:tcPr>
            <w:tcW w:w="2439" w:type="dxa"/>
          </w:tcPr>
          <w:p w14:paraId="034A1815"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Виханский О. С.</w:t>
            </w:r>
          </w:p>
        </w:tc>
        <w:tc>
          <w:tcPr>
            <w:tcW w:w="7059" w:type="dxa"/>
          </w:tcPr>
          <w:p w14:paraId="4C8A8C4F"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Стратегия представляет собой перспективное направление развития компании, которое определяет эффективных средств и способов деятельности компании и ее сферу деятельности, а также комплекс внутренних и внешних взаимоотношений компании, позволяющие компании достичь поставленных целей;</w:t>
            </w:r>
          </w:p>
        </w:tc>
      </w:tr>
      <w:tr w:rsidR="002B6694" w:rsidRPr="00D93A7E" w14:paraId="5284731C" w14:textId="77777777" w:rsidTr="00EA0642">
        <w:tc>
          <w:tcPr>
            <w:tcW w:w="2439" w:type="dxa"/>
          </w:tcPr>
          <w:p w14:paraId="744C0812" w14:textId="77777777" w:rsidR="002B6694" w:rsidRPr="003B707A" w:rsidRDefault="002B6694" w:rsidP="00296B80">
            <w:pPr>
              <w:jc w:val="both"/>
              <w:rPr>
                <w:rFonts w:ascii="Times New Roman" w:hAnsi="Times New Roman" w:cs="Times New Roman"/>
                <w:sz w:val="24"/>
                <w:szCs w:val="24"/>
              </w:rPr>
            </w:pPr>
            <w:r w:rsidRPr="003B707A">
              <w:rPr>
                <w:rFonts w:ascii="Times New Roman" w:hAnsi="Times New Roman" w:cs="Times New Roman"/>
                <w:sz w:val="24"/>
                <w:szCs w:val="24"/>
              </w:rPr>
              <w:t>Альберт М.,</w:t>
            </w:r>
          </w:p>
          <w:p w14:paraId="23DE9473"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Мескон М.</w:t>
            </w:r>
          </w:p>
        </w:tc>
        <w:tc>
          <w:tcPr>
            <w:tcW w:w="7059" w:type="dxa"/>
          </w:tcPr>
          <w:p w14:paraId="2CF1C7A3"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Стратегия – это системный, всесторонний план, который предназначен обеспечить реализации миссии и достижение поставленных целей компании;</w:t>
            </w:r>
          </w:p>
        </w:tc>
      </w:tr>
      <w:tr w:rsidR="002B6694" w:rsidRPr="00D93A7E" w14:paraId="3C4BA222" w14:textId="77777777" w:rsidTr="00EA0642">
        <w:tc>
          <w:tcPr>
            <w:tcW w:w="2439" w:type="dxa"/>
          </w:tcPr>
          <w:p w14:paraId="3E40CA2B"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Вершигора Е. Е.</w:t>
            </w:r>
          </w:p>
        </w:tc>
        <w:tc>
          <w:tcPr>
            <w:tcW w:w="7059" w:type="dxa"/>
          </w:tcPr>
          <w:p w14:paraId="5698BB05"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Стратегия является комплексным планом, реализация которого обеспечивает достижения сформулированной цели компании;</w:t>
            </w:r>
          </w:p>
        </w:tc>
      </w:tr>
      <w:tr w:rsidR="002B6694" w:rsidRPr="00D93A7E" w14:paraId="6A3CABD2" w14:textId="77777777" w:rsidTr="00EA0642">
        <w:tc>
          <w:tcPr>
            <w:tcW w:w="2439" w:type="dxa"/>
          </w:tcPr>
          <w:p w14:paraId="3C97BABC"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Фатхутдинов Р. А.</w:t>
            </w:r>
          </w:p>
        </w:tc>
        <w:tc>
          <w:tcPr>
            <w:tcW w:w="7059" w:type="dxa"/>
          </w:tcPr>
          <w:p w14:paraId="23E3839C"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Стратегия представляет программу, направление развития компании, которое обеспечивает достижения ее стратегических целей в любой сфере деятельности управляемой компании;</w:t>
            </w:r>
          </w:p>
        </w:tc>
      </w:tr>
      <w:tr w:rsidR="002B6694" w:rsidRPr="00D93A7E" w14:paraId="4513152B" w14:textId="77777777" w:rsidTr="00EA0642">
        <w:tc>
          <w:tcPr>
            <w:tcW w:w="2439" w:type="dxa"/>
          </w:tcPr>
          <w:p w14:paraId="34988150"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Томпсон А. А., Стрикленд Дж. Ш.</w:t>
            </w:r>
          </w:p>
        </w:tc>
        <w:tc>
          <w:tcPr>
            <w:tcW w:w="7059" w:type="dxa"/>
          </w:tcPr>
          <w:p w14:paraId="59A5B4B9"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Стратегию рассматривают как план управления компанией, который направлен на укрепление ее позиций на рынке и полностью удовлетворяющий потребностей клиентов компании, а также позволяющий достигнуть необходимых результатов от деятельности компании;</w:t>
            </w:r>
          </w:p>
        </w:tc>
      </w:tr>
      <w:tr w:rsidR="002B6694" w:rsidRPr="00D93A7E" w14:paraId="5D476058" w14:textId="77777777" w:rsidTr="00EA0642">
        <w:tc>
          <w:tcPr>
            <w:tcW w:w="2439" w:type="dxa"/>
          </w:tcPr>
          <w:p w14:paraId="081FE50C" w14:textId="77777777" w:rsidR="002B6694" w:rsidRPr="003B707A" w:rsidRDefault="002B6694"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К. А. Волкова, И. П. Дежкина, Ф. К. Казакова</w:t>
            </w:r>
          </w:p>
        </w:tc>
        <w:tc>
          <w:tcPr>
            <w:tcW w:w="7059" w:type="dxa"/>
          </w:tcPr>
          <w:p w14:paraId="4AA2A958" w14:textId="77777777" w:rsidR="002B6694" w:rsidRPr="003B707A" w:rsidRDefault="002B6694" w:rsidP="00296B80">
            <w:pPr>
              <w:jc w:val="both"/>
              <w:rPr>
                <w:rFonts w:ascii="Times New Roman" w:hAnsi="Times New Roman" w:cs="Times New Roman"/>
                <w:sz w:val="24"/>
                <w:szCs w:val="24"/>
              </w:rPr>
            </w:pPr>
            <w:r w:rsidRPr="003B707A">
              <w:rPr>
                <w:rFonts w:ascii="Times New Roman" w:hAnsi="Times New Roman" w:cs="Times New Roman"/>
                <w:sz w:val="24"/>
                <w:szCs w:val="24"/>
              </w:rPr>
              <w:t>Стратегия – это обобщающая модель действий выполнение, которых обеспечивает достижения поставленных целей перед компанией на основе координации и эффективного распределения имеющихся ресурсов компании;</w:t>
            </w:r>
          </w:p>
        </w:tc>
      </w:tr>
      <w:tr w:rsidR="003B707A" w:rsidRPr="00D93A7E" w14:paraId="182D04B9" w14:textId="77777777" w:rsidTr="00EA0642">
        <w:tc>
          <w:tcPr>
            <w:tcW w:w="2439" w:type="dxa"/>
          </w:tcPr>
          <w:p w14:paraId="4810D846" w14:textId="77777777" w:rsidR="003B707A" w:rsidRPr="003B707A" w:rsidRDefault="003B707A" w:rsidP="00296B80">
            <w:pPr>
              <w:jc w:val="both"/>
              <w:rPr>
                <w:rFonts w:ascii="Times New Roman" w:hAnsi="Times New Roman" w:cs="Times New Roman"/>
                <w:sz w:val="24"/>
                <w:szCs w:val="24"/>
              </w:rPr>
            </w:pPr>
            <w:r w:rsidRPr="003B707A">
              <w:rPr>
                <w:rFonts w:ascii="Times New Roman" w:hAnsi="Times New Roman" w:cs="Times New Roman"/>
                <w:sz w:val="24"/>
                <w:szCs w:val="24"/>
              </w:rPr>
              <w:t>Туленков Н. И.</w:t>
            </w:r>
          </w:p>
        </w:tc>
        <w:tc>
          <w:tcPr>
            <w:tcW w:w="7059" w:type="dxa"/>
          </w:tcPr>
          <w:p w14:paraId="4945DC9B" w14:textId="77777777" w:rsidR="003B707A" w:rsidRPr="003B707A" w:rsidRDefault="003B707A" w:rsidP="00296B80">
            <w:pPr>
              <w:jc w:val="both"/>
              <w:rPr>
                <w:rFonts w:ascii="Times New Roman" w:hAnsi="Times New Roman" w:cs="Times New Roman"/>
                <w:sz w:val="24"/>
                <w:szCs w:val="24"/>
              </w:rPr>
            </w:pPr>
            <w:r w:rsidRPr="003B707A">
              <w:rPr>
                <w:rFonts w:ascii="Times New Roman" w:hAnsi="Times New Roman" w:cs="Times New Roman"/>
                <w:sz w:val="24"/>
                <w:szCs w:val="24"/>
              </w:rPr>
              <w:t>Стратегия определяется как установленная на значительно долгое время система норм, определяющая направления развития предприятия, сферы деятельности, правил работы, которые обеспечивают развития и конкурентоспособность компании, а также укрепляют ее позиции на рыночной среде и значительно повышают способность компании к выживанию в изменяющихся среде;</w:t>
            </w:r>
          </w:p>
        </w:tc>
      </w:tr>
      <w:tr w:rsidR="003B707A" w:rsidRPr="00D93A7E" w14:paraId="27AD08B6" w14:textId="77777777" w:rsidTr="00EA0642">
        <w:tc>
          <w:tcPr>
            <w:tcW w:w="2439" w:type="dxa"/>
          </w:tcPr>
          <w:p w14:paraId="121ADB97" w14:textId="77777777" w:rsidR="003B707A" w:rsidRPr="003B707A" w:rsidRDefault="003B707A"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Соколов М. Д.</w:t>
            </w:r>
          </w:p>
        </w:tc>
        <w:tc>
          <w:tcPr>
            <w:tcW w:w="7059" w:type="dxa"/>
          </w:tcPr>
          <w:p w14:paraId="2B66F40B" w14:textId="77777777" w:rsidR="003B707A" w:rsidRPr="003B707A" w:rsidRDefault="003B707A"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Стратегия является системой правил, необходимые для принятия эффективных решений по обеспечению устойчивого развития компании;</w:t>
            </w:r>
          </w:p>
        </w:tc>
      </w:tr>
      <w:tr w:rsidR="003B707A" w:rsidRPr="00D93A7E" w14:paraId="4806B561" w14:textId="77777777" w:rsidTr="00EA0642">
        <w:tc>
          <w:tcPr>
            <w:tcW w:w="2439" w:type="dxa"/>
          </w:tcPr>
          <w:p w14:paraId="3434093B" w14:textId="77777777" w:rsidR="003B707A" w:rsidRPr="003B707A" w:rsidRDefault="003B707A"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Гительман А. Д.</w:t>
            </w:r>
          </w:p>
        </w:tc>
        <w:tc>
          <w:tcPr>
            <w:tcW w:w="7059" w:type="dxa"/>
          </w:tcPr>
          <w:p w14:paraId="4B52F17A" w14:textId="77777777" w:rsidR="003B707A" w:rsidRPr="003B707A" w:rsidRDefault="003B707A"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Стратегия представляет собой генеральную линию, направляющая компании на путь устойчивого развития;</w:t>
            </w:r>
          </w:p>
        </w:tc>
      </w:tr>
      <w:tr w:rsidR="003B707A" w:rsidRPr="00D93A7E" w14:paraId="53AFB03B" w14:textId="77777777" w:rsidTr="00EA0642">
        <w:tc>
          <w:tcPr>
            <w:tcW w:w="2439" w:type="dxa"/>
          </w:tcPr>
          <w:p w14:paraId="44691ED5" w14:textId="77777777" w:rsidR="003B707A" w:rsidRPr="003B707A" w:rsidRDefault="003B707A"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Склярова И. Г.</w:t>
            </w:r>
          </w:p>
        </w:tc>
        <w:tc>
          <w:tcPr>
            <w:tcW w:w="7059" w:type="dxa"/>
          </w:tcPr>
          <w:p w14:paraId="0FD0ADFE" w14:textId="77777777" w:rsidR="003B707A" w:rsidRPr="003B707A" w:rsidRDefault="003B707A"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Стратегия рассматривается как путь, приводящая к достижению поставленных целей и реализующая миссии компании;</w:t>
            </w:r>
          </w:p>
        </w:tc>
      </w:tr>
      <w:tr w:rsidR="003B707A" w:rsidRPr="00D93A7E" w14:paraId="36D2C012" w14:textId="77777777" w:rsidTr="00EA0642">
        <w:tc>
          <w:tcPr>
            <w:tcW w:w="2439" w:type="dxa"/>
          </w:tcPr>
          <w:p w14:paraId="1608A1CD" w14:textId="77777777" w:rsidR="003B707A" w:rsidRPr="003B707A" w:rsidRDefault="003B707A" w:rsidP="00296B80">
            <w:pPr>
              <w:jc w:val="both"/>
              <w:rPr>
                <w:rFonts w:ascii="Times New Roman" w:hAnsi="Times New Roman" w:cs="Times New Roman"/>
                <w:sz w:val="24"/>
                <w:szCs w:val="24"/>
                <w:lang w:val="kk-KZ"/>
              </w:rPr>
            </w:pPr>
            <w:r w:rsidRPr="003B707A">
              <w:rPr>
                <w:rFonts w:ascii="Times New Roman" w:hAnsi="Times New Roman" w:cs="Times New Roman"/>
                <w:sz w:val="24"/>
                <w:szCs w:val="24"/>
              </w:rPr>
              <w:t>Чандлер А.</w:t>
            </w:r>
          </w:p>
        </w:tc>
        <w:tc>
          <w:tcPr>
            <w:tcW w:w="7059" w:type="dxa"/>
          </w:tcPr>
          <w:p w14:paraId="6433EB32" w14:textId="54D9F180" w:rsidR="003B707A" w:rsidRPr="003B707A" w:rsidRDefault="003B707A" w:rsidP="00296B80">
            <w:pPr>
              <w:jc w:val="both"/>
              <w:rPr>
                <w:rFonts w:ascii="Times New Roman" w:hAnsi="Times New Roman" w:cs="Times New Roman"/>
                <w:sz w:val="24"/>
                <w:szCs w:val="24"/>
              </w:rPr>
            </w:pPr>
            <w:r w:rsidRPr="003B707A">
              <w:rPr>
                <w:rFonts w:ascii="Times New Roman" w:hAnsi="Times New Roman" w:cs="Times New Roman"/>
                <w:sz w:val="24"/>
                <w:szCs w:val="24"/>
              </w:rPr>
              <w:t xml:space="preserve">Стратегия позволяет определить главных и перспективных целей и задач, решение которых обеспечивают достижения этих целей компании, а также определяет направление развития и </w:t>
            </w:r>
            <w:r w:rsidR="00325660" w:rsidRPr="003B707A">
              <w:rPr>
                <w:rFonts w:ascii="Times New Roman" w:hAnsi="Times New Roman" w:cs="Times New Roman"/>
                <w:sz w:val="24"/>
                <w:szCs w:val="24"/>
              </w:rPr>
              <w:t>распределяет ресурсы</w:t>
            </w:r>
            <w:r w:rsidRPr="003B707A">
              <w:rPr>
                <w:rFonts w:ascii="Times New Roman" w:hAnsi="Times New Roman" w:cs="Times New Roman"/>
                <w:sz w:val="24"/>
                <w:szCs w:val="24"/>
              </w:rPr>
              <w:t>, которые необходимы для достижения поставленных перед компанией целей.</w:t>
            </w:r>
          </w:p>
        </w:tc>
      </w:tr>
    </w:tbl>
    <w:p w14:paraId="0BF42A36" w14:textId="77777777" w:rsidR="00301DBC" w:rsidRPr="00301DBC" w:rsidRDefault="00301DBC" w:rsidP="00CC55AE">
      <w:pPr>
        <w:jc w:val="both"/>
        <w:rPr>
          <w:rFonts w:ascii="Times New Roman" w:hAnsi="Times New Roman" w:cs="Times New Roman"/>
          <w:sz w:val="28"/>
          <w:szCs w:val="28"/>
        </w:rPr>
      </w:pPr>
    </w:p>
    <w:p w14:paraId="42CA5CA2" w14:textId="000EA417" w:rsidR="00F7685B" w:rsidRDefault="00F7685B" w:rsidP="00F7685B">
      <w:pPr>
        <w:jc w:val="both"/>
        <w:rPr>
          <w:rFonts w:ascii="Times New Roman" w:hAnsi="Times New Roman" w:cs="Times New Roman"/>
          <w:sz w:val="28"/>
          <w:szCs w:val="28"/>
        </w:rPr>
      </w:pPr>
    </w:p>
    <w:p w14:paraId="4CB9BF4D" w14:textId="0CECC89D" w:rsidR="0000647E" w:rsidRDefault="0000647E" w:rsidP="00F7685B">
      <w:pPr>
        <w:jc w:val="both"/>
        <w:rPr>
          <w:rFonts w:ascii="Times New Roman" w:hAnsi="Times New Roman" w:cs="Times New Roman"/>
          <w:sz w:val="28"/>
          <w:szCs w:val="28"/>
        </w:rPr>
      </w:pPr>
    </w:p>
    <w:p w14:paraId="72D8F5C4" w14:textId="77777777" w:rsidR="0000647E" w:rsidRDefault="0000647E" w:rsidP="00F7685B">
      <w:pPr>
        <w:jc w:val="both"/>
        <w:rPr>
          <w:rFonts w:ascii="Times New Roman" w:hAnsi="Times New Roman" w:cs="Times New Roman"/>
          <w:sz w:val="28"/>
          <w:szCs w:val="28"/>
        </w:rPr>
      </w:pPr>
    </w:p>
    <w:p w14:paraId="25976FFD" w14:textId="59D44B01" w:rsidR="00E50358" w:rsidRDefault="006D23F6" w:rsidP="00747AA2">
      <w:pPr>
        <w:spacing w:after="0"/>
        <w:jc w:val="center"/>
        <w:rPr>
          <w:rFonts w:ascii="Times New Roman" w:hAnsi="Times New Roman" w:cs="Times New Roman"/>
          <w:b/>
          <w:bCs/>
          <w:sz w:val="28"/>
          <w:szCs w:val="28"/>
        </w:rPr>
      </w:pPr>
      <w:r w:rsidRPr="00EA0642">
        <w:rPr>
          <w:rFonts w:ascii="Times New Roman" w:hAnsi="Times New Roman" w:cs="Times New Roman"/>
          <w:b/>
          <w:bCs/>
          <w:sz w:val="28"/>
          <w:szCs w:val="28"/>
        </w:rPr>
        <w:t xml:space="preserve">ПРИЛОЖЕНИЕ </w:t>
      </w:r>
      <w:r w:rsidR="00EA0642">
        <w:rPr>
          <w:rFonts w:ascii="Times New Roman" w:hAnsi="Times New Roman" w:cs="Times New Roman"/>
          <w:b/>
          <w:bCs/>
          <w:sz w:val="28"/>
          <w:szCs w:val="28"/>
        </w:rPr>
        <w:t>Б</w:t>
      </w:r>
    </w:p>
    <w:p w14:paraId="404E475F" w14:textId="31C204BF" w:rsidR="00EA0642" w:rsidRPr="00EA0642" w:rsidRDefault="00EA0642" w:rsidP="00747AA2">
      <w:pPr>
        <w:spacing w:after="0" w:line="240" w:lineRule="auto"/>
        <w:rPr>
          <w:rFonts w:ascii="Times New Roman" w:hAnsi="Times New Roman" w:cs="Times New Roman"/>
          <w:sz w:val="28"/>
          <w:szCs w:val="28"/>
        </w:rPr>
      </w:pPr>
      <w:r w:rsidRPr="00EA0642">
        <w:rPr>
          <w:rFonts w:ascii="Times New Roman" w:hAnsi="Times New Roman" w:cs="Times New Roman"/>
          <w:sz w:val="28"/>
          <w:szCs w:val="28"/>
        </w:rPr>
        <w:t xml:space="preserve">Таблица Б.1 </w:t>
      </w:r>
      <w:r>
        <w:rPr>
          <w:rFonts w:ascii="Times New Roman" w:hAnsi="Times New Roman" w:cs="Times New Roman"/>
          <w:sz w:val="28"/>
          <w:szCs w:val="28"/>
        </w:rPr>
        <w:t>–</w:t>
      </w:r>
      <w:r w:rsidRPr="00EA0642">
        <w:rPr>
          <w:rFonts w:ascii="Times New Roman" w:hAnsi="Times New Roman" w:cs="Times New Roman"/>
          <w:sz w:val="28"/>
          <w:szCs w:val="28"/>
        </w:rPr>
        <w:t xml:space="preserve"> </w:t>
      </w:r>
      <w:r w:rsidR="000672FA" w:rsidRPr="000672FA">
        <w:rPr>
          <w:rFonts w:ascii="Times New Roman" w:hAnsi="Times New Roman" w:cs="Times New Roman"/>
          <w:sz w:val="28"/>
          <w:szCs w:val="28"/>
        </w:rPr>
        <w:t>Преимущества и недостатки различных подходов к разработке стратегии развития компании</w:t>
      </w:r>
    </w:p>
    <w:p w14:paraId="37B4A6C9" w14:textId="77777777" w:rsidR="00EA0642" w:rsidRPr="00EA0642" w:rsidRDefault="00EA0642" w:rsidP="00747AA2">
      <w:pPr>
        <w:spacing w:after="0" w:line="240" w:lineRule="auto"/>
        <w:jc w:val="center"/>
        <w:rPr>
          <w:rFonts w:ascii="Times New Roman" w:hAnsi="Times New Roman" w:cs="Times New Roman"/>
          <w:b/>
          <w:bCs/>
          <w:sz w:val="28"/>
          <w:szCs w:val="28"/>
        </w:rPr>
      </w:pPr>
    </w:p>
    <w:tbl>
      <w:tblPr>
        <w:tblStyle w:val="a3"/>
        <w:tblW w:w="0" w:type="auto"/>
        <w:tblInd w:w="108" w:type="dxa"/>
        <w:tblLook w:val="04A0" w:firstRow="1" w:lastRow="0" w:firstColumn="1" w:lastColumn="0" w:noHBand="0" w:noVBand="1"/>
      </w:tblPr>
      <w:tblGrid>
        <w:gridCol w:w="1730"/>
        <w:gridCol w:w="3969"/>
        <w:gridCol w:w="3686"/>
      </w:tblGrid>
      <w:tr w:rsidR="0004708A" w:rsidRPr="0004708A" w14:paraId="2A4AE9CE" w14:textId="77777777" w:rsidTr="00CA2FBF">
        <w:trPr>
          <w:trHeight w:val="617"/>
        </w:trPr>
        <w:tc>
          <w:tcPr>
            <w:tcW w:w="1730" w:type="dxa"/>
            <w:vAlign w:val="center"/>
          </w:tcPr>
          <w:p w14:paraId="36EAB317" w14:textId="77777777" w:rsidR="0004708A" w:rsidRPr="0004708A" w:rsidRDefault="0004708A" w:rsidP="00296B80">
            <w:pPr>
              <w:jc w:val="center"/>
              <w:rPr>
                <w:rFonts w:ascii="Times New Roman" w:hAnsi="Times New Roman" w:cs="Times New Roman"/>
                <w:sz w:val="24"/>
                <w:szCs w:val="24"/>
                <w:lang w:val="kk-KZ"/>
              </w:rPr>
            </w:pPr>
            <w:r w:rsidRPr="0004708A">
              <w:rPr>
                <w:rFonts w:ascii="Times New Roman" w:hAnsi="Times New Roman" w:cs="Times New Roman"/>
                <w:sz w:val="24"/>
                <w:szCs w:val="24"/>
                <w:lang w:val="kk-KZ"/>
              </w:rPr>
              <w:t>Основные подходы</w:t>
            </w:r>
          </w:p>
        </w:tc>
        <w:tc>
          <w:tcPr>
            <w:tcW w:w="3969" w:type="dxa"/>
            <w:vAlign w:val="center"/>
          </w:tcPr>
          <w:p w14:paraId="64E53752" w14:textId="23243DA5" w:rsidR="0004708A" w:rsidRPr="0004708A" w:rsidRDefault="0004708A" w:rsidP="00296B80">
            <w:pPr>
              <w:jc w:val="center"/>
              <w:rPr>
                <w:rFonts w:ascii="Times New Roman" w:hAnsi="Times New Roman" w:cs="Times New Roman"/>
                <w:sz w:val="24"/>
                <w:szCs w:val="24"/>
                <w:lang w:val="kk-KZ"/>
              </w:rPr>
            </w:pPr>
            <w:r w:rsidRPr="0004708A">
              <w:rPr>
                <w:rFonts w:ascii="Times New Roman" w:hAnsi="Times New Roman" w:cs="Times New Roman"/>
                <w:sz w:val="24"/>
                <w:szCs w:val="24"/>
                <w:lang w:val="kk-KZ"/>
              </w:rPr>
              <w:t>Преимуществ</w:t>
            </w:r>
            <w:r w:rsidR="00325660">
              <w:rPr>
                <w:rFonts w:ascii="Times New Roman" w:hAnsi="Times New Roman" w:cs="Times New Roman"/>
                <w:sz w:val="24"/>
                <w:szCs w:val="24"/>
                <w:lang w:val="kk-KZ"/>
              </w:rPr>
              <w:t>а</w:t>
            </w:r>
          </w:p>
        </w:tc>
        <w:tc>
          <w:tcPr>
            <w:tcW w:w="3686" w:type="dxa"/>
            <w:vAlign w:val="center"/>
          </w:tcPr>
          <w:p w14:paraId="488826F2" w14:textId="75BC9CEF" w:rsidR="0004708A" w:rsidRPr="00325660" w:rsidRDefault="00325660" w:rsidP="00296B80">
            <w:pPr>
              <w:jc w:val="center"/>
              <w:rPr>
                <w:rFonts w:ascii="Times New Roman" w:hAnsi="Times New Roman" w:cs="Times New Roman"/>
                <w:sz w:val="24"/>
                <w:szCs w:val="24"/>
                <w:lang w:val="kk-KZ"/>
              </w:rPr>
            </w:pPr>
            <w:r w:rsidRPr="00325660">
              <w:rPr>
                <w:rFonts w:ascii="Times New Roman" w:hAnsi="Times New Roman" w:cs="Times New Roman"/>
                <w:sz w:val="24"/>
                <w:szCs w:val="24"/>
                <w:lang w:val="kk-KZ"/>
              </w:rPr>
              <w:t>Недостатки</w:t>
            </w:r>
          </w:p>
        </w:tc>
      </w:tr>
      <w:tr w:rsidR="0004708A" w:rsidRPr="0004708A" w14:paraId="10A38EAC" w14:textId="77777777" w:rsidTr="00CA2FBF">
        <w:tc>
          <w:tcPr>
            <w:tcW w:w="1730" w:type="dxa"/>
          </w:tcPr>
          <w:p w14:paraId="16F86027" w14:textId="77777777" w:rsidR="0004708A" w:rsidRPr="0004708A" w:rsidRDefault="0004708A" w:rsidP="00296B80">
            <w:pPr>
              <w:jc w:val="center"/>
              <w:rPr>
                <w:rFonts w:ascii="Times New Roman" w:hAnsi="Times New Roman" w:cs="Times New Roman"/>
                <w:sz w:val="24"/>
                <w:szCs w:val="24"/>
                <w:lang w:val="kk-KZ"/>
              </w:rPr>
            </w:pPr>
            <w:r w:rsidRPr="0004708A">
              <w:rPr>
                <w:rFonts w:ascii="Times New Roman" w:hAnsi="Times New Roman" w:cs="Times New Roman"/>
                <w:sz w:val="24"/>
                <w:szCs w:val="24"/>
                <w:lang w:val="kk-KZ"/>
              </w:rPr>
              <w:t>1</w:t>
            </w:r>
          </w:p>
        </w:tc>
        <w:tc>
          <w:tcPr>
            <w:tcW w:w="3969" w:type="dxa"/>
          </w:tcPr>
          <w:p w14:paraId="518D6340" w14:textId="77777777" w:rsidR="0004708A" w:rsidRPr="0004708A" w:rsidRDefault="0004708A" w:rsidP="00296B80">
            <w:pPr>
              <w:jc w:val="center"/>
              <w:rPr>
                <w:rFonts w:ascii="Times New Roman" w:hAnsi="Times New Roman" w:cs="Times New Roman"/>
                <w:sz w:val="24"/>
                <w:szCs w:val="24"/>
                <w:lang w:val="kk-KZ"/>
              </w:rPr>
            </w:pPr>
            <w:r w:rsidRPr="0004708A">
              <w:rPr>
                <w:rFonts w:ascii="Times New Roman" w:hAnsi="Times New Roman" w:cs="Times New Roman"/>
                <w:sz w:val="24"/>
                <w:szCs w:val="24"/>
                <w:lang w:val="kk-KZ"/>
              </w:rPr>
              <w:t>2</w:t>
            </w:r>
          </w:p>
        </w:tc>
        <w:tc>
          <w:tcPr>
            <w:tcW w:w="3686" w:type="dxa"/>
          </w:tcPr>
          <w:p w14:paraId="38257919" w14:textId="77777777" w:rsidR="0004708A" w:rsidRPr="0004708A" w:rsidRDefault="0004708A" w:rsidP="00296B80">
            <w:pPr>
              <w:jc w:val="center"/>
              <w:rPr>
                <w:rFonts w:ascii="Times New Roman" w:hAnsi="Times New Roman" w:cs="Times New Roman"/>
                <w:sz w:val="24"/>
                <w:szCs w:val="24"/>
                <w:lang w:val="kk-KZ"/>
              </w:rPr>
            </w:pPr>
            <w:r w:rsidRPr="0004708A">
              <w:rPr>
                <w:rFonts w:ascii="Times New Roman" w:hAnsi="Times New Roman" w:cs="Times New Roman"/>
                <w:sz w:val="24"/>
                <w:szCs w:val="24"/>
                <w:lang w:val="kk-KZ"/>
              </w:rPr>
              <w:t>3</w:t>
            </w:r>
          </w:p>
        </w:tc>
      </w:tr>
      <w:tr w:rsidR="0004708A" w:rsidRPr="0004708A" w14:paraId="19C06A02" w14:textId="77777777" w:rsidTr="00CA2FBF">
        <w:tc>
          <w:tcPr>
            <w:tcW w:w="1730" w:type="dxa"/>
            <w:vAlign w:val="center"/>
          </w:tcPr>
          <w:p w14:paraId="6DA5271C" w14:textId="77777777"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Подход Портера М. и Виханского Г.</w:t>
            </w:r>
          </w:p>
        </w:tc>
        <w:tc>
          <w:tcPr>
            <w:tcW w:w="3969" w:type="dxa"/>
          </w:tcPr>
          <w:p w14:paraId="73DA5A13" w14:textId="1EE9F491" w:rsidR="0004708A" w:rsidRPr="0004708A" w:rsidRDefault="0004708A" w:rsidP="00296B80">
            <w:pPr>
              <w:jc w:val="both"/>
              <w:rPr>
                <w:rFonts w:ascii="Times New Roman" w:hAnsi="Times New Roman" w:cs="Times New Roman"/>
                <w:sz w:val="24"/>
                <w:szCs w:val="24"/>
              </w:rPr>
            </w:pPr>
            <w:r w:rsidRPr="0004708A">
              <w:rPr>
                <w:rFonts w:ascii="Times New Roman" w:hAnsi="Times New Roman" w:cs="Times New Roman"/>
                <w:sz w:val="24"/>
                <w:szCs w:val="24"/>
              </w:rPr>
              <w:t>Позволяет выбрать управляющих решений из числа заранее известных дискретных вариантов решений</w:t>
            </w:r>
            <w:r w:rsidR="00BD47A4">
              <w:rPr>
                <w:rFonts w:ascii="Times New Roman" w:hAnsi="Times New Roman" w:cs="Times New Roman"/>
                <w:sz w:val="24"/>
                <w:szCs w:val="24"/>
              </w:rPr>
              <w:t>.</w:t>
            </w:r>
          </w:p>
        </w:tc>
        <w:tc>
          <w:tcPr>
            <w:tcW w:w="3686" w:type="dxa"/>
          </w:tcPr>
          <w:p w14:paraId="1ABE8351" w14:textId="10583093"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Подход не позволяет учитывать динамического изменения процесса развития компании в будущем</w:t>
            </w:r>
            <w:r w:rsidR="00BD47A4">
              <w:rPr>
                <w:rFonts w:ascii="Times New Roman" w:hAnsi="Times New Roman" w:cs="Times New Roman"/>
                <w:sz w:val="24"/>
                <w:szCs w:val="24"/>
              </w:rPr>
              <w:t>.</w:t>
            </w:r>
          </w:p>
        </w:tc>
      </w:tr>
      <w:tr w:rsidR="0004708A" w:rsidRPr="0004708A" w14:paraId="125A3A1A" w14:textId="77777777" w:rsidTr="00CA2FBF">
        <w:tc>
          <w:tcPr>
            <w:tcW w:w="1730" w:type="dxa"/>
            <w:vAlign w:val="center"/>
          </w:tcPr>
          <w:p w14:paraId="05AF8F52" w14:textId="77777777"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Подход Минцберга Г.</w:t>
            </w:r>
          </w:p>
        </w:tc>
        <w:tc>
          <w:tcPr>
            <w:tcW w:w="3969" w:type="dxa"/>
          </w:tcPr>
          <w:p w14:paraId="3B19DFEE" w14:textId="224C3F56"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Подход Минцберга позволяет широко описать динамику изменения стратегии компании в зависимости от ситуации рыночной среды, позволяет определить и описать основную связь стратегического и операционного управления, выявлять разницу между терминами стратегия и стратегическое планирование</w:t>
            </w:r>
            <w:r w:rsidR="00BD47A4">
              <w:rPr>
                <w:rFonts w:ascii="Times New Roman" w:hAnsi="Times New Roman" w:cs="Times New Roman"/>
                <w:sz w:val="24"/>
                <w:szCs w:val="24"/>
              </w:rPr>
              <w:t>.</w:t>
            </w:r>
          </w:p>
        </w:tc>
        <w:tc>
          <w:tcPr>
            <w:tcW w:w="3686" w:type="dxa"/>
          </w:tcPr>
          <w:p w14:paraId="6AB08E91" w14:textId="6226881A"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Не дает объяснения почему происходят те или иные процессы и нет метода диагностики экономической системы с целью определения времени корректировки стратегии, а также отсутствует практические методики разработки и оценки различных вариантов стратегии</w:t>
            </w:r>
            <w:r w:rsidR="00BD47A4">
              <w:rPr>
                <w:rFonts w:ascii="Times New Roman" w:hAnsi="Times New Roman" w:cs="Times New Roman"/>
                <w:sz w:val="24"/>
                <w:szCs w:val="24"/>
              </w:rPr>
              <w:t>.</w:t>
            </w:r>
          </w:p>
        </w:tc>
      </w:tr>
      <w:tr w:rsidR="0004708A" w:rsidRPr="0004708A" w14:paraId="383B1D37" w14:textId="77777777" w:rsidTr="00CA2FBF">
        <w:tc>
          <w:tcPr>
            <w:tcW w:w="1730" w:type="dxa"/>
            <w:vAlign w:val="center"/>
          </w:tcPr>
          <w:p w14:paraId="2A73C0BA" w14:textId="77777777"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Подход Друкера П.</w:t>
            </w:r>
          </w:p>
        </w:tc>
        <w:tc>
          <w:tcPr>
            <w:tcW w:w="3969" w:type="dxa"/>
          </w:tcPr>
          <w:p w14:paraId="35B56BC6" w14:textId="7B4040AF"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Подход позволяет широко использовать результатов анализа смежных сфер деятельности и позволяет определить узких мест в процессах развития компании, а также понимать необходимости открытой экономической системы и определить ключевых показателей для анализа и принятия решений</w:t>
            </w:r>
            <w:r w:rsidR="00BD47A4">
              <w:rPr>
                <w:rFonts w:ascii="Times New Roman" w:hAnsi="Times New Roman" w:cs="Times New Roman"/>
                <w:sz w:val="24"/>
                <w:szCs w:val="24"/>
              </w:rPr>
              <w:t>.</w:t>
            </w:r>
          </w:p>
        </w:tc>
        <w:tc>
          <w:tcPr>
            <w:tcW w:w="3686" w:type="dxa"/>
          </w:tcPr>
          <w:p w14:paraId="0BF45A5B" w14:textId="3BE98333"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В данном подходе отсутствует четкий метод анализа сфер деятельностей и определение узких мест компании, а также характеризуется субъективностью результатов анализа отраслей и значительной ролью человеческого фактора</w:t>
            </w:r>
            <w:r w:rsidR="00BD47A4">
              <w:rPr>
                <w:rFonts w:ascii="Times New Roman" w:hAnsi="Times New Roman" w:cs="Times New Roman"/>
                <w:sz w:val="24"/>
                <w:szCs w:val="24"/>
              </w:rPr>
              <w:t>.</w:t>
            </w:r>
          </w:p>
        </w:tc>
      </w:tr>
      <w:tr w:rsidR="0004708A" w:rsidRPr="0004708A" w14:paraId="1BFD9764" w14:textId="77777777" w:rsidTr="00CA2FBF">
        <w:tc>
          <w:tcPr>
            <w:tcW w:w="1730" w:type="dxa"/>
            <w:vAlign w:val="center"/>
          </w:tcPr>
          <w:p w14:paraId="4EDC9DBF" w14:textId="77777777"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Подход Мантения Р., Стенли Г.</w:t>
            </w:r>
          </w:p>
        </w:tc>
        <w:tc>
          <w:tcPr>
            <w:tcW w:w="3969" w:type="dxa"/>
          </w:tcPr>
          <w:p w14:paraId="009C8F44" w14:textId="7678A7A4"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Данный подход основан на применение теоретической базы методов исследований неравновесных открытых экономических систем с целью изучения различных экономических явлений</w:t>
            </w:r>
          </w:p>
        </w:tc>
        <w:tc>
          <w:tcPr>
            <w:tcW w:w="3686" w:type="dxa"/>
          </w:tcPr>
          <w:p w14:paraId="1130E63E" w14:textId="1517CDCB"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lang w:val="kk-KZ"/>
              </w:rPr>
              <w:t xml:space="preserve">В данном подходе нет </w:t>
            </w:r>
            <w:r w:rsidRPr="0004708A">
              <w:rPr>
                <w:rFonts w:ascii="Times New Roman" w:hAnsi="Times New Roman" w:cs="Times New Roman"/>
                <w:sz w:val="24"/>
                <w:szCs w:val="24"/>
              </w:rPr>
              <w:t xml:space="preserve"> практические инструменты и методики исследования и анализа состояния и поведения компании в экономической среде, которая является неравновесной</w:t>
            </w:r>
            <w:r w:rsidR="00F974A7">
              <w:rPr>
                <w:rFonts w:ascii="Times New Roman" w:hAnsi="Times New Roman" w:cs="Times New Roman"/>
                <w:sz w:val="24"/>
                <w:szCs w:val="24"/>
              </w:rPr>
              <w:t>.</w:t>
            </w:r>
          </w:p>
        </w:tc>
      </w:tr>
      <w:tr w:rsidR="0004708A" w:rsidRPr="0004708A" w14:paraId="17E6216F" w14:textId="77777777" w:rsidTr="00CA2FBF">
        <w:tc>
          <w:tcPr>
            <w:tcW w:w="1730" w:type="dxa"/>
            <w:tcBorders>
              <w:bottom w:val="nil"/>
            </w:tcBorders>
          </w:tcPr>
          <w:p w14:paraId="55728A98" w14:textId="77777777"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Подход Панченкова А.</w:t>
            </w:r>
          </w:p>
        </w:tc>
        <w:tc>
          <w:tcPr>
            <w:tcW w:w="3969" w:type="dxa"/>
            <w:tcBorders>
              <w:bottom w:val="nil"/>
            </w:tcBorders>
          </w:tcPr>
          <w:p w14:paraId="263BBE6A" w14:textId="4ABD995D" w:rsidR="00CA2FBF" w:rsidRPr="0004708A" w:rsidRDefault="0004708A" w:rsidP="00CA2FBF">
            <w:pPr>
              <w:jc w:val="both"/>
              <w:rPr>
                <w:rFonts w:ascii="Times New Roman" w:hAnsi="Times New Roman" w:cs="Times New Roman"/>
                <w:sz w:val="24"/>
                <w:szCs w:val="24"/>
                <w:lang w:val="kk-KZ"/>
              </w:rPr>
            </w:pPr>
            <w:r w:rsidRPr="0004708A">
              <w:rPr>
                <w:rFonts w:ascii="Times New Roman" w:hAnsi="Times New Roman" w:cs="Times New Roman"/>
                <w:sz w:val="24"/>
                <w:szCs w:val="24"/>
              </w:rPr>
              <w:t xml:space="preserve">Позволяет детально исследовать экономических закономерностей на основе физических методов, определить и описать основных постулатов экономической физики в качестве науки, применить методов изучении неравновесных экономических систем, которые описывают экономических процессов, происходящих в них, а также позволяет построить базовых экономических и физических уравнений этих процессов, дает возможность </w:t>
            </w:r>
          </w:p>
        </w:tc>
        <w:tc>
          <w:tcPr>
            <w:tcW w:w="3686" w:type="dxa"/>
            <w:tcBorders>
              <w:bottom w:val="nil"/>
            </w:tcBorders>
          </w:tcPr>
          <w:p w14:paraId="5D04B023" w14:textId="2FD6B7A1" w:rsidR="0004708A" w:rsidRPr="0004708A" w:rsidRDefault="0004708A" w:rsidP="00296B80">
            <w:pPr>
              <w:jc w:val="both"/>
              <w:rPr>
                <w:rFonts w:ascii="Times New Roman" w:hAnsi="Times New Roman" w:cs="Times New Roman"/>
                <w:sz w:val="24"/>
                <w:szCs w:val="24"/>
                <w:lang w:val="kk-KZ"/>
              </w:rPr>
            </w:pPr>
            <w:r w:rsidRPr="0004708A">
              <w:rPr>
                <w:rFonts w:ascii="Times New Roman" w:hAnsi="Times New Roman" w:cs="Times New Roman"/>
                <w:sz w:val="24"/>
                <w:szCs w:val="24"/>
              </w:rPr>
              <w:t xml:space="preserve">В данном подходе </w:t>
            </w:r>
            <w:r w:rsidR="00F974A7" w:rsidRPr="0004708A">
              <w:rPr>
                <w:rFonts w:ascii="Times New Roman" w:hAnsi="Times New Roman" w:cs="Times New Roman"/>
                <w:sz w:val="24"/>
                <w:szCs w:val="24"/>
              </w:rPr>
              <w:t>нет конкретного</w:t>
            </w:r>
            <w:r w:rsidRPr="0004708A">
              <w:rPr>
                <w:rFonts w:ascii="Times New Roman" w:hAnsi="Times New Roman" w:cs="Times New Roman"/>
                <w:sz w:val="24"/>
                <w:szCs w:val="24"/>
              </w:rPr>
              <w:t xml:space="preserve"> метода проведения диагностики экономической системы</w:t>
            </w:r>
            <w:r w:rsidR="00F974A7">
              <w:rPr>
                <w:rFonts w:ascii="Times New Roman" w:hAnsi="Times New Roman" w:cs="Times New Roman"/>
                <w:sz w:val="24"/>
                <w:szCs w:val="24"/>
              </w:rPr>
              <w:t>.</w:t>
            </w:r>
          </w:p>
        </w:tc>
      </w:tr>
      <w:tr w:rsidR="00CA2FBF" w:rsidRPr="0004708A" w14:paraId="029505D2" w14:textId="77777777" w:rsidTr="00CA2FBF">
        <w:tc>
          <w:tcPr>
            <w:tcW w:w="9385" w:type="dxa"/>
            <w:gridSpan w:val="3"/>
            <w:tcBorders>
              <w:top w:val="nil"/>
              <w:left w:val="nil"/>
              <w:right w:val="nil"/>
            </w:tcBorders>
          </w:tcPr>
          <w:p w14:paraId="0A58AD2B" w14:textId="70A87019" w:rsidR="00CA2FBF" w:rsidRPr="00EA0642" w:rsidRDefault="00CA2FBF" w:rsidP="00CA2FBF">
            <w:pPr>
              <w:rPr>
                <w:rFonts w:ascii="Times New Roman" w:hAnsi="Times New Roman" w:cs="Times New Roman"/>
                <w:sz w:val="28"/>
                <w:szCs w:val="28"/>
              </w:rPr>
            </w:pPr>
            <w:r w:rsidRPr="00EA0642">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Б</w:t>
            </w:r>
            <w:r w:rsidRPr="00EA0642">
              <w:rPr>
                <w:rFonts w:ascii="Times New Roman" w:hAnsi="Times New Roman" w:cs="Times New Roman"/>
                <w:sz w:val="28"/>
                <w:szCs w:val="28"/>
              </w:rPr>
              <w:t xml:space="preserve">.1 </w:t>
            </w:r>
          </w:p>
          <w:p w14:paraId="76BE6E29" w14:textId="77777777" w:rsidR="00CA2FBF" w:rsidRPr="0004708A" w:rsidRDefault="00CA2FBF" w:rsidP="00296B80">
            <w:pPr>
              <w:jc w:val="both"/>
              <w:rPr>
                <w:rFonts w:ascii="Times New Roman" w:hAnsi="Times New Roman" w:cs="Times New Roman"/>
                <w:sz w:val="24"/>
                <w:szCs w:val="24"/>
              </w:rPr>
            </w:pPr>
          </w:p>
        </w:tc>
      </w:tr>
      <w:tr w:rsidR="00CA2FBF" w:rsidRPr="0004708A" w14:paraId="46EEA668" w14:textId="77777777" w:rsidTr="00CA2FBF">
        <w:tc>
          <w:tcPr>
            <w:tcW w:w="1730" w:type="dxa"/>
          </w:tcPr>
          <w:p w14:paraId="25AE4887" w14:textId="18AA2A51" w:rsidR="00CA2FBF" w:rsidRPr="0004708A" w:rsidRDefault="00CA2FBF" w:rsidP="00CA2FBF">
            <w:pPr>
              <w:jc w:val="center"/>
              <w:rPr>
                <w:rFonts w:ascii="Times New Roman" w:hAnsi="Times New Roman" w:cs="Times New Roman"/>
                <w:sz w:val="24"/>
                <w:szCs w:val="24"/>
              </w:rPr>
            </w:pPr>
            <w:r w:rsidRPr="0004708A">
              <w:rPr>
                <w:rFonts w:ascii="Times New Roman" w:hAnsi="Times New Roman" w:cs="Times New Roman"/>
                <w:sz w:val="24"/>
                <w:szCs w:val="24"/>
                <w:lang w:val="kk-KZ"/>
              </w:rPr>
              <w:t>1</w:t>
            </w:r>
          </w:p>
        </w:tc>
        <w:tc>
          <w:tcPr>
            <w:tcW w:w="3969" w:type="dxa"/>
          </w:tcPr>
          <w:p w14:paraId="2A212DC0" w14:textId="53263333" w:rsidR="00CA2FBF" w:rsidRPr="0004708A" w:rsidRDefault="00CA2FBF" w:rsidP="00CA2FBF">
            <w:pPr>
              <w:jc w:val="center"/>
              <w:rPr>
                <w:rFonts w:ascii="Times New Roman" w:hAnsi="Times New Roman" w:cs="Times New Roman"/>
                <w:sz w:val="24"/>
                <w:szCs w:val="24"/>
              </w:rPr>
            </w:pPr>
            <w:r w:rsidRPr="0004708A">
              <w:rPr>
                <w:rFonts w:ascii="Times New Roman" w:hAnsi="Times New Roman" w:cs="Times New Roman"/>
                <w:sz w:val="24"/>
                <w:szCs w:val="24"/>
                <w:lang w:val="kk-KZ"/>
              </w:rPr>
              <w:t>2</w:t>
            </w:r>
          </w:p>
        </w:tc>
        <w:tc>
          <w:tcPr>
            <w:tcW w:w="3686" w:type="dxa"/>
          </w:tcPr>
          <w:p w14:paraId="55E4D5E5" w14:textId="7B871A31" w:rsidR="00CA2FBF" w:rsidRPr="0004708A" w:rsidRDefault="00CA2FBF" w:rsidP="00CA2FBF">
            <w:pPr>
              <w:jc w:val="center"/>
              <w:rPr>
                <w:rFonts w:ascii="Times New Roman" w:hAnsi="Times New Roman" w:cs="Times New Roman"/>
                <w:sz w:val="24"/>
                <w:szCs w:val="24"/>
              </w:rPr>
            </w:pPr>
            <w:r w:rsidRPr="0004708A">
              <w:rPr>
                <w:rFonts w:ascii="Times New Roman" w:hAnsi="Times New Roman" w:cs="Times New Roman"/>
                <w:sz w:val="24"/>
                <w:szCs w:val="24"/>
                <w:lang w:val="kk-KZ"/>
              </w:rPr>
              <w:t>3</w:t>
            </w:r>
          </w:p>
        </w:tc>
      </w:tr>
      <w:tr w:rsidR="00F974A7" w:rsidRPr="0004708A" w14:paraId="58811EDD" w14:textId="77777777" w:rsidTr="00CA2FBF">
        <w:tc>
          <w:tcPr>
            <w:tcW w:w="1730" w:type="dxa"/>
          </w:tcPr>
          <w:p w14:paraId="499A1E18" w14:textId="66B168BD" w:rsidR="00F974A7" w:rsidRPr="0004708A" w:rsidRDefault="00CA2FBF" w:rsidP="00296B80">
            <w:pPr>
              <w:jc w:val="both"/>
              <w:rPr>
                <w:rFonts w:ascii="Times New Roman" w:hAnsi="Times New Roman" w:cs="Times New Roman"/>
                <w:sz w:val="24"/>
                <w:szCs w:val="24"/>
              </w:rPr>
            </w:pPr>
            <w:r w:rsidRPr="0004708A">
              <w:rPr>
                <w:rFonts w:ascii="Times New Roman" w:hAnsi="Times New Roman" w:cs="Times New Roman"/>
                <w:sz w:val="24"/>
                <w:szCs w:val="24"/>
              </w:rPr>
              <w:t>Подход Панченкова А.</w:t>
            </w:r>
          </w:p>
        </w:tc>
        <w:tc>
          <w:tcPr>
            <w:tcW w:w="3969" w:type="dxa"/>
          </w:tcPr>
          <w:p w14:paraId="38815137" w14:textId="1EF905E1" w:rsidR="00F974A7" w:rsidRPr="0004708A" w:rsidRDefault="00F974A7" w:rsidP="00296B80">
            <w:pPr>
              <w:jc w:val="both"/>
              <w:rPr>
                <w:rFonts w:ascii="Times New Roman" w:hAnsi="Times New Roman" w:cs="Times New Roman"/>
                <w:sz w:val="24"/>
                <w:szCs w:val="24"/>
              </w:rPr>
            </w:pPr>
            <w:r w:rsidRPr="0004708A">
              <w:rPr>
                <w:rFonts w:ascii="Times New Roman" w:hAnsi="Times New Roman" w:cs="Times New Roman"/>
                <w:sz w:val="24"/>
                <w:szCs w:val="24"/>
              </w:rPr>
              <w:t>проведения финансово-экономических мониторингов для любой экономической системы</w:t>
            </w:r>
          </w:p>
        </w:tc>
        <w:tc>
          <w:tcPr>
            <w:tcW w:w="3686" w:type="dxa"/>
          </w:tcPr>
          <w:p w14:paraId="5415844B" w14:textId="77777777" w:rsidR="00F974A7" w:rsidRPr="0004708A" w:rsidRDefault="00F974A7" w:rsidP="00296B80">
            <w:pPr>
              <w:jc w:val="both"/>
              <w:rPr>
                <w:rFonts w:ascii="Times New Roman" w:hAnsi="Times New Roman" w:cs="Times New Roman"/>
                <w:sz w:val="24"/>
                <w:szCs w:val="24"/>
              </w:rPr>
            </w:pPr>
          </w:p>
        </w:tc>
      </w:tr>
      <w:tr w:rsidR="0004708A" w:rsidRPr="0004708A" w14:paraId="2438D00F" w14:textId="77777777" w:rsidTr="00CA2FBF">
        <w:tc>
          <w:tcPr>
            <w:tcW w:w="1730" w:type="dxa"/>
          </w:tcPr>
          <w:p w14:paraId="729D5652" w14:textId="77777777" w:rsidR="0004708A" w:rsidRPr="0004708A" w:rsidRDefault="0004708A" w:rsidP="00296B80">
            <w:pPr>
              <w:jc w:val="both"/>
              <w:rPr>
                <w:rFonts w:ascii="Times New Roman" w:hAnsi="Times New Roman" w:cs="Times New Roman"/>
                <w:sz w:val="24"/>
                <w:szCs w:val="24"/>
              </w:rPr>
            </w:pPr>
            <w:r w:rsidRPr="0004708A">
              <w:rPr>
                <w:rFonts w:ascii="Times New Roman" w:hAnsi="Times New Roman" w:cs="Times New Roman"/>
                <w:sz w:val="24"/>
                <w:szCs w:val="24"/>
              </w:rPr>
              <w:t>Подход</w:t>
            </w:r>
          </w:p>
          <w:p w14:paraId="19056E12" w14:textId="77777777" w:rsidR="0004708A" w:rsidRPr="0004708A" w:rsidRDefault="0004708A" w:rsidP="00296B80">
            <w:pPr>
              <w:jc w:val="both"/>
              <w:rPr>
                <w:rFonts w:ascii="Times New Roman" w:hAnsi="Times New Roman" w:cs="Times New Roman"/>
                <w:sz w:val="24"/>
                <w:szCs w:val="24"/>
              </w:rPr>
            </w:pPr>
            <w:r w:rsidRPr="0004708A">
              <w:rPr>
                <w:rFonts w:ascii="Times New Roman" w:hAnsi="Times New Roman" w:cs="Times New Roman"/>
                <w:sz w:val="24"/>
                <w:szCs w:val="24"/>
              </w:rPr>
              <w:t>Садченко</w:t>
            </w:r>
            <w:r w:rsidRPr="0004708A">
              <w:rPr>
                <w:rFonts w:ascii="Times New Roman" w:hAnsi="Times New Roman" w:cs="Times New Roman"/>
                <w:sz w:val="24"/>
                <w:szCs w:val="24"/>
              </w:rPr>
              <w:tab/>
              <w:t>К.</w:t>
            </w:r>
          </w:p>
          <w:p w14:paraId="005C59C5" w14:textId="77777777" w:rsidR="0004708A" w:rsidRPr="0004708A" w:rsidRDefault="0004708A" w:rsidP="00296B80">
            <w:pPr>
              <w:jc w:val="both"/>
              <w:rPr>
                <w:rFonts w:ascii="Times New Roman" w:hAnsi="Times New Roman" w:cs="Times New Roman"/>
                <w:sz w:val="24"/>
                <w:szCs w:val="24"/>
              </w:rPr>
            </w:pPr>
          </w:p>
        </w:tc>
        <w:tc>
          <w:tcPr>
            <w:tcW w:w="3969" w:type="dxa"/>
          </w:tcPr>
          <w:p w14:paraId="71EC9B01" w14:textId="56EC9F51" w:rsidR="0004708A" w:rsidRPr="0004708A" w:rsidRDefault="0004708A" w:rsidP="00296B80">
            <w:pPr>
              <w:jc w:val="both"/>
              <w:rPr>
                <w:rFonts w:ascii="Times New Roman" w:hAnsi="Times New Roman" w:cs="Times New Roman"/>
                <w:sz w:val="24"/>
                <w:szCs w:val="24"/>
              </w:rPr>
            </w:pPr>
            <w:r w:rsidRPr="0004708A">
              <w:rPr>
                <w:rFonts w:ascii="Times New Roman" w:hAnsi="Times New Roman" w:cs="Times New Roman"/>
                <w:sz w:val="24"/>
                <w:szCs w:val="24"/>
              </w:rPr>
              <w:t>Обеспечивает возможностью использование математических методов, позволяющих эффективно и быстро описать общих закономерностей развития и состояния экономических систем с применением компьютерной технологии. Кроме того, данный подход характеризуется простотой применяемых формул, применимостью используемого математического аппарата, позволяет обобщить большого объема статистических данных, выявлять типов общих кривых жизненного цикла исследуемой компании их трендов и факторов жизненного цикла</w:t>
            </w:r>
            <w:r w:rsidR="00F34B58">
              <w:rPr>
                <w:rFonts w:ascii="Times New Roman" w:hAnsi="Times New Roman" w:cs="Times New Roman"/>
                <w:sz w:val="24"/>
                <w:szCs w:val="24"/>
              </w:rPr>
              <w:t>.</w:t>
            </w:r>
          </w:p>
        </w:tc>
        <w:tc>
          <w:tcPr>
            <w:tcW w:w="3686" w:type="dxa"/>
          </w:tcPr>
          <w:p w14:paraId="1D03574C" w14:textId="4EA8DB17" w:rsidR="0004708A" w:rsidRPr="0004708A" w:rsidRDefault="0004708A" w:rsidP="00296B80">
            <w:pPr>
              <w:jc w:val="both"/>
              <w:rPr>
                <w:rFonts w:ascii="Times New Roman" w:hAnsi="Times New Roman" w:cs="Times New Roman"/>
                <w:sz w:val="24"/>
                <w:szCs w:val="24"/>
              </w:rPr>
            </w:pPr>
            <w:r w:rsidRPr="0004708A">
              <w:rPr>
                <w:rFonts w:ascii="Times New Roman" w:hAnsi="Times New Roman" w:cs="Times New Roman"/>
                <w:sz w:val="24"/>
                <w:szCs w:val="24"/>
              </w:rPr>
              <w:t>Отсутствие проработанной методики для оценки и выбора одного из альтернативных стратегических вариантов развития экономической системы, отсутствие методики для выявления и ликвидации узких мест, отсутствие практической методики для выявления времени изменения стратегии и подготовки экономической системы к этой смене</w:t>
            </w:r>
            <w:r w:rsidR="00F34B58">
              <w:rPr>
                <w:rFonts w:ascii="Times New Roman" w:hAnsi="Times New Roman" w:cs="Times New Roman"/>
                <w:sz w:val="24"/>
                <w:szCs w:val="24"/>
              </w:rPr>
              <w:t>.</w:t>
            </w:r>
          </w:p>
        </w:tc>
      </w:tr>
    </w:tbl>
    <w:p w14:paraId="346FFD28" w14:textId="77777777" w:rsidR="006D23F6" w:rsidRDefault="006D23F6" w:rsidP="006D23F6">
      <w:pPr>
        <w:jc w:val="both"/>
        <w:rPr>
          <w:rFonts w:ascii="Times New Roman" w:hAnsi="Times New Roman" w:cs="Times New Roman"/>
          <w:sz w:val="28"/>
          <w:szCs w:val="28"/>
        </w:rPr>
      </w:pPr>
    </w:p>
    <w:p w14:paraId="727A9344" w14:textId="6370974E" w:rsidR="00F7685B" w:rsidRDefault="00F7685B" w:rsidP="00F7685B">
      <w:pPr>
        <w:jc w:val="both"/>
        <w:rPr>
          <w:rFonts w:ascii="Times New Roman" w:hAnsi="Times New Roman" w:cs="Times New Roman"/>
          <w:sz w:val="28"/>
          <w:szCs w:val="28"/>
        </w:rPr>
      </w:pPr>
    </w:p>
    <w:p w14:paraId="7169720F" w14:textId="77777777" w:rsidR="00F7685B" w:rsidRPr="00F7685B" w:rsidRDefault="00F7685B" w:rsidP="00F7685B">
      <w:pPr>
        <w:jc w:val="both"/>
        <w:rPr>
          <w:rFonts w:ascii="Times New Roman" w:hAnsi="Times New Roman" w:cs="Times New Roman"/>
          <w:sz w:val="28"/>
          <w:szCs w:val="28"/>
        </w:rPr>
      </w:pPr>
    </w:p>
    <w:p w14:paraId="060AE74F" w14:textId="77777777" w:rsidR="00F7685B" w:rsidRPr="00645235" w:rsidRDefault="00F7685B" w:rsidP="00501B48">
      <w:pPr>
        <w:spacing w:after="0" w:line="240" w:lineRule="auto"/>
        <w:jc w:val="center"/>
        <w:rPr>
          <w:rFonts w:ascii="Times New Roman" w:hAnsi="Times New Roman" w:cs="Times New Roman"/>
          <w:sz w:val="28"/>
          <w:szCs w:val="28"/>
        </w:rPr>
      </w:pPr>
    </w:p>
    <w:sectPr w:rsidR="00F7685B" w:rsidRPr="00645235" w:rsidSect="00EA64C5">
      <w:footerReference w:type="default" r:id="rId144"/>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476D9" w14:textId="77777777" w:rsidR="00DB5042" w:rsidRDefault="00DB5042" w:rsidP="007B52CD">
      <w:pPr>
        <w:spacing w:after="0" w:line="240" w:lineRule="auto"/>
      </w:pPr>
      <w:r>
        <w:separator/>
      </w:r>
    </w:p>
  </w:endnote>
  <w:endnote w:type="continuationSeparator" w:id="0">
    <w:p w14:paraId="1CE474B6" w14:textId="77777777" w:rsidR="00DB5042" w:rsidRDefault="00DB5042" w:rsidP="007B5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296912"/>
      <w:docPartObj>
        <w:docPartGallery w:val="Page Numbers (Bottom of Page)"/>
        <w:docPartUnique/>
      </w:docPartObj>
    </w:sdtPr>
    <w:sdtContent>
      <w:p w14:paraId="173617AD" w14:textId="473011FF" w:rsidR="00683011" w:rsidRDefault="00683011">
        <w:pPr>
          <w:pStyle w:val="a9"/>
          <w:jc w:val="center"/>
        </w:pPr>
        <w:r>
          <w:fldChar w:fldCharType="begin"/>
        </w:r>
        <w:r>
          <w:instrText>PAGE   \* MERGEFORMAT</w:instrText>
        </w:r>
        <w:r>
          <w:fldChar w:fldCharType="separate"/>
        </w:r>
        <w:r w:rsidR="00234A5A">
          <w:rPr>
            <w:noProof/>
          </w:rPr>
          <w:t>21</w:t>
        </w:r>
        <w:r>
          <w:fldChar w:fldCharType="end"/>
        </w:r>
      </w:p>
    </w:sdtContent>
  </w:sdt>
  <w:p w14:paraId="75D7052A" w14:textId="77777777" w:rsidR="00683011" w:rsidRDefault="0068301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A93D0" w14:textId="77777777" w:rsidR="00DB5042" w:rsidRDefault="00DB5042" w:rsidP="007B52CD">
      <w:pPr>
        <w:spacing w:after="0" w:line="240" w:lineRule="auto"/>
      </w:pPr>
      <w:r>
        <w:separator/>
      </w:r>
    </w:p>
  </w:footnote>
  <w:footnote w:type="continuationSeparator" w:id="0">
    <w:p w14:paraId="06410E2A" w14:textId="77777777" w:rsidR="00DB5042" w:rsidRDefault="00DB5042" w:rsidP="007B52CD">
      <w:pPr>
        <w:spacing w:after="0" w:line="240" w:lineRule="auto"/>
      </w:pPr>
      <w:r>
        <w:continuationSeparator/>
      </w:r>
    </w:p>
  </w:footnote>
  <w:footnote w:id="1">
    <w:p w14:paraId="0AAA1B07" w14:textId="77777777" w:rsidR="00683011" w:rsidRDefault="00683011" w:rsidP="0072380C">
      <w:pPr>
        <w:pStyle w:val="ac"/>
        <w:rPr>
          <w:rFonts w:ascii="Times New Roman" w:hAnsi="Times New Roman" w:cs="Times New Roman"/>
        </w:rPr>
      </w:pPr>
      <w:r>
        <w:rPr>
          <w:rStyle w:val="a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Lost Time Injury Frequency Rate</w:t>
      </w:r>
      <w:r>
        <w:rPr>
          <w:rFonts w:ascii="Times New Roman" w:hAnsi="Times New Roman" w:cs="Times New Roman"/>
        </w:rPr>
        <w:t xml:space="preserve"> (LTIFR) - Частота травм с потерей трудоспособности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2F65"/>
    <w:multiLevelType w:val="hybridMultilevel"/>
    <w:tmpl w:val="D1648B68"/>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6D3E01"/>
    <w:multiLevelType w:val="multilevel"/>
    <w:tmpl w:val="53927BB2"/>
    <w:lvl w:ilvl="0">
      <w:start w:val="2"/>
      <w:numFmt w:val="decimal"/>
      <w:lvlText w:val="%1."/>
      <w:lvlJc w:val="left"/>
      <w:pPr>
        <w:ind w:left="432" w:hanging="432"/>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643DB3"/>
    <w:multiLevelType w:val="hybridMultilevel"/>
    <w:tmpl w:val="6A20BDFA"/>
    <w:lvl w:ilvl="0" w:tplc="46EE705E">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B05D9C"/>
    <w:multiLevelType w:val="hybridMultilevel"/>
    <w:tmpl w:val="E0F479C4"/>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AC082B"/>
    <w:multiLevelType w:val="hybridMultilevel"/>
    <w:tmpl w:val="21F40A38"/>
    <w:lvl w:ilvl="0" w:tplc="294EF3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E5612E"/>
    <w:multiLevelType w:val="hybridMultilevel"/>
    <w:tmpl w:val="CDACE828"/>
    <w:lvl w:ilvl="0" w:tplc="294EF3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165683"/>
    <w:multiLevelType w:val="hybridMultilevel"/>
    <w:tmpl w:val="BE5C84C6"/>
    <w:lvl w:ilvl="0" w:tplc="01CAED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6CE0649"/>
    <w:multiLevelType w:val="multilevel"/>
    <w:tmpl w:val="B50C2C6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bCs/>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1B374B49"/>
    <w:multiLevelType w:val="hybridMultilevel"/>
    <w:tmpl w:val="0C4891F4"/>
    <w:lvl w:ilvl="0" w:tplc="6F22E8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DBE28C6"/>
    <w:multiLevelType w:val="hybridMultilevel"/>
    <w:tmpl w:val="EA24ED32"/>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E874EA0"/>
    <w:multiLevelType w:val="hybridMultilevel"/>
    <w:tmpl w:val="8A184000"/>
    <w:lvl w:ilvl="0" w:tplc="E37834F0">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F930B5F"/>
    <w:multiLevelType w:val="hybridMultilevel"/>
    <w:tmpl w:val="A3D82AB6"/>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006336D"/>
    <w:multiLevelType w:val="hybridMultilevel"/>
    <w:tmpl w:val="B0A40418"/>
    <w:lvl w:ilvl="0" w:tplc="E84AF9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1F26745"/>
    <w:multiLevelType w:val="hybridMultilevel"/>
    <w:tmpl w:val="3FB20572"/>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3B7630F"/>
    <w:multiLevelType w:val="hybridMultilevel"/>
    <w:tmpl w:val="FE18771E"/>
    <w:lvl w:ilvl="0" w:tplc="294EF366">
      <w:start w:val="1"/>
      <w:numFmt w:val="bullet"/>
      <w:lvlText w:val="–"/>
      <w:lvlJc w:val="left"/>
      <w:pPr>
        <w:ind w:left="1647" w:hanging="360"/>
      </w:pPr>
      <w:rPr>
        <w:rFonts w:ascii="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 w15:restartNumberingAfterBreak="0">
    <w:nsid w:val="266F24AF"/>
    <w:multiLevelType w:val="hybridMultilevel"/>
    <w:tmpl w:val="12C0CC18"/>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6FB2FED"/>
    <w:multiLevelType w:val="multilevel"/>
    <w:tmpl w:val="D9E6CB14"/>
    <w:lvl w:ilvl="0">
      <w:start w:val="1"/>
      <w:numFmt w:val="decimal"/>
      <w:lvlText w:val="%1."/>
      <w:lvlJc w:val="left"/>
      <w:pPr>
        <w:ind w:left="432" w:hanging="432"/>
      </w:pPr>
      <w:rPr>
        <w:rFonts w:hint="default"/>
      </w:rPr>
    </w:lvl>
    <w:lvl w:ilvl="1">
      <w:start w:val="1"/>
      <w:numFmt w:val="decimal"/>
      <w:lvlText w:val="%2.1"/>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28C72553"/>
    <w:multiLevelType w:val="multilevel"/>
    <w:tmpl w:val="0F3CB626"/>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2B6754D9"/>
    <w:multiLevelType w:val="hybridMultilevel"/>
    <w:tmpl w:val="AEAC9216"/>
    <w:lvl w:ilvl="0" w:tplc="294EF3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382BC7"/>
    <w:multiLevelType w:val="hybridMultilevel"/>
    <w:tmpl w:val="143A3408"/>
    <w:lvl w:ilvl="0" w:tplc="E37834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D683895"/>
    <w:multiLevelType w:val="hybridMultilevel"/>
    <w:tmpl w:val="B7DE4988"/>
    <w:lvl w:ilvl="0" w:tplc="294EF3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A2558C"/>
    <w:multiLevelType w:val="hybridMultilevel"/>
    <w:tmpl w:val="919A2BE4"/>
    <w:lvl w:ilvl="0" w:tplc="24BA7882">
      <w:start w:val="1"/>
      <w:numFmt w:val="decimal"/>
      <w:lvlText w:val="%1."/>
      <w:lvlJc w:val="left"/>
      <w:pPr>
        <w:ind w:left="927" w:hanging="360"/>
      </w:pPr>
      <w:rPr>
        <w:rFonts w:hint="default"/>
        <w:b w:val="0"/>
        <w:bCs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FA46CF0"/>
    <w:multiLevelType w:val="hybridMultilevel"/>
    <w:tmpl w:val="B3E26674"/>
    <w:lvl w:ilvl="0" w:tplc="3AE4AE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0822C71"/>
    <w:multiLevelType w:val="multilevel"/>
    <w:tmpl w:val="9F1A110C"/>
    <w:lvl w:ilvl="0">
      <w:start w:val="1"/>
      <w:numFmt w:val="decimal"/>
      <w:lvlText w:val="%1."/>
      <w:lvlJc w:val="left"/>
      <w:pPr>
        <w:ind w:left="927" w:hanging="360"/>
      </w:pPr>
      <w:rPr>
        <w:rFonts w:hint="default"/>
        <w:color w:val="auto"/>
      </w:rPr>
    </w:lvl>
    <w:lvl w:ilvl="1">
      <w:start w:val="2"/>
      <w:numFmt w:val="decimal"/>
      <w:isLgl/>
      <w:lvlText w:val="%1.%2"/>
      <w:lvlJc w:val="left"/>
      <w:pPr>
        <w:ind w:left="1302" w:hanging="375"/>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4" w15:restartNumberingAfterBreak="0">
    <w:nsid w:val="30A314ED"/>
    <w:multiLevelType w:val="hybridMultilevel"/>
    <w:tmpl w:val="15D6F7DE"/>
    <w:lvl w:ilvl="0" w:tplc="294EF366">
      <w:start w:val="1"/>
      <w:numFmt w:val="bullet"/>
      <w:lvlText w:val="–"/>
      <w:lvlJc w:val="left"/>
      <w:pPr>
        <w:ind w:left="792" w:hanging="360"/>
      </w:pPr>
      <w:rPr>
        <w:rFonts w:ascii="Times New Roman" w:hAnsi="Times New Roman" w:cs="Times New Roman"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5" w15:restartNumberingAfterBreak="0">
    <w:nsid w:val="31F823EB"/>
    <w:multiLevelType w:val="hybridMultilevel"/>
    <w:tmpl w:val="BE020AF4"/>
    <w:lvl w:ilvl="0" w:tplc="F3AE22CE">
      <w:start w:val="1"/>
      <w:numFmt w:val="decimal"/>
      <w:lvlText w:val="%1."/>
      <w:lvlJc w:val="left"/>
      <w:pPr>
        <w:ind w:left="1155" w:hanging="58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3724D4A"/>
    <w:multiLevelType w:val="hybridMultilevel"/>
    <w:tmpl w:val="0F60565A"/>
    <w:lvl w:ilvl="0" w:tplc="6F22E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58A3194"/>
    <w:multiLevelType w:val="hybridMultilevel"/>
    <w:tmpl w:val="93F824E6"/>
    <w:lvl w:ilvl="0" w:tplc="5588B3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E080632"/>
    <w:multiLevelType w:val="hybridMultilevel"/>
    <w:tmpl w:val="D9C29956"/>
    <w:lvl w:ilvl="0" w:tplc="9B360C8C">
      <w:start w:val="1"/>
      <w:numFmt w:val="decimal"/>
      <w:lvlText w:val="%1."/>
      <w:lvlJc w:val="left"/>
      <w:pPr>
        <w:ind w:left="927" w:hanging="36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13F46B7"/>
    <w:multiLevelType w:val="hybridMultilevel"/>
    <w:tmpl w:val="191A80D4"/>
    <w:lvl w:ilvl="0" w:tplc="FFFFFFFF">
      <w:start w:val="1"/>
      <w:numFmt w:val="decimal"/>
      <w:lvlText w:val="%1."/>
      <w:lvlJc w:val="left"/>
      <w:pPr>
        <w:ind w:left="927" w:hanging="360"/>
      </w:pPr>
      <w:rPr>
        <w:rFonts w:hint="default"/>
        <w:color w:val="auto"/>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0" w15:restartNumberingAfterBreak="0">
    <w:nsid w:val="42B72746"/>
    <w:multiLevelType w:val="hybridMultilevel"/>
    <w:tmpl w:val="DC565BB0"/>
    <w:lvl w:ilvl="0" w:tplc="6F22E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6EF75B7"/>
    <w:multiLevelType w:val="hybridMultilevel"/>
    <w:tmpl w:val="4364CF7A"/>
    <w:lvl w:ilvl="0" w:tplc="04CAF7E2">
      <w:numFmt w:val="bullet"/>
      <w:lvlText w:val=""/>
      <w:lvlJc w:val="left"/>
      <w:pPr>
        <w:ind w:left="927" w:hanging="360"/>
      </w:pPr>
      <w:rPr>
        <w:rFonts w:ascii="Symbol" w:eastAsia="Times New Roman" w:hAnsi="Symbol"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A8F10EF"/>
    <w:multiLevelType w:val="multilevel"/>
    <w:tmpl w:val="A37654A8"/>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4CD837C5"/>
    <w:multiLevelType w:val="hybridMultilevel"/>
    <w:tmpl w:val="934668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4D354152"/>
    <w:multiLevelType w:val="hybridMultilevel"/>
    <w:tmpl w:val="2FD8EEB4"/>
    <w:lvl w:ilvl="0" w:tplc="294EF3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E07256F"/>
    <w:multiLevelType w:val="hybridMultilevel"/>
    <w:tmpl w:val="AAF4D978"/>
    <w:lvl w:ilvl="0" w:tplc="294EF366">
      <w:start w:val="1"/>
      <w:numFmt w:val="bullet"/>
      <w:lvlText w:val="–"/>
      <w:lvlJc w:val="left"/>
      <w:pPr>
        <w:ind w:left="1647" w:hanging="360"/>
      </w:pPr>
      <w:rPr>
        <w:rFonts w:ascii="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 w15:restartNumberingAfterBreak="0">
    <w:nsid w:val="54772640"/>
    <w:multiLevelType w:val="hybridMultilevel"/>
    <w:tmpl w:val="919A2BE4"/>
    <w:lvl w:ilvl="0" w:tplc="FFFFFFFF">
      <w:start w:val="1"/>
      <w:numFmt w:val="decimal"/>
      <w:lvlText w:val="%1."/>
      <w:lvlJc w:val="left"/>
      <w:pPr>
        <w:ind w:left="927" w:hanging="360"/>
      </w:pPr>
      <w:rPr>
        <w:rFonts w:hint="default"/>
        <w:b w:val="0"/>
        <w:bCs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7" w15:restartNumberingAfterBreak="0">
    <w:nsid w:val="55724D96"/>
    <w:multiLevelType w:val="hybridMultilevel"/>
    <w:tmpl w:val="5376699C"/>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695618F"/>
    <w:multiLevelType w:val="hybridMultilevel"/>
    <w:tmpl w:val="F7C02F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5D3A5543"/>
    <w:multiLevelType w:val="hybridMultilevel"/>
    <w:tmpl w:val="DBAABF74"/>
    <w:lvl w:ilvl="0" w:tplc="EF763C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37C5426"/>
    <w:multiLevelType w:val="hybridMultilevel"/>
    <w:tmpl w:val="E6C6E56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5705245"/>
    <w:multiLevelType w:val="hybridMultilevel"/>
    <w:tmpl w:val="577EE5E6"/>
    <w:lvl w:ilvl="0" w:tplc="294EF366">
      <w:start w:val="1"/>
      <w:numFmt w:val="bullet"/>
      <w:lvlText w:val="–"/>
      <w:lvlJc w:val="left"/>
      <w:pPr>
        <w:ind w:left="927" w:hanging="360"/>
      </w:pPr>
      <w:rPr>
        <w:rFonts w:ascii="Times New Roman" w:hAnsi="Times New Roman" w:cs="Times New Roman"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2" w15:restartNumberingAfterBreak="0">
    <w:nsid w:val="66D00DD4"/>
    <w:multiLevelType w:val="multilevel"/>
    <w:tmpl w:val="5C2A43F0"/>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3" w15:restartNumberingAfterBreak="0">
    <w:nsid w:val="67723BF9"/>
    <w:multiLevelType w:val="hybridMultilevel"/>
    <w:tmpl w:val="A296D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A981FBA"/>
    <w:multiLevelType w:val="hybridMultilevel"/>
    <w:tmpl w:val="EE56E022"/>
    <w:lvl w:ilvl="0" w:tplc="1EDA0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6EC954FD"/>
    <w:multiLevelType w:val="hybridMultilevel"/>
    <w:tmpl w:val="9D787D36"/>
    <w:lvl w:ilvl="0" w:tplc="294EF366">
      <w:start w:val="1"/>
      <w:numFmt w:val="bullet"/>
      <w:lvlText w:val="–"/>
      <w:lvlJc w:val="left"/>
      <w:pPr>
        <w:ind w:left="1069" w:hanging="360"/>
      </w:pPr>
      <w:rPr>
        <w:rFonts w:ascii="Times New Roman"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6" w15:restartNumberingAfterBreak="0">
    <w:nsid w:val="6F987003"/>
    <w:multiLevelType w:val="multilevel"/>
    <w:tmpl w:val="B9A0BF98"/>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7" w15:restartNumberingAfterBreak="0">
    <w:nsid w:val="710F29C7"/>
    <w:multiLevelType w:val="hybridMultilevel"/>
    <w:tmpl w:val="CE7617DC"/>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34E572E"/>
    <w:multiLevelType w:val="hybridMultilevel"/>
    <w:tmpl w:val="9796C74C"/>
    <w:lvl w:ilvl="0" w:tplc="294EF366">
      <w:start w:val="1"/>
      <w:numFmt w:val="bullet"/>
      <w:lvlText w:val="–"/>
      <w:lvlJc w:val="left"/>
      <w:pPr>
        <w:ind w:left="1647" w:hanging="360"/>
      </w:pPr>
      <w:rPr>
        <w:rFonts w:ascii="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9" w15:restartNumberingAfterBreak="0">
    <w:nsid w:val="79A5138F"/>
    <w:multiLevelType w:val="hybridMultilevel"/>
    <w:tmpl w:val="37C4B448"/>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B831EFC"/>
    <w:multiLevelType w:val="hybridMultilevel"/>
    <w:tmpl w:val="B5483EFC"/>
    <w:lvl w:ilvl="0" w:tplc="6F22E83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1" w15:restartNumberingAfterBreak="0">
    <w:nsid w:val="7F275B8E"/>
    <w:multiLevelType w:val="hybridMultilevel"/>
    <w:tmpl w:val="553AF8B6"/>
    <w:lvl w:ilvl="0" w:tplc="294EF3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37"/>
  </w:num>
  <w:num w:numId="4">
    <w:abstractNumId w:val="6"/>
  </w:num>
  <w:num w:numId="5">
    <w:abstractNumId w:val="34"/>
  </w:num>
  <w:num w:numId="6">
    <w:abstractNumId w:val="4"/>
  </w:num>
  <w:num w:numId="7">
    <w:abstractNumId w:val="1"/>
  </w:num>
  <w:num w:numId="8">
    <w:abstractNumId w:val="47"/>
  </w:num>
  <w:num w:numId="9">
    <w:abstractNumId w:val="7"/>
  </w:num>
  <w:num w:numId="10">
    <w:abstractNumId w:val="48"/>
  </w:num>
  <w:num w:numId="11">
    <w:abstractNumId w:val="35"/>
  </w:num>
  <w:num w:numId="12">
    <w:abstractNumId w:val="14"/>
  </w:num>
  <w:num w:numId="13">
    <w:abstractNumId w:val="45"/>
  </w:num>
  <w:num w:numId="14">
    <w:abstractNumId w:val="21"/>
  </w:num>
  <w:num w:numId="15">
    <w:abstractNumId w:val="36"/>
  </w:num>
  <w:num w:numId="16">
    <w:abstractNumId w:val="0"/>
  </w:num>
  <w:num w:numId="17">
    <w:abstractNumId w:val="40"/>
  </w:num>
  <w:num w:numId="18">
    <w:abstractNumId w:val="13"/>
  </w:num>
  <w:num w:numId="19">
    <w:abstractNumId w:val="9"/>
  </w:num>
  <w:num w:numId="20">
    <w:abstractNumId w:val="23"/>
  </w:num>
  <w:num w:numId="21">
    <w:abstractNumId w:val="27"/>
  </w:num>
  <w:num w:numId="22">
    <w:abstractNumId w:val="15"/>
  </w:num>
  <w:num w:numId="23">
    <w:abstractNumId w:val="44"/>
  </w:num>
  <w:num w:numId="24">
    <w:abstractNumId w:val="18"/>
  </w:num>
  <w:num w:numId="25">
    <w:abstractNumId w:val="20"/>
  </w:num>
  <w:num w:numId="26">
    <w:abstractNumId w:val="24"/>
  </w:num>
  <w:num w:numId="27">
    <w:abstractNumId w:val="51"/>
  </w:num>
  <w:num w:numId="28">
    <w:abstractNumId w:val="5"/>
  </w:num>
  <w:num w:numId="29">
    <w:abstractNumId w:val="2"/>
  </w:num>
  <w:num w:numId="30">
    <w:abstractNumId w:val="28"/>
  </w:num>
  <w:num w:numId="31">
    <w:abstractNumId w:val="31"/>
  </w:num>
  <w:num w:numId="32">
    <w:abstractNumId w:val="30"/>
  </w:num>
  <w:num w:numId="33">
    <w:abstractNumId w:val="26"/>
  </w:num>
  <w:num w:numId="34">
    <w:abstractNumId w:val="8"/>
  </w:num>
  <w:num w:numId="35">
    <w:abstractNumId w:val="50"/>
  </w:num>
  <w:num w:numId="36">
    <w:abstractNumId w:val="43"/>
  </w:num>
  <w:num w:numId="37">
    <w:abstractNumId w:val="22"/>
  </w:num>
  <w:num w:numId="38">
    <w:abstractNumId w:val="49"/>
  </w:num>
  <w:num w:numId="39">
    <w:abstractNumId w:val="42"/>
  </w:num>
  <w:num w:numId="40">
    <w:abstractNumId w:val="11"/>
  </w:num>
  <w:num w:numId="41">
    <w:abstractNumId w:val="3"/>
  </w:num>
  <w:num w:numId="42">
    <w:abstractNumId w:val="29"/>
  </w:num>
  <w:num w:numId="43">
    <w:abstractNumId w:val="46"/>
  </w:num>
  <w:num w:numId="44">
    <w:abstractNumId w:val="10"/>
  </w:num>
  <w:num w:numId="45">
    <w:abstractNumId w:val="41"/>
  </w:num>
  <w:num w:numId="46">
    <w:abstractNumId w:val="19"/>
  </w:num>
  <w:num w:numId="47">
    <w:abstractNumId w:val="25"/>
  </w:num>
  <w:num w:numId="48">
    <w:abstractNumId w:val="38"/>
  </w:num>
  <w:num w:numId="49">
    <w:abstractNumId w:val="12"/>
  </w:num>
  <w:num w:numId="50">
    <w:abstractNumId w:val="39"/>
  </w:num>
  <w:num w:numId="51">
    <w:abstractNumId w:val="32"/>
  </w:num>
  <w:num w:numId="52">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D1B"/>
    <w:rsid w:val="00000B60"/>
    <w:rsid w:val="00002B84"/>
    <w:rsid w:val="000061F5"/>
    <w:rsid w:val="0000647E"/>
    <w:rsid w:val="00006C17"/>
    <w:rsid w:val="00007C1B"/>
    <w:rsid w:val="00013A9F"/>
    <w:rsid w:val="000140DD"/>
    <w:rsid w:val="00014705"/>
    <w:rsid w:val="00023321"/>
    <w:rsid w:val="00023FA7"/>
    <w:rsid w:val="00024809"/>
    <w:rsid w:val="000254B7"/>
    <w:rsid w:val="00030191"/>
    <w:rsid w:val="000322DD"/>
    <w:rsid w:val="00032A32"/>
    <w:rsid w:val="0003494E"/>
    <w:rsid w:val="00034E55"/>
    <w:rsid w:val="00036658"/>
    <w:rsid w:val="00037FC6"/>
    <w:rsid w:val="0004097F"/>
    <w:rsid w:val="00040B3F"/>
    <w:rsid w:val="0004308C"/>
    <w:rsid w:val="00044FF1"/>
    <w:rsid w:val="0004708A"/>
    <w:rsid w:val="00050440"/>
    <w:rsid w:val="00050D88"/>
    <w:rsid w:val="00053B8F"/>
    <w:rsid w:val="000541EF"/>
    <w:rsid w:val="00054523"/>
    <w:rsid w:val="00054AE3"/>
    <w:rsid w:val="00055FDD"/>
    <w:rsid w:val="00056D33"/>
    <w:rsid w:val="000574F7"/>
    <w:rsid w:val="00057800"/>
    <w:rsid w:val="00057E8D"/>
    <w:rsid w:val="0006172D"/>
    <w:rsid w:val="000618C6"/>
    <w:rsid w:val="00061B99"/>
    <w:rsid w:val="000626CF"/>
    <w:rsid w:val="000634B0"/>
    <w:rsid w:val="00065C04"/>
    <w:rsid w:val="000672FA"/>
    <w:rsid w:val="000707D5"/>
    <w:rsid w:val="00070EE5"/>
    <w:rsid w:val="00073016"/>
    <w:rsid w:val="000735DC"/>
    <w:rsid w:val="00073677"/>
    <w:rsid w:val="000741F2"/>
    <w:rsid w:val="00074C54"/>
    <w:rsid w:val="00076311"/>
    <w:rsid w:val="0007668D"/>
    <w:rsid w:val="000766AE"/>
    <w:rsid w:val="00076C70"/>
    <w:rsid w:val="00077DBA"/>
    <w:rsid w:val="00077E59"/>
    <w:rsid w:val="0008058B"/>
    <w:rsid w:val="0008308C"/>
    <w:rsid w:val="00084E08"/>
    <w:rsid w:val="0008552C"/>
    <w:rsid w:val="00087E2F"/>
    <w:rsid w:val="00087E5D"/>
    <w:rsid w:val="00091B5A"/>
    <w:rsid w:val="00091DDD"/>
    <w:rsid w:val="000924AF"/>
    <w:rsid w:val="000933F1"/>
    <w:rsid w:val="00094B00"/>
    <w:rsid w:val="00096916"/>
    <w:rsid w:val="000A0966"/>
    <w:rsid w:val="000A28AD"/>
    <w:rsid w:val="000A5F2F"/>
    <w:rsid w:val="000B0820"/>
    <w:rsid w:val="000B245E"/>
    <w:rsid w:val="000B432F"/>
    <w:rsid w:val="000B4761"/>
    <w:rsid w:val="000B5E19"/>
    <w:rsid w:val="000B6590"/>
    <w:rsid w:val="000B7BFC"/>
    <w:rsid w:val="000C0309"/>
    <w:rsid w:val="000C3D68"/>
    <w:rsid w:val="000C44E1"/>
    <w:rsid w:val="000C5A05"/>
    <w:rsid w:val="000C7F3E"/>
    <w:rsid w:val="000D00EB"/>
    <w:rsid w:val="000D01C4"/>
    <w:rsid w:val="000D0C12"/>
    <w:rsid w:val="000D4B7C"/>
    <w:rsid w:val="000D5726"/>
    <w:rsid w:val="000D5ED6"/>
    <w:rsid w:val="000D6D78"/>
    <w:rsid w:val="000E03F4"/>
    <w:rsid w:val="000E0690"/>
    <w:rsid w:val="000E110C"/>
    <w:rsid w:val="000E25E0"/>
    <w:rsid w:val="000E2B2B"/>
    <w:rsid w:val="000E3120"/>
    <w:rsid w:val="000E3678"/>
    <w:rsid w:val="000E733D"/>
    <w:rsid w:val="000E7E13"/>
    <w:rsid w:val="000F10DD"/>
    <w:rsid w:val="000F3269"/>
    <w:rsid w:val="000F35DB"/>
    <w:rsid w:val="000F496E"/>
    <w:rsid w:val="000F4E45"/>
    <w:rsid w:val="000F6442"/>
    <w:rsid w:val="000F6CFE"/>
    <w:rsid w:val="000F6DC3"/>
    <w:rsid w:val="000F7CE7"/>
    <w:rsid w:val="00101E2D"/>
    <w:rsid w:val="00102757"/>
    <w:rsid w:val="0010309C"/>
    <w:rsid w:val="0010478C"/>
    <w:rsid w:val="001055F5"/>
    <w:rsid w:val="00105DCC"/>
    <w:rsid w:val="001063C0"/>
    <w:rsid w:val="00107B27"/>
    <w:rsid w:val="0011056B"/>
    <w:rsid w:val="00111F1E"/>
    <w:rsid w:val="0011341C"/>
    <w:rsid w:val="00113AF6"/>
    <w:rsid w:val="00115053"/>
    <w:rsid w:val="00121056"/>
    <w:rsid w:val="00121AD9"/>
    <w:rsid w:val="00127B73"/>
    <w:rsid w:val="00127DE0"/>
    <w:rsid w:val="0013012A"/>
    <w:rsid w:val="00130548"/>
    <w:rsid w:val="00130F53"/>
    <w:rsid w:val="001322E9"/>
    <w:rsid w:val="00132AA6"/>
    <w:rsid w:val="00133EC0"/>
    <w:rsid w:val="001340E3"/>
    <w:rsid w:val="0013460C"/>
    <w:rsid w:val="001361E1"/>
    <w:rsid w:val="00140B9F"/>
    <w:rsid w:val="001429BA"/>
    <w:rsid w:val="00142F73"/>
    <w:rsid w:val="001437F2"/>
    <w:rsid w:val="00143866"/>
    <w:rsid w:val="0014434A"/>
    <w:rsid w:val="001444B8"/>
    <w:rsid w:val="00144B1D"/>
    <w:rsid w:val="00145A3A"/>
    <w:rsid w:val="00145C9C"/>
    <w:rsid w:val="001462B5"/>
    <w:rsid w:val="00146320"/>
    <w:rsid w:val="00147E28"/>
    <w:rsid w:val="00151A5D"/>
    <w:rsid w:val="00153AF5"/>
    <w:rsid w:val="00153D23"/>
    <w:rsid w:val="00157B32"/>
    <w:rsid w:val="001607F1"/>
    <w:rsid w:val="001613D6"/>
    <w:rsid w:val="00161850"/>
    <w:rsid w:val="00162AE5"/>
    <w:rsid w:val="00162DDF"/>
    <w:rsid w:val="00163C15"/>
    <w:rsid w:val="00166370"/>
    <w:rsid w:val="0016690D"/>
    <w:rsid w:val="0016764E"/>
    <w:rsid w:val="001705C3"/>
    <w:rsid w:val="00170AB3"/>
    <w:rsid w:val="0017157A"/>
    <w:rsid w:val="001719BD"/>
    <w:rsid w:val="00172B72"/>
    <w:rsid w:val="001746AD"/>
    <w:rsid w:val="0017513B"/>
    <w:rsid w:val="001764FD"/>
    <w:rsid w:val="00180324"/>
    <w:rsid w:val="00180C8A"/>
    <w:rsid w:val="0018363A"/>
    <w:rsid w:val="00185044"/>
    <w:rsid w:val="001876A2"/>
    <w:rsid w:val="001904B1"/>
    <w:rsid w:val="0019058C"/>
    <w:rsid w:val="0019066C"/>
    <w:rsid w:val="00193175"/>
    <w:rsid w:val="0019500C"/>
    <w:rsid w:val="00195BA9"/>
    <w:rsid w:val="001963E9"/>
    <w:rsid w:val="00196A3C"/>
    <w:rsid w:val="00197CEB"/>
    <w:rsid w:val="001A087A"/>
    <w:rsid w:val="001A109E"/>
    <w:rsid w:val="001A1CF7"/>
    <w:rsid w:val="001A2724"/>
    <w:rsid w:val="001A2A1D"/>
    <w:rsid w:val="001A2C3F"/>
    <w:rsid w:val="001A44D1"/>
    <w:rsid w:val="001A4C9A"/>
    <w:rsid w:val="001A51D6"/>
    <w:rsid w:val="001A588F"/>
    <w:rsid w:val="001B213D"/>
    <w:rsid w:val="001B2793"/>
    <w:rsid w:val="001B2EE0"/>
    <w:rsid w:val="001B4322"/>
    <w:rsid w:val="001B4635"/>
    <w:rsid w:val="001B468E"/>
    <w:rsid w:val="001B4C5A"/>
    <w:rsid w:val="001B4DAC"/>
    <w:rsid w:val="001B505A"/>
    <w:rsid w:val="001B605D"/>
    <w:rsid w:val="001C0F51"/>
    <w:rsid w:val="001C2A42"/>
    <w:rsid w:val="001C2F23"/>
    <w:rsid w:val="001C370B"/>
    <w:rsid w:val="001C373D"/>
    <w:rsid w:val="001C47FB"/>
    <w:rsid w:val="001C5992"/>
    <w:rsid w:val="001C5F1F"/>
    <w:rsid w:val="001C6026"/>
    <w:rsid w:val="001C6087"/>
    <w:rsid w:val="001C6B02"/>
    <w:rsid w:val="001D006C"/>
    <w:rsid w:val="001D032D"/>
    <w:rsid w:val="001D0BB0"/>
    <w:rsid w:val="001D1F8A"/>
    <w:rsid w:val="001D2507"/>
    <w:rsid w:val="001D6A8C"/>
    <w:rsid w:val="001E214F"/>
    <w:rsid w:val="001E4275"/>
    <w:rsid w:val="001E4602"/>
    <w:rsid w:val="001E470C"/>
    <w:rsid w:val="001E5EDA"/>
    <w:rsid w:val="001E69CF"/>
    <w:rsid w:val="001E77ED"/>
    <w:rsid w:val="001E7871"/>
    <w:rsid w:val="001F1328"/>
    <w:rsid w:val="001F146C"/>
    <w:rsid w:val="001F196B"/>
    <w:rsid w:val="001F3946"/>
    <w:rsid w:val="001F43A1"/>
    <w:rsid w:val="001F4B24"/>
    <w:rsid w:val="001F4F8B"/>
    <w:rsid w:val="001F58FF"/>
    <w:rsid w:val="001F690D"/>
    <w:rsid w:val="001F6FE9"/>
    <w:rsid w:val="001F77B8"/>
    <w:rsid w:val="00201F6E"/>
    <w:rsid w:val="00202F2E"/>
    <w:rsid w:val="002031E2"/>
    <w:rsid w:val="00203E55"/>
    <w:rsid w:val="002041F7"/>
    <w:rsid w:val="00204517"/>
    <w:rsid w:val="00213E33"/>
    <w:rsid w:val="002176D6"/>
    <w:rsid w:val="002213D8"/>
    <w:rsid w:val="002218BC"/>
    <w:rsid w:val="002219D3"/>
    <w:rsid w:val="00221DA8"/>
    <w:rsid w:val="00224F92"/>
    <w:rsid w:val="00225B04"/>
    <w:rsid w:val="002265AF"/>
    <w:rsid w:val="002278A2"/>
    <w:rsid w:val="002305A7"/>
    <w:rsid w:val="002311A7"/>
    <w:rsid w:val="00231E60"/>
    <w:rsid w:val="00232281"/>
    <w:rsid w:val="00233D51"/>
    <w:rsid w:val="002345E1"/>
    <w:rsid w:val="00234A5A"/>
    <w:rsid w:val="0023530E"/>
    <w:rsid w:val="00236C1C"/>
    <w:rsid w:val="002373A0"/>
    <w:rsid w:val="00237671"/>
    <w:rsid w:val="0024026C"/>
    <w:rsid w:val="00240515"/>
    <w:rsid w:val="002405FA"/>
    <w:rsid w:val="002444A3"/>
    <w:rsid w:val="00245317"/>
    <w:rsid w:val="00245A38"/>
    <w:rsid w:val="00246627"/>
    <w:rsid w:val="00246DE5"/>
    <w:rsid w:val="00246EAB"/>
    <w:rsid w:val="00247CAE"/>
    <w:rsid w:val="002508D3"/>
    <w:rsid w:val="00250940"/>
    <w:rsid w:val="00250FD9"/>
    <w:rsid w:val="00253A36"/>
    <w:rsid w:val="002549F7"/>
    <w:rsid w:val="00255068"/>
    <w:rsid w:val="002554ED"/>
    <w:rsid w:val="00255F6B"/>
    <w:rsid w:val="00255F74"/>
    <w:rsid w:val="002579B2"/>
    <w:rsid w:val="00262A31"/>
    <w:rsid w:val="00263EB9"/>
    <w:rsid w:val="00264301"/>
    <w:rsid w:val="00265AA0"/>
    <w:rsid w:val="00266B3B"/>
    <w:rsid w:val="00267D48"/>
    <w:rsid w:val="00270251"/>
    <w:rsid w:val="00270EE6"/>
    <w:rsid w:val="002718B7"/>
    <w:rsid w:val="0027278C"/>
    <w:rsid w:val="0027648C"/>
    <w:rsid w:val="00276F70"/>
    <w:rsid w:val="00277D9C"/>
    <w:rsid w:val="0028095D"/>
    <w:rsid w:val="0028113F"/>
    <w:rsid w:val="00281526"/>
    <w:rsid w:val="00282245"/>
    <w:rsid w:val="0028227D"/>
    <w:rsid w:val="00282CE4"/>
    <w:rsid w:val="00282FB6"/>
    <w:rsid w:val="002838E7"/>
    <w:rsid w:val="002858CE"/>
    <w:rsid w:val="00287258"/>
    <w:rsid w:val="00287A0B"/>
    <w:rsid w:val="00290829"/>
    <w:rsid w:val="00290CA9"/>
    <w:rsid w:val="00291EC1"/>
    <w:rsid w:val="00292446"/>
    <w:rsid w:val="00293DA7"/>
    <w:rsid w:val="002953F3"/>
    <w:rsid w:val="0029576C"/>
    <w:rsid w:val="00296B1C"/>
    <w:rsid w:val="00296B80"/>
    <w:rsid w:val="00296CBD"/>
    <w:rsid w:val="0029734F"/>
    <w:rsid w:val="002979DD"/>
    <w:rsid w:val="002A04C3"/>
    <w:rsid w:val="002A3325"/>
    <w:rsid w:val="002A4684"/>
    <w:rsid w:val="002A4716"/>
    <w:rsid w:val="002A4D3B"/>
    <w:rsid w:val="002B0548"/>
    <w:rsid w:val="002B067D"/>
    <w:rsid w:val="002B09C7"/>
    <w:rsid w:val="002B0C9E"/>
    <w:rsid w:val="002B29E6"/>
    <w:rsid w:val="002B62A7"/>
    <w:rsid w:val="002B6694"/>
    <w:rsid w:val="002B6DD3"/>
    <w:rsid w:val="002C1AB7"/>
    <w:rsid w:val="002C1E39"/>
    <w:rsid w:val="002C1F2C"/>
    <w:rsid w:val="002C6F24"/>
    <w:rsid w:val="002C7150"/>
    <w:rsid w:val="002C7FC4"/>
    <w:rsid w:val="002D1928"/>
    <w:rsid w:val="002D1D5D"/>
    <w:rsid w:val="002D1E75"/>
    <w:rsid w:val="002D2646"/>
    <w:rsid w:val="002D35F0"/>
    <w:rsid w:val="002D380F"/>
    <w:rsid w:val="002D3857"/>
    <w:rsid w:val="002D47BE"/>
    <w:rsid w:val="002D4AA1"/>
    <w:rsid w:val="002D728B"/>
    <w:rsid w:val="002E0311"/>
    <w:rsid w:val="002E1515"/>
    <w:rsid w:val="002E2C19"/>
    <w:rsid w:val="002E4364"/>
    <w:rsid w:val="002E76F5"/>
    <w:rsid w:val="002E7D8D"/>
    <w:rsid w:val="002F054E"/>
    <w:rsid w:val="002F0841"/>
    <w:rsid w:val="002F178A"/>
    <w:rsid w:val="002F1B88"/>
    <w:rsid w:val="002F24AC"/>
    <w:rsid w:val="002F2D4A"/>
    <w:rsid w:val="002F37ED"/>
    <w:rsid w:val="002F4893"/>
    <w:rsid w:val="002F4FC4"/>
    <w:rsid w:val="002F5CB1"/>
    <w:rsid w:val="002F69C1"/>
    <w:rsid w:val="0030011D"/>
    <w:rsid w:val="00300ED8"/>
    <w:rsid w:val="00301A55"/>
    <w:rsid w:val="00301DBC"/>
    <w:rsid w:val="00305153"/>
    <w:rsid w:val="0030725F"/>
    <w:rsid w:val="0030735B"/>
    <w:rsid w:val="003139CF"/>
    <w:rsid w:val="00313CE8"/>
    <w:rsid w:val="00314C82"/>
    <w:rsid w:val="00316C17"/>
    <w:rsid w:val="00317B03"/>
    <w:rsid w:val="00317BB8"/>
    <w:rsid w:val="00320902"/>
    <w:rsid w:val="00320E85"/>
    <w:rsid w:val="00321F9C"/>
    <w:rsid w:val="00322C8D"/>
    <w:rsid w:val="00322D4D"/>
    <w:rsid w:val="00322F7A"/>
    <w:rsid w:val="00322FCE"/>
    <w:rsid w:val="0032309B"/>
    <w:rsid w:val="003230C4"/>
    <w:rsid w:val="003236E1"/>
    <w:rsid w:val="00323830"/>
    <w:rsid w:val="00323FC0"/>
    <w:rsid w:val="00324A8A"/>
    <w:rsid w:val="003251F5"/>
    <w:rsid w:val="003253DB"/>
    <w:rsid w:val="00325660"/>
    <w:rsid w:val="003256E9"/>
    <w:rsid w:val="003271B1"/>
    <w:rsid w:val="00327A12"/>
    <w:rsid w:val="00327E8E"/>
    <w:rsid w:val="00330441"/>
    <w:rsid w:val="00334CBE"/>
    <w:rsid w:val="00336C97"/>
    <w:rsid w:val="003370B0"/>
    <w:rsid w:val="0034652D"/>
    <w:rsid w:val="00346827"/>
    <w:rsid w:val="003471DC"/>
    <w:rsid w:val="00347600"/>
    <w:rsid w:val="003520B5"/>
    <w:rsid w:val="003521F5"/>
    <w:rsid w:val="00352846"/>
    <w:rsid w:val="003535BC"/>
    <w:rsid w:val="00353605"/>
    <w:rsid w:val="0035389E"/>
    <w:rsid w:val="0035456F"/>
    <w:rsid w:val="003559BA"/>
    <w:rsid w:val="00355AC2"/>
    <w:rsid w:val="00355DC5"/>
    <w:rsid w:val="00357ECF"/>
    <w:rsid w:val="003601F6"/>
    <w:rsid w:val="0036083E"/>
    <w:rsid w:val="00361B1B"/>
    <w:rsid w:val="003629A9"/>
    <w:rsid w:val="00362E7F"/>
    <w:rsid w:val="00363D2C"/>
    <w:rsid w:val="003647E1"/>
    <w:rsid w:val="00364E6D"/>
    <w:rsid w:val="00365816"/>
    <w:rsid w:val="00366CA3"/>
    <w:rsid w:val="00367575"/>
    <w:rsid w:val="003703CD"/>
    <w:rsid w:val="00371B39"/>
    <w:rsid w:val="003725FB"/>
    <w:rsid w:val="00372996"/>
    <w:rsid w:val="003730B4"/>
    <w:rsid w:val="003747E5"/>
    <w:rsid w:val="00375BBC"/>
    <w:rsid w:val="00375D75"/>
    <w:rsid w:val="00375F56"/>
    <w:rsid w:val="00376AA3"/>
    <w:rsid w:val="0038008F"/>
    <w:rsid w:val="00381673"/>
    <w:rsid w:val="003816D0"/>
    <w:rsid w:val="0038198C"/>
    <w:rsid w:val="00382ED3"/>
    <w:rsid w:val="00382F8D"/>
    <w:rsid w:val="00383385"/>
    <w:rsid w:val="003872D7"/>
    <w:rsid w:val="003873D1"/>
    <w:rsid w:val="0038753F"/>
    <w:rsid w:val="003878DF"/>
    <w:rsid w:val="00393348"/>
    <w:rsid w:val="00393C9B"/>
    <w:rsid w:val="00394A18"/>
    <w:rsid w:val="003A2AC6"/>
    <w:rsid w:val="003A4656"/>
    <w:rsid w:val="003A4C8F"/>
    <w:rsid w:val="003A7CAE"/>
    <w:rsid w:val="003B0934"/>
    <w:rsid w:val="003B1A06"/>
    <w:rsid w:val="003B336C"/>
    <w:rsid w:val="003B6793"/>
    <w:rsid w:val="003B707A"/>
    <w:rsid w:val="003B72C0"/>
    <w:rsid w:val="003C1EF1"/>
    <w:rsid w:val="003C3492"/>
    <w:rsid w:val="003C3B0E"/>
    <w:rsid w:val="003C3EBC"/>
    <w:rsid w:val="003C474A"/>
    <w:rsid w:val="003C4977"/>
    <w:rsid w:val="003C4C11"/>
    <w:rsid w:val="003C4ED4"/>
    <w:rsid w:val="003C6940"/>
    <w:rsid w:val="003D0CFB"/>
    <w:rsid w:val="003D1812"/>
    <w:rsid w:val="003D1854"/>
    <w:rsid w:val="003D5FB1"/>
    <w:rsid w:val="003D74A6"/>
    <w:rsid w:val="003E0273"/>
    <w:rsid w:val="003E08FC"/>
    <w:rsid w:val="003E0BBE"/>
    <w:rsid w:val="003E216C"/>
    <w:rsid w:val="003E246D"/>
    <w:rsid w:val="003E325F"/>
    <w:rsid w:val="003E4A0F"/>
    <w:rsid w:val="003F0169"/>
    <w:rsid w:val="003F19B8"/>
    <w:rsid w:val="003F2B9C"/>
    <w:rsid w:val="003F31B6"/>
    <w:rsid w:val="003F333C"/>
    <w:rsid w:val="003F587A"/>
    <w:rsid w:val="003F59A5"/>
    <w:rsid w:val="003F7C7A"/>
    <w:rsid w:val="00401B92"/>
    <w:rsid w:val="00403FFD"/>
    <w:rsid w:val="0040522B"/>
    <w:rsid w:val="00406A80"/>
    <w:rsid w:val="00406B60"/>
    <w:rsid w:val="00411634"/>
    <w:rsid w:val="004144EC"/>
    <w:rsid w:val="00415249"/>
    <w:rsid w:val="00415C09"/>
    <w:rsid w:val="0041637D"/>
    <w:rsid w:val="00420F0A"/>
    <w:rsid w:val="0042196C"/>
    <w:rsid w:val="00421C65"/>
    <w:rsid w:val="0042251B"/>
    <w:rsid w:val="00423E50"/>
    <w:rsid w:val="004245F8"/>
    <w:rsid w:val="00426A15"/>
    <w:rsid w:val="0042786E"/>
    <w:rsid w:val="004300A1"/>
    <w:rsid w:val="00431126"/>
    <w:rsid w:val="00431FF1"/>
    <w:rsid w:val="00432454"/>
    <w:rsid w:val="00432EAE"/>
    <w:rsid w:val="00432F69"/>
    <w:rsid w:val="00433952"/>
    <w:rsid w:val="0043633B"/>
    <w:rsid w:val="00441323"/>
    <w:rsid w:val="00441FA8"/>
    <w:rsid w:val="0044247C"/>
    <w:rsid w:val="0044318C"/>
    <w:rsid w:val="004443BE"/>
    <w:rsid w:val="0045090D"/>
    <w:rsid w:val="00451005"/>
    <w:rsid w:val="00455535"/>
    <w:rsid w:val="00455BF5"/>
    <w:rsid w:val="00456995"/>
    <w:rsid w:val="0046192C"/>
    <w:rsid w:val="004625E7"/>
    <w:rsid w:val="00465070"/>
    <w:rsid w:val="004708D7"/>
    <w:rsid w:val="004724C2"/>
    <w:rsid w:val="004724DF"/>
    <w:rsid w:val="00472C56"/>
    <w:rsid w:val="00472D44"/>
    <w:rsid w:val="004740CB"/>
    <w:rsid w:val="00474B48"/>
    <w:rsid w:val="004765BD"/>
    <w:rsid w:val="004774D9"/>
    <w:rsid w:val="004805C3"/>
    <w:rsid w:val="0048122A"/>
    <w:rsid w:val="00482288"/>
    <w:rsid w:val="004824F5"/>
    <w:rsid w:val="00483B42"/>
    <w:rsid w:val="00483F31"/>
    <w:rsid w:val="00483F3A"/>
    <w:rsid w:val="004841E5"/>
    <w:rsid w:val="004914DB"/>
    <w:rsid w:val="00492DA7"/>
    <w:rsid w:val="004946C7"/>
    <w:rsid w:val="004951A8"/>
    <w:rsid w:val="004960DD"/>
    <w:rsid w:val="004963A7"/>
    <w:rsid w:val="004A1166"/>
    <w:rsid w:val="004A22E5"/>
    <w:rsid w:val="004A3AE0"/>
    <w:rsid w:val="004A45EC"/>
    <w:rsid w:val="004A50AA"/>
    <w:rsid w:val="004A5442"/>
    <w:rsid w:val="004A5A37"/>
    <w:rsid w:val="004A611E"/>
    <w:rsid w:val="004A719A"/>
    <w:rsid w:val="004B0C0A"/>
    <w:rsid w:val="004B23B6"/>
    <w:rsid w:val="004B25D0"/>
    <w:rsid w:val="004B4BBA"/>
    <w:rsid w:val="004B68D6"/>
    <w:rsid w:val="004B6DE5"/>
    <w:rsid w:val="004C0226"/>
    <w:rsid w:val="004C1467"/>
    <w:rsid w:val="004C2334"/>
    <w:rsid w:val="004C42F5"/>
    <w:rsid w:val="004C552E"/>
    <w:rsid w:val="004C79C2"/>
    <w:rsid w:val="004C7C01"/>
    <w:rsid w:val="004D03B8"/>
    <w:rsid w:val="004D03E7"/>
    <w:rsid w:val="004D13E7"/>
    <w:rsid w:val="004D2277"/>
    <w:rsid w:val="004D2EE6"/>
    <w:rsid w:val="004D4FAD"/>
    <w:rsid w:val="004D5CAC"/>
    <w:rsid w:val="004D5D15"/>
    <w:rsid w:val="004D62F3"/>
    <w:rsid w:val="004D66E4"/>
    <w:rsid w:val="004D731C"/>
    <w:rsid w:val="004D7A6D"/>
    <w:rsid w:val="004E0E11"/>
    <w:rsid w:val="004E1FE3"/>
    <w:rsid w:val="004E3934"/>
    <w:rsid w:val="004E3BB0"/>
    <w:rsid w:val="004E3E21"/>
    <w:rsid w:val="004E59A3"/>
    <w:rsid w:val="004E6406"/>
    <w:rsid w:val="004F00A0"/>
    <w:rsid w:val="004F0A22"/>
    <w:rsid w:val="004F0C2E"/>
    <w:rsid w:val="004F4DBF"/>
    <w:rsid w:val="004F6C4D"/>
    <w:rsid w:val="004F7FEA"/>
    <w:rsid w:val="00500268"/>
    <w:rsid w:val="005013B1"/>
    <w:rsid w:val="00501B48"/>
    <w:rsid w:val="00501FE1"/>
    <w:rsid w:val="005023DA"/>
    <w:rsid w:val="00503736"/>
    <w:rsid w:val="00503759"/>
    <w:rsid w:val="00504E20"/>
    <w:rsid w:val="00505086"/>
    <w:rsid w:val="00505F49"/>
    <w:rsid w:val="005065A2"/>
    <w:rsid w:val="00512C53"/>
    <w:rsid w:val="00514689"/>
    <w:rsid w:val="0052019F"/>
    <w:rsid w:val="00526628"/>
    <w:rsid w:val="00526790"/>
    <w:rsid w:val="0052693E"/>
    <w:rsid w:val="00526BF8"/>
    <w:rsid w:val="005309FE"/>
    <w:rsid w:val="00531C28"/>
    <w:rsid w:val="0053252F"/>
    <w:rsid w:val="0053384B"/>
    <w:rsid w:val="005346AC"/>
    <w:rsid w:val="00534871"/>
    <w:rsid w:val="00534CD9"/>
    <w:rsid w:val="005353D9"/>
    <w:rsid w:val="00536BC9"/>
    <w:rsid w:val="005377D2"/>
    <w:rsid w:val="00540A73"/>
    <w:rsid w:val="00541AFA"/>
    <w:rsid w:val="00542D58"/>
    <w:rsid w:val="005438B2"/>
    <w:rsid w:val="00545371"/>
    <w:rsid w:val="005516D1"/>
    <w:rsid w:val="00553B0A"/>
    <w:rsid w:val="00553B7B"/>
    <w:rsid w:val="00554B7B"/>
    <w:rsid w:val="00554BC8"/>
    <w:rsid w:val="00555009"/>
    <w:rsid w:val="00556C03"/>
    <w:rsid w:val="0055703A"/>
    <w:rsid w:val="005571EB"/>
    <w:rsid w:val="00560C87"/>
    <w:rsid w:val="00560E0B"/>
    <w:rsid w:val="00561698"/>
    <w:rsid w:val="005641A3"/>
    <w:rsid w:val="00564439"/>
    <w:rsid w:val="005659CD"/>
    <w:rsid w:val="00565AE5"/>
    <w:rsid w:val="00565CCA"/>
    <w:rsid w:val="0056635E"/>
    <w:rsid w:val="00567BB7"/>
    <w:rsid w:val="005702B7"/>
    <w:rsid w:val="0057110C"/>
    <w:rsid w:val="00571CEA"/>
    <w:rsid w:val="00573DE3"/>
    <w:rsid w:val="00574262"/>
    <w:rsid w:val="00574551"/>
    <w:rsid w:val="005815F5"/>
    <w:rsid w:val="00582D90"/>
    <w:rsid w:val="0058352F"/>
    <w:rsid w:val="005848D4"/>
    <w:rsid w:val="00585574"/>
    <w:rsid w:val="00585E48"/>
    <w:rsid w:val="005867BC"/>
    <w:rsid w:val="0058681D"/>
    <w:rsid w:val="00586B1E"/>
    <w:rsid w:val="00586D9B"/>
    <w:rsid w:val="00587DC4"/>
    <w:rsid w:val="00590966"/>
    <w:rsid w:val="00592B21"/>
    <w:rsid w:val="005938D5"/>
    <w:rsid w:val="0059431A"/>
    <w:rsid w:val="00594CB1"/>
    <w:rsid w:val="00595332"/>
    <w:rsid w:val="00596484"/>
    <w:rsid w:val="005970FC"/>
    <w:rsid w:val="0059773A"/>
    <w:rsid w:val="005979C8"/>
    <w:rsid w:val="005A15BC"/>
    <w:rsid w:val="005A23B1"/>
    <w:rsid w:val="005A50DA"/>
    <w:rsid w:val="005A5117"/>
    <w:rsid w:val="005A6DD3"/>
    <w:rsid w:val="005A7E4D"/>
    <w:rsid w:val="005B157D"/>
    <w:rsid w:val="005B2729"/>
    <w:rsid w:val="005B2D39"/>
    <w:rsid w:val="005B30D7"/>
    <w:rsid w:val="005B3143"/>
    <w:rsid w:val="005B34D7"/>
    <w:rsid w:val="005B3FD9"/>
    <w:rsid w:val="005B55CA"/>
    <w:rsid w:val="005C18DE"/>
    <w:rsid w:val="005C291B"/>
    <w:rsid w:val="005C3920"/>
    <w:rsid w:val="005C48E0"/>
    <w:rsid w:val="005C76D9"/>
    <w:rsid w:val="005D4027"/>
    <w:rsid w:val="005D476C"/>
    <w:rsid w:val="005D5691"/>
    <w:rsid w:val="005D667E"/>
    <w:rsid w:val="005D746F"/>
    <w:rsid w:val="005E1B69"/>
    <w:rsid w:val="005E277B"/>
    <w:rsid w:val="005E4000"/>
    <w:rsid w:val="005E4813"/>
    <w:rsid w:val="005E5A54"/>
    <w:rsid w:val="005E5ABD"/>
    <w:rsid w:val="005E5CA6"/>
    <w:rsid w:val="005E5DED"/>
    <w:rsid w:val="005F02ED"/>
    <w:rsid w:val="005F0F55"/>
    <w:rsid w:val="005F135C"/>
    <w:rsid w:val="005F288A"/>
    <w:rsid w:val="005F2B29"/>
    <w:rsid w:val="005F2F45"/>
    <w:rsid w:val="005F4D4D"/>
    <w:rsid w:val="005F579B"/>
    <w:rsid w:val="005F5FAC"/>
    <w:rsid w:val="005F702A"/>
    <w:rsid w:val="005F7F8E"/>
    <w:rsid w:val="006046C9"/>
    <w:rsid w:val="00606492"/>
    <w:rsid w:val="00606E7F"/>
    <w:rsid w:val="00607962"/>
    <w:rsid w:val="00613845"/>
    <w:rsid w:val="00614734"/>
    <w:rsid w:val="00614C40"/>
    <w:rsid w:val="006152A4"/>
    <w:rsid w:val="00616A64"/>
    <w:rsid w:val="00621012"/>
    <w:rsid w:val="00621BAD"/>
    <w:rsid w:val="00622C65"/>
    <w:rsid w:val="006249CC"/>
    <w:rsid w:val="0062605F"/>
    <w:rsid w:val="0062657E"/>
    <w:rsid w:val="00626BD2"/>
    <w:rsid w:val="006272AF"/>
    <w:rsid w:val="006309D5"/>
    <w:rsid w:val="00631589"/>
    <w:rsid w:val="006334B0"/>
    <w:rsid w:val="00633F22"/>
    <w:rsid w:val="00640D27"/>
    <w:rsid w:val="006415F8"/>
    <w:rsid w:val="00642C9F"/>
    <w:rsid w:val="00645235"/>
    <w:rsid w:val="006476AA"/>
    <w:rsid w:val="00647803"/>
    <w:rsid w:val="00647996"/>
    <w:rsid w:val="006517C4"/>
    <w:rsid w:val="00651C27"/>
    <w:rsid w:val="00656306"/>
    <w:rsid w:val="006576F2"/>
    <w:rsid w:val="006603DA"/>
    <w:rsid w:val="006605B7"/>
    <w:rsid w:val="00662DD3"/>
    <w:rsid w:val="00662FF8"/>
    <w:rsid w:val="00666B62"/>
    <w:rsid w:val="006702D9"/>
    <w:rsid w:val="00672206"/>
    <w:rsid w:val="00673790"/>
    <w:rsid w:val="00674121"/>
    <w:rsid w:val="00676D04"/>
    <w:rsid w:val="00677181"/>
    <w:rsid w:val="006805E5"/>
    <w:rsid w:val="00681D08"/>
    <w:rsid w:val="00681DB4"/>
    <w:rsid w:val="00683011"/>
    <w:rsid w:val="006857E9"/>
    <w:rsid w:val="00686DE3"/>
    <w:rsid w:val="00691505"/>
    <w:rsid w:val="00692030"/>
    <w:rsid w:val="00692EC2"/>
    <w:rsid w:val="0069369F"/>
    <w:rsid w:val="0069493A"/>
    <w:rsid w:val="006950D2"/>
    <w:rsid w:val="00695438"/>
    <w:rsid w:val="0069607E"/>
    <w:rsid w:val="006977D8"/>
    <w:rsid w:val="006A0009"/>
    <w:rsid w:val="006A0E77"/>
    <w:rsid w:val="006A10A1"/>
    <w:rsid w:val="006A2649"/>
    <w:rsid w:val="006A565F"/>
    <w:rsid w:val="006A5CB7"/>
    <w:rsid w:val="006A6553"/>
    <w:rsid w:val="006A68CE"/>
    <w:rsid w:val="006B187C"/>
    <w:rsid w:val="006B27E4"/>
    <w:rsid w:val="006B2CC7"/>
    <w:rsid w:val="006B4753"/>
    <w:rsid w:val="006B566B"/>
    <w:rsid w:val="006B59B5"/>
    <w:rsid w:val="006B5D8B"/>
    <w:rsid w:val="006B6105"/>
    <w:rsid w:val="006B7797"/>
    <w:rsid w:val="006C5329"/>
    <w:rsid w:val="006C7BB5"/>
    <w:rsid w:val="006C7D5C"/>
    <w:rsid w:val="006D0849"/>
    <w:rsid w:val="006D1F8B"/>
    <w:rsid w:val="006D23F6"/>
    <w:rsid w:val="006D2971"/>
    <w:rsid w:val="006D3D31"/>
    <w:rsid w:val="006D429B"/>
    <w:rsid w:val="006D59C5"/>
    <w:rsid w:val="006D66A2"/>
    <w:rsid w:val="006E0043"/>
    <w:rsid w:val="006E0AE6"/>
    <w:rsid w:val="006E1560"/>
    <w:rsid w:val="006F0467"/>
    <w:rsid w:val="006F133D"/>
    <w:rsid w:val="006F5FDB"/>
    <w:rsid w:val="006F7781"/>
    <w:rsid w:val="00700A56"/>
    <w:rsid w:val="007025BD"/>
    <w:rsid w:val="007044E9"/>
    <w:rsid w:val="00704BBB"/>
    <w:rsid w:val="00705CDD"/>
    <w:rsid w:val="00706728"/>
    <w:rsid w:val="00706994"/>
    <w:rsid w:val="00706A8A"/>
    <w:rsid w:val="00706B0F"/>
    <w:rsid w:val="00706C3A"/>
    <w:rsid w:val="00707524"/>
    <w:rsid w:val="00707D93"/>
    <w:rsid w:val="0071057D"/>
    <w:rsid w:val="00710C43"/>
    <w:rsid w:val="007116C1"/>
    <w:rsid w:val="00713E86"/>
    <w:rsid w:val="007227FD"/>
    <w:rsid w:val="0072380C"/>
    <w:rsid w:val="00723C7B"/>
    <w:rsid w:val="00724122"/>
    <w:rsid w:val="00724BE9"/>
    <w:rsid w:val="00724EB1"/>
    <w:rsid w:val="00725279"/>
    <w:rsid w:val="00727F93"/>
    <w:rsid w:val="00730EB7"/>
    <w:rsid w:val="00732469"/>
    <w:rsid w:val="00732977"/>
    <w:rsid w:val="0073308A"/>
    <w:rsid w:val="0073419E"/>
    <w:rsid w:val="00735A3C"/>
    <w:rsid w:val="00737177"/>
    <w:rsid w:val="007376E8"/>
    <w:rsid w:val="00740D27"/>
    <w:rsid w:val="00740FE7"/>
    <w:rsid w:val="00741C3B"/>
    <w:rsid w:val="00742ECF"/>
    <w:rsid w:val="007430E9"/>
    <w:rsid w:val="00743200"/>
    <w:rsid w:val="007432D7"/>
    <w:rsid w:val="00743637"/>
    <w:rsid w:val="00743EB3"/>
    <w:rsid w:val="0074515C"/>
    <w:rsid w:val="007454B1"/>
    <w:rsid w:val="00747AA2"/>
    <w:rsid w:val="0075015D"/>
    <w:rsid w:val="0075023F"/>
    <w:rsid w:val="007523EA"/>
    <w:rsid w:val="00752803"/>
    <w:rsid w:val="00752C5B"/>
    <w:rsid w:val="00752FCF"/>
    <w:rsid w:val="007548B7"/>
    <w:rsid w:val="00755FA0"/>
    <w:rsid w:val="007566F6"/>
    <w:rsid w:val="00757600"/>
    <w:rsid w:val="007606C0"/>
    <w:rsid w:val="007625D2"/>
    <w:rsid w:val="00765514"/>
    <w:rsid w:val="00765C9B"/>
    <w:rsid w:val="00766359"/>
    <w:rsid w:val="007666F4"/>
    <w:rsid w:val="0076684E"/>
    <w:rsid w:val="0077069C"/>
    <w:rsid w:val="00771978"/>
    <w:rsid w:val="00775A39"/>
    <w:rsid w:val="007761DF"/>
    <w:rsid w:val="00776580"/>
    <w:rsid w:val="00780346"/>
    <w:rsid w:val="007807A7"/>
    <w:rsid w:val="007825EF"/>
    <w:rsid w:val="00783A3F"/>
    <w:rsid w:val="00783F68"/>
    <w:rsid w:val="00785458"/>
    <w:rsid w:val="0079056F"/>
    <w:rsid w:val="007910F0"/>
    <w:rsid w:val="00792936"/>
    <w:rsid w:val="0079342A"/>
    <w:rsid w:val="007949E4"/>
    <w:rsid w:val="00796B0A"/>
    <w:rsid w:val="00796E06"/>
    <w:rsid w:val="007A005A"/>
    <w:rsid w:val="007A0469"/>
    <w:rsid w:val="007A2B36"/>
    <w:rsid w:val="007A5AD6"/>
    <w:rsid w:val="007A651F"/>
    <w:rsid w:val="007A74AE"/>
    <w:rsid w:val="007A75E9"/>
    <w:rsid w:val="007A75F7"/>
    <w:rsid w:val="007A78F3"/>
    <w:rsid w:val="007A7D23"/>
    <w:rsid w:val="007B0384"/>
    <w:rsid w:val="007B0D5F"/>
    <w:rsid w:val="007B29DE"/>
    <w:rsid w:val="007B2C9D"/>
    <w:rsid w:val="007B38F0"/>
    <w:rsid w:val="007B432D"/>
    <w:rsid w:val="007B44AC"/>
    <w:rsid w:val="007B52CD"/>
    <w:rsid w:val="007B5DA8"/>
    <w:rsid w:val="007B5FFA"/>
    <w:rsid w:val="007C3D96"/>
    <w:rsid w:val="007C3E09"/>
    <w:rsid w:val="007C4C53"/>
    <w:rsid w:val="007C5C2D"/>
    <w:rsid w:val="007C6AA7"/>
    <w:rsid w:val="007C6BE1"/>
    <w:rsid w:val="007D0CCC"/>
    <w:rsid w:val="007D1681"/>
    <w:rsid w:val="007D1E77"/>
    <w:rsid w:val="007D2F96"/>
    <w:rsid w:val="007D3179"/>
    <w:rsid w:val="007D3A0C"/>
    <w:rsid w:val="007D47F0"/>
    <w:rsid w:val="007D4900"/>
    <w:rsid w:val="007D50B5"/>
    <w:rsid w:val="007D6628"/>
    <w:rsid w:val="007D7FFE"/>
    <w:rsid w:val="007E0613"/>
    <w:rsid w:val="007E08C8"/>
    <w:rsid w:val="007E1D3A"/>
    <w:rsid w:val="007F2358"/>
    <w:rsid w:val="007F3E5B"/>
    <w:rsid w:val="007F43B2"/>
    <w:rsid w:val="007F47F5"/>
    <w:rsid w:val="007F4AA2"/>
    <w:rsid w:val="007F5F03"/>
    <w:rsid w:val="007F6892"/>
    <w:rsid w:val="0080192E"/>
    <w:rsid w:val="00802F7C"/>
    <w:rsid w:val="0080343C"/>
    <w:rsid w:val="00803B12"/>
    <w:rsid w:val="008044A5"/>
    <w:rsid w:val="0080496D"/>
    <w:rsid w:val="00805645"/>
    <w:rsid w:val="008059B7"/>
    <w:rsid w:val="00806FD0"/>
    <w:rsid w:val="00807A01"/>
    <w:rsid w:val="00807E3A"/>
    <w:rsid w:val="008102E6"/>
    <w:rsid w:val="00810EE9"/>
    <w:rsid w:val="008111D8"/>
    <w:rsid w:val="0081228C"/>
    <w:rsid w:val="008127E5"/>
    <w:rsid w:val="00812F74"/>
    <w:rsid w:val="0081385D"/>
    <w:rsid w:val="00813EFD"/>
    <w:rsid w:val="00814BC4"/>
    <w:rsid w:val="00815A00"/>
    <w:rsid w:val="00817DBB"/>
    <w:rsid w:val="00821744"/>
    <w:rsid w:val="0082244C"/>
    <w:rsid w:val="00822CBA"/>
    <w:rsid w:val="00823EF2"/>
    <w:rsid w:val="0082556D"/>
    <w:rsid w:val="00825764"/>
    <w:rsid w:val="00827481"/>
    <w:rsid w:val="008277CB"/>
    <w:rsid w:val="00827CFB"/>
    <w:rsid w:val="00830437"/>
    <w:rsid w:val="00831A10"/>
    <w:rsid w:val="008330F1"/>
    <w:rsid w:val="00834144"/>
    <w:rsid w:val="00834B37"/>
    <w:rsid w:val="00834F27"/>
    <w:rsid w:val="00836592"/>
    <w:rsid w:val="00836F56"/>
    <w:rsid w:val="00837941"/>
    <w:rsid w:val="00840A6E"/>
    <w:rsid w:val="00841795"/>
    <w:rsid w:val="00841EA9"/>
    <w:rsid w:val="00843D10"/>
    <w:rsid w:val="008440FE"/>
    <w:rsid w:val="00844431"/>
    <w:rsid w:val="00844484"/>
    <w:rsid w:val="00844D15"/>
    <w:rsid w:val="00847638"/>
    <w:rsid w:val="0085065D"/>
    <w:rsid w:val="008515FC"/>
    <w:rsid w:val="00852B52"/>
    <w:rsid w:val="00852D9A"/>
    <w:rsid w:val="008533DB"/>
    <w:rsid w:val="00853808"/>
    <w:rsid w:val="00854528"/>
    <w:rsid w:val="008549D5"/>
    <w:rsid w:val="00855621"/>
    <w:rsid w:val="00856614"/>
    <w:rsid w:val="00857695"/>
    <w:rsid w:val="0086071A"/>
    <w:rsid w:val="00861DD2"/>
    <w:rsid w:val="00862189"/>
    <w:rsid w:val="00864160"/>
    <w:rsid w:val="0086466E"/>
    <w:rsid w:val="008650B6"/>
    <w:rsid w:val="008652E9"/>
    <w:rsid w:val="008657E9"/>
    <w:rsid w:val="0086669E"/>
    <w:rsid w:val="0086671C"/>
    <w:rsid w:val="00866AD5"/>
    <w:rsid w:val="00867F9B"/>
    <w:rsid w:val="00871D03"/>
    <w:rsid w:val="008751AD"/>
    <w:rsid w:val="00876BB6"/>
    <w:rsid w:val="00876C56"/>
    <w:rsid w:val="00877900"/>
    <w:rsid w:val="00880CF4"/>
    <w:rsid w:val="00882A80"/>
    <w:rsid w:val="008839F6"/>
    <w:rsid w:val="0088561E"/>
    <w:rsid w:val="008860C5"/>
    <w:rsid w:val="00887376"/>
    <w:rsid w:val="00887CA9"/>
    <w:rsid w:val="00890B3A"/>
    <w:rsid w:val="008910F4"/>
    <w:rsid w:val="00891742"/>
    <w:rsid w:val="00891A81"/>
    <w:rsid w:val="00891C44"/>
    <w:rsid w:val="0089334F"/>
    <w:rsid w:val="00894982"/>
    <w:rsid w:val="008969C3"/>
    <w:rsid w:val="008A0153"/>
    <w:rsid w:val="008A0FFF"/>
    <w:rsid w:val="008A113E"/>
    <w:rsid w:val="008A126B"/>
    <w:rsid w:val="008A1660"/>
    <w:rsid w:val="008A1C00"/>
    <w:rsid w:val="008A2349"/>
    <w:rsid w:val="008A2EC9"/>
    <w:rsid w:val="008A3320"/>
    <w:rsid w:val="008A3631"/>
    <w:rsid w:val="008A3C9C"/>
    <w:rsid w:val="008A431D"/>
    <w:rsid w:val="008A45C8"/>
    <w:rsid w:val="008A582D"/>
    <w:rsid w:val="008A7615"/>
    <w:rsid w:val="008B06FB"/>
    <w:rsid w:val="008B120A"/>
    <w:rsid w:val="008B12A0"/>
    <w:rsid w:val="008B1389"/>
    <w:rsid w:val="008B1AE4"/>
    <w:rsid w:val="008B1DA4"/>
    <w:rsid w:val="008B4960"/>
    <w:rsid w:val="008B624C"/>
    <w:rsid w:val="008B79DF"/>
    <w:rsid w:val="008C2619"/>
    <w:rsid w:val="008C4090"/>
    <w:rsid w:val="008C5570"/>
    <w:rsid w:val="008C652B"/>
    <w:rsid w:val="008C7920"/>
    <w:rsid w:val="008D3731"/>
    <w:rsid w:val="008D6730"/>
    <w:rsid w:val="008D70A0"/>
    <w:rsid w:val="008E03A2"/>
    <w:rsid w:val="008E04DD"/>
    <w:rsid w:val="008E081C"/>
    <w:rsid w:val="008E11FF"/>
    <w:rsid w:val="008E1B95"/>
    <w:rsid w:val="008E1FCE"/>
    <w:rsid w:val="008E67F1"/>
    <w:rsid w:val="008F1A17"/>
    <w:rsid w:val="008F1D5C"/>
    <w:rsid w:val="008F1E15"/>
    <w:rsid w:val="008F2BB3"/>
    <w:rsid w:val="008F36B0"/>
    <w:rsid w:val="008F3EC8"/>
    <w:rsid w:val="008F46A0"/>
    <w:rsid w:val="008F4BA5"/>
    <w:rsid w:val="008F4DDE"/>
    <w:rsid w:val="008F63C1"/>
    <w:rsid w:val="0090067A"/>
    <w:rsid w:val="009009BF"/>
    <w:rsid w:val="00901E1D"/>
    <w:rsid w:val="00902A7E"/>
    <w:rsid w:val="00903117"/>
    <w:rsid w:val="0090431C"/>
    <w:rsid w:val="00905BC1"/>
    <w:rsid w:val="0091000C"/>
    <w:rsid w:val="00910451"/>
    <w:rsid w:val="009106BE"/>
    <w:rsid w:val="00911F82"/>
    <w:rsid w:val="009163E6"/>
    <w:rsid w:val="009164B4"/>
    <w:rsid w:val="00916F4B"/>
    <w:rsid w:val="00920C35"/>
    <w:rsid w:val="00921A05"/>
    <w:rsid w:val="009265CF"/>
    <w:rsid w:val="00927D2C"/>
    <w:rsid w:val="00933379"/>
    <w:rsid w:val="00934170"/>
    <w:rsid w:val="00934348"/>
    <w:rsid w:val="009360E2"/>
    <w:rsid w:val="00936DE6"/>
    <w:rsid w:val="0094456D"/>
    <w:rsid w:val="00944645"/>
    <w:rsid w:val="009447E1"/>
    <w:rsid w:val="00946157"/>
    <w:rsid w:val="0094678A"/>
    <w:rsid w:val="009469CB"/>
    <w:rsid w:val="00946EE7"/>
    <w:rsid w:val="00947115"/>
    <w:rsid w:val="00947740"/>
    <w:rsid w:val="00947C7B"/>
    <w:rsid w:val="00954C90"/>
    <w:rsid w:val="00957BEA"/>
    <w:rsid w:val="00960D8D"/>
    <w:rsid w:val="00962217"/>
    <w:rsid w:val="009627CC"/>
    <w:rsid w:val="00962985"/>
    <w:rsid w:val="00964B84"/>
    <w:rsid w:val="00964C7E"/>
    <w:rsid w:val="009654ED"/>
    <w:rsid w:val="00965D1F"/>
    <w:rsid w:val="00970CF5"/>
    <w:rsid w:val="00970FB1"/>
    <w:rsid w:val="00971BCC"/>
    <w:rsid w:val="00971FC2"/>
    <w:rsid w:val="0097489D"/>
    <w:rsid w:val="00974BAA"/>
    <w:rsid w:val="00974E6F"/>
    <w:rsid w:val="00976A13"/>
    <w:rsid w:val="00983B22"/>
    <w:rsid w:val="00984A0A"/>
    <w:rsid w:val="009851A0"/>
    <w:rsid w:val="009879D5"/>
    <w:rsid w:val="00987C61"/>
    <w:rsid w:val="00990039"/>
    <w:rsid w:val="00990E8D"/>
    <w:rsid w:val="0099114E"/>
    <w:rsid w:val="009917E7"/>
    <w:rsid w:val="00992CA5"/>
    <w:rsid w:val="00994767"/>
    <w:rsid w:val="00995124"/>
    <w:rsid w:val="009951A5"/>
    <w:rsid w:val="009959F9"/>
    <w:rsid w:val="00996B69"/>
    <w:rsid w:val="00996C03"/>
    <w:rsid w:val="009977B7"/>
    <w:rsid w:val="00997BD4"/>
    <w:rsid w:val="009B03E2"/>
    <w:rsid w:val="009B0A40"/>
    <w:rsid w:val="009B3A45"/>
    <w:rsid w:val="009B3E67"/>
    <w:rsid w:val="009B56A8"/>
    <w:rsid w:val="009B6680"/>
    <w:rsid w:val="009B7037"/>
    <w:rsid w:val="009C4B50"/>
    <w:rsid w:val="009D0F18"/>
    <w:rsid w:val="009D1FA5"/>
    <w:rsid w:val="009D2917"/>
    <w:rsid w:val="009D2ED3"/>
    <w:rsid w:val="009D3239"/>
    <w:rsid w:val="009D34BC"/>
    <w:rsid w:val="009D6373"/>
    <w:rsid w:val="009D7D29"/>
    <w:rsid w:val="009E0C38"/>
    <w:rsid w:val="009E20F2"/>
    <w:rsid w:val="009E3EA3"/>
    <w:rsid w:val="009E467D"/>
    <w:rsid w:val="009E65FA"/>
    <w:rsid w:val="009E7C38"/>
    <w:rsid w:val="009F0477"/>
    <w:rsid w:val="009F0616"/>
    <w:rsid w:val="009F185F"/>
    <w:rsid w:val="009F23D3"/>
    <w:rsid w:val="009F374D"/>
    <w:rsid w:val="009F5AFA"/>
    <w:rsid w:val="009F5B28"/>
    <w:rsid w:val="009F5FED"/>
    <w:rsid w:val="009F6068"/>
    <w:rsid w:val="009F62B8"/>
    <w:rsid w:val="009F71FE"/>
    <w:rsid w:val="009F79BA"/>
    <w:rsid w:val="00A03462"/>
    <w:rsid w:val="00A0355B"/>
    <w:rsid w:val="00A04351"/>
    <w:rsid w:val="00A044DA"/>
    <w:rsid w:val="00A050AD"/>
    <w:rsid w:val="00A057F9"/>
    <w:rsid w:val="00A06579"/>
    <w:rsid w:val="00A07828"/>
    <w:rsid w:val="00A07CE2"/>
    <w:rsid w:val="00A10622"/>
    <w:rsid w:val="00A11C4B"/>
    <w:rsid w:val="00A126C5"/>
    <w:rsid w:val="00A12C50"/>
    <w:rsid w:val="00A14A8F"/>
    <w:rsid w:val="00A14E88"/>
    <w:rsid w:val="00A1557C"/>
    <w:rsid w:val="00A15C38"/>
    <w:rsid w:val="00A16315"/>
    <w:rsid w:val="00A22637"/>
    <w:rsid w:val="00A23B31"/>
    <w:rsid w:val="00A24269"/>
    <w:rsid w:val="00A24659"/>
    <w:rsid w:val="00A25603"/>
    <w:rsid w:val="00A261B8"/>
    <w:rsid w:val="00A30150"/>
    <w:rsid w:val="00A308BC"/>
    <w:rsid w:val="00A320F0"/>
    <w:rsid w:val="00A32816"/>
    <w:rsid w:val="00A32CEB"/>
    <w:rsid w:val="00A32E89"/>
    <w:rsid w:val="00A341F6"/>
    <w:rsid w:val="00A34438"/>
    <w:rsid w:val="00A350AC"/>
    <w:rsid w:val="00A352B3"/>
    <w:rsid w:val="00A37650"/>
    <w:rsid w:val="00A412AA"/>
    <w:rsid w:val="00A4137D"/>
    <w:rsid w:val="00A423EA"/>
    <w:rsid w:val="00A4308A"/>
    <w:rsid w:val="00A4475B"/>
    <w:rsid w:val="00A44DE1"/>
    <w:rsid w:val="00A45C9A"/>
    <w:rsid w:val="00A5099C"/>
    <w:rsid w:val="00A5115A"/>
    <w:rsid w:val="00A51F6A"/>
    <w:rsid w:val="00A53F7C"/>
    <w:rsid w:val="00A54A4B"/>
    <w:rsid w:val="00A5595D"/>
    <w:rsid w:val="00A55FC7"/>
    <w:rsid w:val="00A575AC"/>
    <w:rsid w:val="00A57DC2"/>
    <w:rsid w:val="00A57FA4"/>
    <w:rsid w:val="00A61C2F"/>
    <w:rsid w:val="00A6260F"/>
    <w:rsid w:val="00A643AA"/>
    <w:rsid w:val="00A664F6"/>
    <w:rsid w:val="00A67FA4"/>
    <w:rsid w:val="00A73FC6"/>
    <w:rsid w:val="00A763BA"/>
    <w:rsid w:val="00A81FF6"/>
    <w:rsid w:val="00A84D13"/>
    <w:rsid w:val="00A85019"/>
    <w:rsid w:val="00A85484"/>
    <w:rsid w:val="00A855B1"/>
    <w:rsid w:val="00A860F5"/>
    <w:rsid w:val="00A86682"/>
    <w:rsid w:val="00A92739"/>
    <w:rsid w:val="00A92A25"/>
    <w:rsid w:val="00A92FBC"/>
    <w:rsid w:val="00A93136"/>
    <w:rsid w:val="00A947CD"/>
    <w:rsid w:val="00A9538A"/>
    <w:rsid w:val="00A95FEB"/>
    <w:rsid w:val="00A9718F"/>
    <w:rsid w:val="00A97BAF"/>
    <w:rsid w:val="00AA0814"/>
    <w:rsid w:val="00AA1CBA"/>
    <w:rsid w:val="00AA2013"/>
    <w:rsid w:val="00AA39C3"/>
    <w:rsid w:val="00AA6E76"/>
    <w:rsid w:val="00AB1F5F"/>
    <w:rsid w:val="00AB1FC3"/>
    <w:rsid w:val="00AB2E55"/>
    <w:rsid w:val="00AB4264"/>
    <w:rsid w:val="00AB4D6D"/>
    <w:rsid w:val="00AB636C"/>
    <w:rsid w:val="00AB7C90"/>
    <w:rsid w:val="00AC1F35"/>
    <w:rsid w:val="00AC3031"/>
    <w:rsid w:val="00AC37AC"/>
    <w:rsid w:val="00AC3CA1"/>
    <w:rsid w:val="00AC410E"/>
    <w:rsid w:val="00AD3A04"/>
    <w:rsid w:val="00AD5D82"/>
    <w:rsid w:val="00AD6628"/>
    <w:rsid w:val="00AD68A2"/>
    <w:rsid w:val="00AE08EE"/>
    <w:rsid w:val="00AE3D78"/>
    <w:rsid w:val="00AE4C72"/>
    <w:rsid w:val="00AE4EFD"/>
    <w:rsid w:val="00AE6C78"/>
    <w:rsid w:val="00AE7D3E"/>
    <w:rsid w:val="00AF0441"/>
    <w:rsid w:val="00AF5405"/>
    <w:rsid w:val="00AF5F5F"/>
    <w:rsid w:val="00AF653E"/>
    <w:rsid w:val="00AF69D7"/>
    <w:rsid w:val="00AF7DD9"/>
    <w:rsid w:val="00B0059F"/>
    <w:rsid w:val="00B0071F"/>
    <w:rsid w:val="00B011F1"/>
    <w:rsid w:val="00B02115"/>
    <w:rsid w:val="00B0224B"/>
    <w:rsid w:val="00B039C1"/>
    <w:rsid w:val="00B04163"/>
    <w:rsid w:val="00B0514E"/>
    <w:rsid w:val="00B05AB8"/>
    <w:rsid w:val="00B060F1"/>
    <w:rsid w:val="00B119FD"/>
    <w:rsid w:val="00B11A44"/>
    <w:rsid w:val="00B11E2F"/>
    <w:rsid w:val="00B14279"/>
    <w:rsid w:val="00B143F7"/>
    <w:rsid w:val="00B14F50"/>
    <w:rsid w:val="00B14FF5"/>
    <w:rsid w:val="00B156C2"/>
    <w:rsid w:val="00B1596E"/>
    <w:rsid w:val="00B15BEB"/>
    <w:rsid w:val="00B20F7F"/>
    <w:rsid w:val="00B21561"/>
    <w:rsid w:val="00B221A2"/>
    <w:rsid w:val="00B2397C"/>
    <w:rsid w:val="00B23B75"/>
    <w:rsid w:val="00B23C90"/>
    <w:rsid w:val="00B23EB5"/>
    <w:rsid w:val="00B2419C"/>
    <w:rsid w:val="00B241D1"/>
    <w:rsid w:val="00B24B05"/>
    <w:rsid w:val="00B26323"/>
    <w:rsid w:val="00B2757D"/>
    <w:rsid w:val="00B3047F"/>
    <w:rsid w:val="00B32F3E"/>
    <w:rsid w:val="00B34599"/>
    <w:rsid w:val="00B35674"/>
    <w:rsid w:val="00B35832"/>
    <w:rsid w:val="00B37694"/>
    <w:rsid w:val="00B40510"/>
    <w:rsid w:val="00B40A1E"/>
    <w:rsid w:val="00B40B31"/>
    <w:rsid w:val="00B40F8B"/>
    <w:rsid w:val="00B413B5"/>
    <w:rsid w:val="00B42D48"/>
    <w:rsid w:val="00B42F85"/>
    <w:rsid w:val="00B46E96"/>
    <w:rsid w:val="00B4781A"/>
    <w:rsid w:val="00B516D6"/>
    <w:rsid w:val="00B53A45"/>
    <w:rsid w:val="00B53CDE"/>
    <w:rsid w:val="00B54B8A"/>
    <w:rsid w:val="00B54EBD"/>
    <w:rsid w:val="00B57E60"/>
    <w:rsid w:val="00B602BD"/>
    <w:rsid w:val="00B62DE5"/>
    <w:rsid w:val="00B6379E"/>
    <w:rsid w:val="00B63CF5"/>
    <w:rsid w:val="00B643F1"/>
    <w:rsid w:val="00B64A16"/>
    <w:rsid w:val="00B64F2C"/>
    <w:rsid w:val="00B6567B"/>
    <w:rsid w:val="00B671F3"/>
    <w:rsid w:val="00B72F9B"/>
    <w:rsid w:val="00B73329"/>
    <w:rsid w:val="00B735FE"/>
    <w:rsid w:val="00B737C5"/>
    <w:rsid w:val="00B75F75"/>
    <w:rsid w:val="00B77C62"/>
    <w:rsid w:val="00B77D1B"/>
    <w:rsid w:val="00B81D57"/>
    <w:rsid w:val="00B8237D"/>
    <w:rsid w:val="00B82754"/>
    <w:rsid w:val="00B82CE4"/>
    <w:rsid w:val="00B83023"/>
    <w:rsid w:val="00B8415D"/>
    <w:rsid w:val="00B86346"/>
    <w:rsid w:val="00B86419"/>
    <w:rsid w:val="00B86DB9"/>
    <w:rsid w:val="00B87348"/>
    <w:rsid w:val="00B879CA"/>
    <w:rsid w:val="00B90821"/>
    <w:rsid w:val="00B9300C"/>
    <w:rsid w:val="00B94081"/>
    <w:rsid w:val="00B9458C"/>
    <w:rsid w:val="00B94E6F"/>
    <w:rsid w:val="00BA099B"/>
    <w:rsid w:val="00BA2B73"/>
    <w:rsid w:val="00BA39CF"/>
    <w:rsid w:val="00BA42F5"/>
    <w:rsid w:val="00BA5795"/>
    <w:rsid w:val="00BA5E2C"/>
    <w:rsid w:val="00BA5E9F"/>
    <w:rsid w:val="00BA70B5"/>
    <w:rsid w:val="00BB17EB"/>
    <w:rsid w:val="00BB1C2A"/>
    <w:rsid w:val="00BB2C23"/>
    <w:rsid w:val="00BB37AD"/>
    <w:rsid w:val="00BB443A"/>
    <w:rsid w:val="00BB4AD0"/>
    <w:rsid w:val="00BB6F52"/>
    <w:rsid w:val="00BC2E41"/>
    <w:rsid w:val="00BC4EF1"/>
    <w:rsid w:val="00BC6596"/>
    <w:rsid w:val="00BC739B"/>
    <w:rsid w:val="00BC774A"/>
    <w:rsid w:val="00BC7AE0"/>
    <w:rsid w:val="00BD078E"/>
    <w:rsid w:val="00BD092A"/>
    <w:rsid w:val="00BD1334"/>
    <w:rsid w:val="00BD30C3"/>
    <w:rsid w:val="00BD47A4"/>
    <w:rsid w:val="00BD7344"/>
    <w:rsid w:val="00BD7E28"/>
    <w:rsid w:val="00BE02CD"/>
    <w:rsid w:val="00BE0FD3"/>
    <w:rsid w:val="00BE11C7"/>
    <w:rsid w:val="00BE1478"/>
    <w:rsid w:val="00BE14F5"/>
    <w:rsid w:val="00BE1C53"/>
    <w:rsid w:val="00BE25D8"/>
    <w:rsid w:val="00BE3C46"/>
    <w:rsid w:val="00BE4012"/>
    <w:rsid w:val="00BE6DB5"/>
    <w:rsid w:val="00BF17EB"/>
    <w:rsid w:val="00BF18D5"/>
    <w:rsid w:val="00BF2CE1"/>
    <w:rsid w:val="00BF4189"/>
    <w:rsid w:val="00BF423C"/>
    <w:rsid w:val="00BF4A00"/>
    <w:rsid w:val="00BF53A3"/>
    <w:rsid w:val="00BF6A8E"/>
    <w:rsid w:val="00BF7EED"/>
    <w:rsid w:val="00C00A50"/>
    <w:rsid w:val="00C01973"/>
    <w:rsid w:val="00C02867"/>
    <w:rsid w:val="00C0353A"/>
    <w:rsid w:val="00C049EB"/>
    <w:rsid w:val="00C05BF4"/>
    <w:rsid w:val="00C07D33"/>
    <w:rsid w:val="00C13CE6"/>
    <w:rsid w:val="00C14805"/>
    <w:rsid w:val="00C15D7D"/>
    <w:rsid w:val="00C15E22"/>
    <w:rsid w:val="00C15EA7"/>
    <w:rsid w:val="00C176FF"/>
    <w:rsid w:val="00C205A5"/>
    <w:rsid w:val="00C22042"/>
    <w:rsid w:val="00C22585"/>
    <w:rsid w:val="00C247AD"/>
    <w:rsid w:val="00C268EF"/>
    <w:rsid w:val="00C26D34"/>
    <w:rsid w:val="00C27332"/>
    <w:rsid w:val="00C338B0"/>
    <w:rsid w:val="00C34547"/>
    <w:rsid w:val="00C367A2"/>
    <w:rsid w:val="00C36D5F"/>
    <w:rsid w:val="00C41152"/>
    <w:rsid w:val="00C41553"/>
    <w:rsid w:val="00C4303D"/>
    <w:rsid w:val="00C439D5"/>
    <w:rsid w:val="00C44BB0"/>
    <w:rsid w:val="00C4619E"/>
    <w:rsid w:val="00C4665D"/>
    <w:rsid w:val="00C4727C"/>
    <w:rsid w:val="00C50CB7"/>
    <w:rsid w:val="00C51CCF"/>
    <w:rsid w:val="00C51E9C"/>
    <w:rsid w:val="00C53749"/>
    <w:rsid w:val="00C56165"/>
    <w:rsid w:val="00C572C5"/>
    <w:rsid w:val="00C60498"/>
    <w:rsid w:val="00C606C3"/>
    <w:rsid w:val="00C62802"/>
    <w:rsid w:val="00C632BA"/>
    <w:rsid w:val="00C634CE"/>
    <w:rsid w:val="00C6360F"/>
    <w:rsid w:val="00C6635A"/>
    <w:rsid w:val="00C66B92"/>
    <w:rsid w:val="00C674A4"/>
    <w:rsid w:val="00C71D63"/>
    <w:rsid w:val="00C721CD"/>
    <w:rsid w:val="00C74664"/>
    <w:rsid w:val="00C74C57"/>
    <w:rsid w:val="00C77DDE"/>
    <w:rsid w:val="00C80CD6"/>
    <w:rsid w:val="00C80DD4"/>
    <w:rsid w:val="00C81665"/>
    <w:rsid w:val="00C8304B"/>
    <w:rsid w:val="00C84BAC"/>
    <w:rsid w:val="00C8703A"/>
    <w:rsid w:val="00C87446"/>
    <w:rsid w:val="00C906E9"/>
    <w:rsid w:val="00C92236"/>
    <w:rsid w:val="00C922A7"/>
    <w:rsid w:val="00C929B7"/>
    <w:rsid w:val="00C936CA"/>
    <w:rsid w:val="00C94966"/>
    <w:rsid w:val="00C95709"/>
    <w:rsid w:val="00C96BC6"/>
    <w:rsid w:val="00C9767B"/>
    <w:rsid w:val="00CA18F8"/>
    <w:rsid w:val="00CA1C6E"/>
    <w:rsid w:val="00CA1FAC"/>
    <w:rsid w:val="00CA2FBF"/>
    <w:rsid w:val="00CA3D23"/>
    <w:rsid w:val="00CA43D0"/>
    <w:rsid w:val="00CA57D0"/>
    <w:rsid w:val="00CA794C"/>
    <w:rsid w:val="00CA7F52"/>
    <w:rsid w:val="00CA7FE0"/>
    <w:rsid w:val="00CB21E2"/>
    <w:rsid w:val="00CB2E42"/>
    <w:rsid w:val="00CB3420"/>
    <w:rsid w:val="00CB4B1F"/>
    <w:rsid w:val="00CB52ED"/>
    <w:rsid w:val="00CB5B3B"/>
    <w:rsid w:val="00CB5DE9"/>
    <w:rsid w:val="00CB5EFA"/>
    <w:rsid w:val="00CB6188"/>
    <w:rsid w:val="00CC03A8"/>
    <w:rsid w:val="00CC1F62"/>
    <w:rsid w:val="00CC21B3"/>
    <w:rsid w:val="00CC37F0"/>
    <w:rsid w:val="00CC4DBD"/>
    <w:rsid w:val="00CC4E4E"/>
    <w:rsid w:val="00CC517B"/>
    <w:rsid w:val="00CC55AE"/>
    <w:rsid w:val="00CC7BF7"/>
    <w:rsid w:val="00CD0891"/>
    <w:rsid w:val="00CD2150"/>
    <w:rsid w:val="00CD2FFB"/>
    <w:rsid w:val="00CD390E"/>
    <w:rsid w:val="00CD6895"/>
    <w:rsid w:val="00CD77B8"/>
    <w:rsid w:val="00CE172A"/>
    <w:rsid w:val="00CE3FF4"/>
    <w:rsid w:val="00CE427F"/>
    <w:rsid w:val="00CE4366"/>
    <w:rsid w:val="00CE538F"/>
    <w:rsid w:val="00CE565F"/>
    <w:rsid w:val="00CE69C7"/>
    <w:rsid w:val="00CE78D0"/>
    <w:rsid w:val="00CF0E15"/>
    <w:rsid w:val="00CF1E04"/>
    <w:rsid w:val="00CF2435"/>
    <w:rsid w:val="00CF3041"/>
    <w:rsid w:val="00CF37ED"/>
    <w:rsid w:val="00CF6386"/>
    <w:rsid w:val="00CF65D0"/>
    <w:rsid w:val="00CF67BA"/>
    <w:rsid w:val="00D038A9"/>
    <w:rsid w:val="00D03D16"/>
    <w:rsid w:val="00D058F7"/>
    <w:rsid w:val="00D05B66"/>
    <w:rsid w:val="00D0692E"/>
    <w:rsid w:val="00D07654"/>
    <w:rsid w:val="00D102A0"/>
    <w:rsid w:val="00D12D2A"/>
    <w:rsid w:val="00D13F1A"/>
    <w:rsid w:val="00D15BFA"/>
    <w:rsid w:val="00D15F36"/>
    <w:rsid w:val="00D164AD"/>
    <w:rsid w:val="00D17C12"/>
    <w:rsid w:val="00D20B53"/>
    <w:rsid w:val="00D20F8A"/>
    <w:rsid w:val="00D21055"/>
    <w:rsid w:val="00D21235"/>
    <w:rsid w:val="00D22211"/>
    <w:rsid w:val="00D228EB"/>
    <w:rsid w:val="00D22FFA"/>
    <w:rsid w:val="00D237FA"/>
    <w:rsid w:val="00D23E33"/>
    <w:rsid w:val="00D24D48"/>
    <w:rsid w:val="00D26017"/>
    <w:rsid w:val="00D32261"/>
    <w:rsid w:val="00D36022"/>
    <w:rsid w:val="00D3607D"/>
    <w:rsid w:val="00D417DD"/>
    <w:rsid w:val="00D430AE"/>
    <w:rsid w:val="00D4334B"/>
    <w:rsid w:val="00D45148"/>
    <w:rsid w:val="00D45F82"/>
    <w:rsid w:val="00D47558"/>
    <w:rsid w:val="00D5019A"/>
    <w:rsid w:val="00D50381"/>
    <w:rsid w:val="00D50EA7"/>
    <w:rsid w:val="00D52E6C"/>
    <w:rsid w:val="00D5422E"/>
    <w:rsid w:val="00D573B0"/>
    <w:rsid w:val="00D574AB"/>
    <w:rsid w:val="00D57D2E"/>
    <w:rsid w:val="00D57F37"/>
    <w:rsid w:val="00D60310"/>
    <w:rsid w:val="00D63029"/>
    <w:rsid w:val="00D6621F"/>
    <w:rsid w:val="00D673EC"/>
    <w:rsid w:val="00D67594"/>
    <w:rsid w:val="00D67AE2"/>
    <w:rsid w:val="00D67E04"/>
    <w:rsid w:val="00D747BC"/>
    <w:rsid w:val="00D75687"/>
    <w:rsid w:val="00D758C8"/>
    <w:rsid w:val="00D76980"/>
    <w:rsid w:val="00D81FB3"/>
    <w:rsid w:val="00D82BB4"/>
    <w:rsid w:val="00D83E13"/>
    <w:rsid w:val="00D84AEB"/>
    <w:rsid w:val="00D84F65"/>
    <w:rsid w:val="00D854F8"/>
    <w:rsid w:val="00D85620"/>
    <w:rsid w:val="00D85AA6"/>
    <w:rsid w:val="00D879E8"/>
    <w:rsid w:val="00D90396"/>
    <w:rsid w:val="00D92F88"/>
    <w:rsid w:val="00D940DF"/>
    <w:rsid w:val="00D96B15"/>
    <w:rsid w:val="00D97DAE"/>
    <w:rsid w:val="00DA1389"/>
    <w:rsid w:val="00DA3E37"/>
    <w:rsid w:val="00DA506F"/>
    <w:rsid w:val="00DA52D4"/>
    <w:rsid w:val="00DB3EF6"/>
    <w:rsid w:val="00DB473D"/>
    <w:rsid w:val="00DB477A"/>
    <w:rsid w:val="00DB5042"/>
    <w:rsid w:val="00DB7274"/>
    <w:rsid w:val="00DB74BC"/>
    <w:rsid w:val="00DC1D08"/>
    <w:rsid w:val="00DC3D84"/>
    <w:rsid w:val="00DC4D54"/>
    <w:rsid w:val="00DC4E22"/>
    <w:rsid w:val="00DC5136"/>
    <w:rsid w:val="00DC56E9"/>
    <w:rsid w:val="00DD0F5B"/>
    <w:rsid w:val="00DD1939"/>
    <w:rsid w:val="00DD4719"/>
    <w:rsid w:val="00DD541A"/>
    <w:rsid w:val="00DD605D"/>
    <w:rsid w:val="00DD661C"/>
    <w:rsid w:val="00DD6AC3"/>
    <w:rsid w:val="00DD7B7F"/>
    <w:rsid w:val="00DE1416"/>
    <w:rsid w:val="00DE4636"/>
    <w:rsid w:val="00DE6CAA"/>
    <w:rsid w:val="00DF0649"/>
    <w:rsid w:val="00DF078A"/>
    <w:rsid w:val="00DF0BAD"/>
    <w:rsid w:val="00DF1014"/>
    <w:rsid w:val="00DF14A1"/>
    <w:rsid w:val="00DF23DB"/>
    <w:rsid w:val="00DF2D61"/>
    <w:rsid w:val="00DF5C02"/>
    <w:rsid w:val="00DF5C09"/>
    <w:rsid w:val="00DF7C03"/>
    <w:rsid w:val="00E00220"/>
    <w:rsid w:val="00E00DFE"/>
    <w:rsid w:val="00E00F65"/>
    <w:rsid w:val="00E01E38"/>
    <w:rsid w:val="00E02822"/>
    <w:rsid w:val="00E03B21"/>
    <w:rsid w:val="00E04361"/>
    <w:rsid w:val="00E05049"/>
    <w:rsid w:val="00E06801"/>
    <w:rsid w:val="00E07B83"/>
    <w:rsid w:val="00E1153F"/>
    <w:rsid w:val="00E1243B"/>
    <w:rsid w:val="00E145EF"/>
    <w:rsid w:val="00E1561A"/>
    <w:rsid w:val="00E16AA4"/>
    <w:rsid w:val="00E1719D"/>
    <w:rsid w:val="00E17286"/>
    <w:rsid w:val="00E20993"/>
    <w:rsid w:val="00E227E0"/>
    <w:rsid w:val="00E22A34"/>
    <w:rsid w:val="00E24518"/>
    <w:rsid w:val="00E26E25"/>
    <w:rsid w:val="00E2722E"/>
    <w:rsid w:val="00E27730"/>
    <w:rsid w:val="00E30440"/>
    <w:rsid w:val="00E31C18"/>
    <w:rsid w:val="00E34D37"/>
    <w:rsid w:val="00E357BE"/>
    <w:rsid w:val="00E40B58"/>
    <w:rsid w:val="00E415E6"/>
    <w:rsid w:val="00E41EE2"/>
    <w:rsid w:val="00E4295E"/>
    <w:rsid w:val="00E45174"/>
    <w:rsid w:val="00E474B8"/>
    <w:rsid w:val="00E50358"/>
    <w:rsid w:val="00E50780"/>
    <w:rsid w:val="00E52950"/>
    <w:rsid w:val="00E531D7"/>
    <w:rsid w:val="00E53965"/>
    <w:rsid w:val="00E557E5"/>
    <w:rsid w:val="00E558C1"/>
    <w:rsid w:val="00E56230"/>
    <w:rsid w:val="00E60356"/>
    <w:rsid w:val="00E60451"/>
    <w:rsid w:val="00E64FC5"/>
    <w:rsid w:val="00E65354"/>
    <w:rsid w:val="00E660B2"/>
    <w:rsid w:val="00E708F1"/>
    <w:rsid w:val="00E72740"/>
    <w:rsid w:val="00E73B6D"/>
    <w:rsid w:val="00E73B7C"/>
    <w:rsid w:val="00E74511"/>
    <w:rsid w:val="00E74CEC"/>
    <w:rsid w:val="00E750B3"/>
    <w:rsid w:val="00E77A6A"/>
    <w:rsid w:val="00E8053B"/>
    <w:rsid w:val="00E82F87"/>
    <w:rsid w:val="00E83034"/>
    <w:rsid w:val="00E83C91"/>
    <w:rsid w:val="00E83FE4"/>
    <w:rsid w:val="00E866A3"/>
    <w:rsid w:val="00E875B7"/>
    <w:rsid w:val="00E935EE"/>
    <w:rsid w:val="00E9385C"/>
    <w:rsid w:val="00E95F0A"/>
    <w:rsid w:val="00EA0642"/>
    <w:rsid w:val="00EA284C"/>
    <w:rsid w:val="00EA3B71"/>
    <w:rsid w:val="00EA5817"/>
    <w:rsid w:val="00EA64C5"/>
    <w:rsid w:val="00EA741E"/>
    <w:rsid w:val="00EA7939"/>
    <w:rsid w:val="00EB06A7"/>
    <w:rsid w:val="00EB0E2B"/>
    <w:rsid w:val="00EB1EC1"/>
    <w:rsid w:val="00EB3859"/>
    <w:rsid w:val="00EB3868"/>
    <w:rsid w:val="00EB48AB"/>
    <w:rsid w:val="00EB4D2C"/>
    <w:rsid w:val="00EB771E"/>
    <w:rsid w:val="00EB797E"/>
    <w:rsid w:val="00EC0691"/>
    <w:rsid w:val="00EC06E6"/>
    <w:rsid w:val="00EC1388"/>
    <w:rsid w:val="00EC2B13"/>
    <w:rsid w:val="00EC3B95"/>
    <w:rsid w:val="00EC5170"/>
    <w:rsid w:val="00EC5691"/>
    <w:rsid w:val="00EC58EB"/>
    <w:rsid w:val="00EC6DF1"/>
    <w:rsid w:val="00EC7679"/>
    <w:rsid w:val="00ED02F6"/>
    <w:rsid w:val="00ED0756"/>
    <w:rsid w:val="00ED0A83"/>
    <w:rsid w:val="00ED0C38"/>
    <w:rsid w:val="00ED46AA"/>
    <w:rsid w:val="00ED5E75"/>
    <w:rsid w:val="00ED6D36"/>
    <w:rsid w:val="00ED79FA"/>
    <w:rsid w:val="00EE0623"/>
    <w:rsid w:val="00EE1ABB"/>
    <w:rsid w:val="00EE2BB5"/>
    <w:rsid w:val="00EE2EF0"/>
    <w:rsid w:val="00EE4586"/>
    <w:rsid w:val="00EE53D5"/>
    <w:rsid w:val="00EE72D4"/>
    <w:rsid w:val="00EF005E"/>
    <w:rsid w:val="00EF21C5"/>
    <w:rsid w:val="00EF2D02"/>
    <w:rsid w:val="00EF3303"/>
    <w:rsid w:val="00EF47E5"/>
    <w:rsid w:val="00EF5921"/>
    <w:rsid w:val="00EF6B11"/>
    <w:rsid w:val="00EF76CF"/>
    <w:rsid w:val="00EF7D81"/>
    <w:rsid w:val="00F001FE"/>
    <w:rsid w:val="00F040B2"/>
    <w:rsid w:val="00F0457A"/>
    <w:rsid w:val="00F047A5"/>
    <w:rsid w:val="00F06F01"/>
    <w:rsid w:val="00F07922"/>
    <w:rsid w:val="00F07C28"/>
    <w:rsid w:val="00F102A1"/>
    <w:rsid w:val="00F10C9B"/>
    <w:rsid w:val="00F11455"/>
    <w:rsid w:val="00F15749"/>
    <w:rsid w:val="00F15962"/>
    <w:rsid w:val="00F15EC1"/>
    <w:rsid w:val="00F15F8B"/>
    <w:rsid w:val="00F16AD6"/>
    <w:rsid w:val="00F173F7"/>
    <w:rsid w:val="00F177D6"/>
    <w:rsid w:val="00F2060C"/>
    <w:rsid w:val="00F22D7F"/>
    <w:rsid w:val="00F231EA"/>
    <w:rsid w:val="00F24614"/>
    <w:rsid w:val="00F2511A"/>
    <w:rsid w:val="00F259BF"/>
    <w:rsid w:val="00F26081"/>
    <w:rsid w:val="00F26E1A"/>
    <w:rsid w:val="00F2733D"/>
    <w:rsid w:val="00F278CA"/>
    <w:rsid w:val="00F303EB"/>
    <w:rsid w:val="00F304FA"/>
    <w:rsid w:val="00F305FA"/>
    <w:rsid w:val="00F30E36"/>
    <w:rsid w:val="00F31E3B"/>
    <w:rsid w:val="00F34B58"/>
    <w:rsid w:val="00F364A3"/>
    <w:rsid w:val="00F406FB"/>
    <w:rsid w:val="00F407D4"/>
    <w:rsid w:val="00F41E13"/>
    <w:rsid w:val="00F425E8"/>
    <w:rsid w:val="00F43D5E"/>
    <w:rsid w:val="00F443E0"/>
    <w:rsid w:val="00F4474A"/>
    <w:rsid w:val="00F44998"/>
    <w:rsid w:val="00F44D00"/>
    <w:rsid w:val="00F46671"/>
    <w:rsid w:val="00F46B8B"/>
    <w:rsid w:val="00F47331"/>
    <w:rsid w:val="00F47C4A"/>
    <w:rsid w:val="00F50656"/>
    <w:rsid w:val="00F51178"/>
    <w:rsid w:val="00F512A1"/>
    <w:rsid w:val="00F51690"/>
    <w:rsid w:val="00F52738"/>
    <w:rsid w:val="00F53026"/>
    <w:rsid w:val="00F536C0"/>
    <w:rsid w:val="00F56DC7"/>
    <w:rsid w:val="00F57BD9"/>
    <w:rsid w:val="00F61B2A"/>
    <w:rsid w:val="00F62CED"/>
    <w:rsid w:val="00F632B2"/>
    <w:rsid w:val="00F638C4"/>
    <w:rsid w:val="00F63E40"/>
    <w:rsid w:val="00F64DDB"/>
    <w:rsid w:val="00F65303"/>
    <w:rsid w:val="00F6532F"/>
    <w:rsid w:val="00F656A2"/>
    <w:rsid w:val="00F65B7E"/>
    <w:rsid w:val="00F67C1F"/>
    <w:rsid w:val="00F67F59"/>
    <w:rsid w:val="00F704AF"/>
    <w:rsid w:val="00F70AC4"/>
    <w:rsid w:val="00F715AF"/>
    <w:rsid w:val="00F72D8C"/>
    <w:rsid w:val="00F733E4"/>
    <w:rsid w:val="00F73CC6"/>
    <w:rsid w:val="00F74B60"/>
    <w:rsid w:val="00F75AEE"/>
    <w:rsid w:val="00F75B6B"/>
    <w:rsid w:val="00F7685B"/>
    <w:rsid w:val="00F80197"/>
    <w:rsid w:val="00F83B87"/>
    <w:rsid w:val="00F83D8D"/>
    <w:rsid w:val="00F8407A"/>
    <w:rsid w:val="00F84132"/>
    <w:rsid w:val="00F84B28"/>
    <w:rsid w:val="00F85C85"/>
    <w:rsid w:val="00F86593"/>
    <w:rsid w:val="00F92100"/>
    <w:rsid w:val="00F92878"/>
    <w:rsid w:val="00F93444"/>
    <w:rsid w:val="00F939BF"/>
    <w:rsid w:val="00F974A7"/>
    <w:rsid w:val="00F97C73"/>
    <w:rsid w:val="00F97F40"/>
    <w:rsid w:val="00FA0449"/>
    <w:rsid w:val="00FA0F91"/>
    <w:rsid w:val="00FA6909"/>
    <w:rsid w:val="00FA739B"/>
    <w:rsid w:val="00FB1F95"/>
    <w:rsid w:val="00FB20A8"/>
    <w:rsid w:val="00FB22EC"/>
    <w:rsid w:val="00FB4767"/>
    <w:rsid w:val="00FC0143"/>
    <w:rsid w:val="00FC2079"/>
    <w:rsid w:val="00FC30FE"/>
    <w:rsid w:val="00FC63FD"/>
    <w:rsid w:val="00FC66CE"/>
    <w:rsid w:val="00FD0FB9"/>
    <w:rsid w:val="00FD212D"/>
    <w:rsid w:val="00FD21DD"/>
    <w:rsid w:val="00FD229B"/>
    <w:rsid w:val="00FD24E6"/>
    <w:rsid w:val="00FD2EFF"/>
    <w:rsid w:val="00FD565F"/>
    <w:rsid w:val="00FD7F1D"/>
    <w:rsid w:val="00FE0A67"/>
    <w:rsid w:val="00FE1E38"/>
    <w:rsid w:val="00FE3CED"/>
    <w:rsid w:val="00FE407B"/>
    <w:rsid w:val="00FE64E7"/>
    <w:rsid w:val="00FE6560"/>
    <w:rsid w:val="00FE660E"/>
    <w:rsid w:val="00FE67B8"/>
    <w:rsid w:val="00FE7648"/>
    <w:rsid w:val="00FF0355"/>
    <w:rsid w:val="00FF12D8"/>
    <w:rsid w:val="00FF23CA"/>
    <w:rsid w:val="00FF3661"/>
    <w:rsid w:val="00FF48C8"/>
    <w:rsid w:val="00FF6418"/>
    <w:rsid w:val="00FF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7385A"/>
  <w15:chartTrackingRefBased/>
  <w15:docId w15:val="{16058087-830D-4B64-9EE1-DFC662F3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01B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663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238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1B4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56635E"/>
    <w:rPr>
      <w:rFonts w:asciiTheme="majorHAnsi" w:eastAsiaTheme="majorEastAsia" w:hAnsiTheme="majorHAnsi" w:cstheme="majorBidi"/>
      <w:color w:val="2F5496" w:themeColor="accent1" w:themeShade="BF"/>
      <w:sz w:val="26"/>
      <w:szCs w:val="26"/>
    </w:rPr>
  </w:style>
  <w:style w:type="table" w:styleId="a3">
    <w:name w:val="Table Grid"/>
    <w:basedOn w:val="a1"/>
    <w:uiPriority w:val="39"/>
    <w:rsid w:val="0089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227FD"/>
    <w:pPr>
      <w:ind w:left="720"/>
      <w:contextualSpacing/>
    </w:pPr>
  </w:style>
  <w:style w:type="paragraph" w:styleId="a5">
    <w:name w:val="TOC Heading"/>
    <w:basedOn w:val="1"/>
    <w:next w:val="a"/>
    <w:uiPriority w:val="39"/>
    <w:unhideWhenUsed/>
    <w:qFormat/>
    <w:rsid w:val="00823EF2"/>
    <w:pPr>
      <w:outlineLvl w:val="9"/>
    </w:pPr>
    <w:rPr>
      <w:lang w:eastAsia="ru-RU"/>
    </w:rPr>
  </w:style>
  <w:style w:type="paragraph" w:styleId="11">
    <w:name w:val="toc 1"/>
    <w:basedOn w:val="a"/>
    <w:next w:val="a"/>
    <w:autoRedefine/>
    <w:uiPriority w:val="39"/>
    <w:unhideWhenUsed/>
    <w:rsid w:val="00823EF2"/>
    <w:pPr>
      <w:spacing w:after="100"/>
    </w:pPr>
  </w:style>
  <w:style w:type="paragraph" w:styleId="21">
    <w:name w:val="toc 2"/>
    <w:basedOn w:val="a"/>
    <w:next w:val="a"/>
    <w:autoRedefine/>
    <w:uiPriority w:val="39"/>
    <w:unhideWhenUsed/>
    <w:rsid w:val="00823EF2"/>
    <w:pPr>
      <w:spacing w:after="100"/>
      <w:ind w:left="220"/>
    </w:pPr>
  </w:style>
  <w:style w:type="character" w:styleId="a6">
    <w:name w:val="Hyperlink"/>
    <w:basedOn w:val="a0"/>
    <w:uiPriority w:val="99"/>
    <w:unhideWhenUsed/>
    <w:rsid w:val="00823EF2"/>
    <w:rPr>
      <w:color w:val="0563C1" w:themeColor="hyperlink"/>
      <w:u w:val="single"/>
    </w:rPr>
  </w:style>
  <w:style w:type="paragraph" w:styleId="a7">
    <w:name w:val="header"/>
    <w:basedOn w:val="a"/>
    <w:link w:val="a8"/>
    <w:uiPriority w:val="99"/>
    <w:unhideWhenUsed/>
    <w:rsid w:val="007B52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B52CD"/>
  </w:style>
  <w:style w:type="paragraph" w:styleId="a9">
    <w:name w:val="footer"/>
    <w:basedOn w:val="a"/>
    <w:link w:val="aa"/>
    <w:uiPriority w:val="99"/>
    <w:unhideWhenUsed/>
    <w:rsid w:val="007B52C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B52CD"/>
  </w:style>
  <w:style w:type="character" w:customStyle="1" w:styleId="30">
    <w:name w:val="Заголовок 3 Знак"/>
    <w:basedOn w:val="a0"/>
    <w:link w:val="3"/>
    <w:uiPriority w:val="9"/>
    <w:rsid w:val="0072380C"/>
    <w:rPr>
      <w:rFonts w:asciiTheme="majorHAnsi" w:eastAsiaTheme="majorEastAsia" w:hAnsiTheme="majorHAnsi" w:cstheme="majorBidi"/>
      <w:color w:val="1F3763" w:themeColor="accent1" w:themeShade="7F"/>
      <w:sz w:val="24"/>
      <w:szCs w:val="24"/>
    </w:rPr>
  </w:style>
  <w:style w:type="paragraph" w:styleId="ab">
    <w:name w:val="Normal (Web)"/>
    <w:basedOn w:val="a"/>
    <w:uiPriority w:val="99"/>
    <w:unhideWhenUsed/>
    <w:rsid w:val="0072380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ac">
    <w:name w:val="footnote text"/>
    <w:basedOn w:val="a"/>
    <w:link w:val="ad"/>
    <w:uiPriority w:val="99"/>
    <w:semiHidden/>
    <w:unhideWhenUsed/>
    <w:rsid w:val="0072380C"/>
    <w:pPr>
      <w:spacing w:after="0" w:line="240" w:lineRule="auto"/>
    </w:pPr>
    <w:rPr>
      <w:sz w:val="20"/>
      <w:szCs w:val="20"/>
    </w:rPr>
  </w:style>
  <w:style w:type="character" w:customStyle="1" w:styleId="ad">
    <w:name w:val="Текст сноски Знак"/>
    <w:basedOn w:val="a0"/>
    <w:link w:val="ac"/>
    <w:uiPriority w:val="99"/>
    <w:semiHidden/>
    <w:rsid w:val="0072380C"/>
    <w:rPr>
      <w:sz w:val="20"/>
      <w:szCs w:val="20"/>
    </w:rPr>
  </w:style>
  <w:style w:type="paragraph" w:customStyle="1" w:styleId="stk-reset">
    <w:name w:val="stk-reset"/>
    <w:basedOn w:val="a"/>
    <w:rsid w:val="0072380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e">
    <w:name w:val="footnote reference"/>
    <w:basedOn w:val="a0"/>
    <w:uiPriority w:val="99"/>
    <w:semiHidden/>
    <w:unhideWhenUsed/>
    <w:rsid w:val="0072380C"/>
    <w:rPr>
      <w:vertAlign w:val="superscript"/>
    </w:rPr>
  </w:style>
  <w:style w:type="paragraph" w:styleId="31">
    <w:name w:val="toc 3"/>
    <w:basedOn w:val="a"/>
    <w:next w:val="a"/>
    <w:autoRedefine/>
    <w:uiPriority w:val="39"/>
    <w:unhideWhenUsed/>
    <w:rsid w:val="002265AF"/>
    <w:pPr>
      <w:tabs>
        <w:tab w:val="right" w:leader="dot" w:pos="9345"/>
      </w:tabs>
      <w:spacing w:after="100"/>
    </w:pPr>
  </w:style>
  <w:style w:type="character" w:customStyle="1" w:styleId="12">
    <w:name w:val="Неразрешенное упоминание1"/>
    <w:basedOn w:val="a0"/>
    <w:uiPriority w:val="99"/>
    <w:semiHidden/>
    <w:unhideWhenUsed/>
    <w:rsid w:val="00C74C57"/>
    <w:rPr>
      <w:color w:val="605E5C"/>
      <w:shd w:val="clear" w:color="auto" w:fill="E1DFDD"/>
    </w:rPr>
  </w:style>
  <w:style w:type="character" w:styleId="af">
    <w:name w:val="Strong"/>
    <w:basedOn w:val="a0"/>
    <w:uiPriority w:val="22"/>
    <w:qFormat/>
    <w:rsid w:val="000B245E"/>
    <w:rPr>
      <w:b/>
      <w:bCs/>
    </w:rPr>
  </w:style>
  <w:style w:type="character" w:styleId="af0">
    <w:name w:val="Placeholder Text"/>
    <w:basedOn w:val="a0"/>
    <w:uiPriority w:val="99"/>
    <w:semiHidden/>
    <w:rsid w:val="00AB636C"/>
    <w:rPr>
      <w:color w:val="808080"/>
    </w:rPr>
  </w:style>
  <w:style w:type="character" w:customStyle="1" w:styleId="22">
    <w:name w:val="Неразрешенное упоминание2"/>
    <w:basedOn w:val="a0"/>
    <w:uiPriority w:val="99"/>
    <w:semiHidden/>
    <w:unhideWhenUsed/>
    <w:rsid w:val="004824F5"/>
    <w:rPr>
      <w:color w:val="605E5C"/>
      <w:shd w:val="clear" w:color="auto" w:fill="E1DFDD"/>
    </w:rPr>
  </w:style>
  <w:style w:type="character" w:customStyle="1" w:styleId="UnresolvedMention">
    <w:name w:val="Unresolved Mention"/>
    <w:basedOn w:val="a0"/>
    <w:uiPriority w:val="99"/>
    <w:semiHidden/>
    <w:unhideWhenUsed/>
    <w:rsid w:val="00D83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9147">
      <w:bodyDiv w:val="1"/>
      <w:marLeft w:val="0"/>
      <w:marRight w:val="0"/>
      <w:marTop w:val="0"/>
      <w:marBottom w:val="0"/>
      <w:divBdr>
        <w:top w:val="none" w:sz="0" w:space="0" w:color="auto"/>
        <w:left w:val="none" w:sz="0" w:space="0" w:color="auto"/>
        <w:bottom w:val="none" w:sz="0" w:space="0" w:color="auto"/>
        <w:right w:val="none" w:sz="0" w:space="0" w:color="auto"/>
      </w:divBdr>
    </w:div>
    <w:div w:id="36202498">
      <w:bodyDiv w:val="1"/>
      <w:marLeft w:val="0"/>
      <w:marRight w:val="0"/>
      <w:marTop w:val="0"/>
      <w:marBottom w:val="0"/>
      <w:divBdr>
        <w:top w:val="none" w:sz="0" w:space="0" w:color="auto"/>
        <w:left w:val="none" w:sz="0" w:space="0" w:color="auto"/>
        <w:bottom w:val="none" w:sz="0" w:space="0" w:color="auto"/>
        <w:right w:val="none" w:sz="0" w:space="0" w:color="auto"/>
      </w:divBdr>
      <w:divsChild>
        <w:div w:id="1911115832">
          <w:marLeft w:val="0"/>
          <w:marRight w:val="0"/>
          <w:marTop w:val="0"/>
          <w:marBottom w:val="0"/>
          <w:divBdr>
            <w:top w:val="none" w:sz="0" w:space="0" w:color="auto"/>
            <w:left w:val="none" w:sz="0" w:space="0" w:color="auto"/>
            <w:bottom w:val="none" w:sz="0" w:space="0" w:color="auto"/>
            <w:right w:val="none" w:sz="0" w:space="0" w:color="auto"/>
          </w:divBdr>
        </w:div>
      </w:divsChild>
    </w:div>
    <w:div w:id="36780291">
      <w:bodyDiv w:val="1"/>
      <w:marLeft w:val="0"/>
      <w:marRight w:val="0"/>
      <w:marTop w:val="0"/>
      <w:marBottom w:val="0"/>
      <w:divBdr>
        <w:top w:val="none" w:sz="0" w:space="0" w:color="auto"/>
        <w:left w:val="none" w:sz="0" w:space="0" w:color="auto"/>
        <w:bottom w:val="none" w:sz="0" w:space="0" w:color="auto"/>
        <w:right w:val="none" w:sz="0" w:space="0" w:color="auto"/>
      </w:divBdr>
    </w:div>
    <w:div w:id="40717402">
      <w:bodyDiv w:val="1"/>
      <w:marLeft w:val="0"/>
      <w:marRight w:val="0"/>
      <w:marTop w:val="0"/>
      <w:marBottom w:val="0"/>
      <w:divBdr>
        <w:top w:val="none" w:sz="0" w:space="0" w:color="auto"/>
        <w:left w:val="none" w:sz="0" w:space="0" w:color="auto"/>
        <w:bottom w:val="none" w:sz="0" w:space="0" w:color="auto"/>
        <w:right w:val="none" w:sz="0" w:space="0" w:color="auto"/>
      </w:divBdr>
    </w:div>
    <w:div w:id="92631437">
      <w:bodyDiv w:val="1"/>
      <w:marLeft w:val="0"/>
      <w:marRight w:val="0"/>
      <w:marTop w:val="0"/>
      <w:marBottom w:val="0"/>
      <w:divBdr>
        <w:top w:val="none" w:sz="0" w:space="0" w:color="auto"/>
        <w:left w:val="none" w:sz="0" w:space="0" w:color="auto"/>
        <w:bottom w:val="none" w:sz="0" w:space="0" w:color="auto"/>
        <w:right w:val="none" w:sz="0" w:space="0" w:color="auto"/>
      </w:divBdr>
    </w:div>
    <w:div w:id="94832151">
      <w:bodyDiv w:val="1"/>
      <w:marLeft w:val="0"/>
      <w:marRight w:val="0"/>
      <w:marTop w:val="0"/>
      <w:marBottom w:val="0"/>
      <w:divBdr>
        <w:top w:val="none" w:sz="0" w:space="0" w:color="auto"/>
        <w:left w:val="none" w:sz="0" w:space="0" w:color="auto"/>
        <w:bottom w:val="none" w:sz="0" w:space="0" w:color="auto"/>
        <w:right w:val="none" w:sz="0" w:space="0" w:color="auto"/>
      </w:divBdr>
      <w:divsChild>
        <w:div w:id="641230772">
          <w:marLeft w:val="0"/>
          <w:marRight w:val="0"/>
          <w:marTop w:val="0"/>
          <w:marBottom w:val="0"/>
          <w:divBdr>
            <w:top w:val="none" w:sz="0" w:space="0" w:color="auto"/>
            <w:left w:val="none" w:sz="0" w:space="0" w:color="auto"/>
            <w:bottom w:val="none" w:sz="0" w:space="0" w:color="auto"/>
            <w:right w:val="none" w:sz="0" w:space="0" w:color="auto"/>
          </w:divBdr>
        </w:div>
      </w:divsChild>
    </w:div>
    <w:div w:id="100997123">
      <w:bodyDiv w:val="1"/>
      <w:marLeft w:val="0"/>
      <w:marRight w:val="0"/>
      <w:marTop w:val="0"/>
      <w:marBottom w:val="0"/>
      <w:divBdr>
        <w:top w:val="none" w:sz="0" w:space="0" w:color="auto"/>
        <w:left w:val="none" w:sz="0" w:space="0" w:color="auto"/>
        <w:bottom w:val="none" w:sz="0" w:space="0" w:color="auto"/>
        <w:right w:val="none" w:sz="0" w:space="0" w:color="auto"/>
      </w:divBdr>
    </w:div>
    <w:div w:id="152336912">
      <w:bodyDiv w:val="1"/>
      <w:marLeft w:val="0"/>
      <w:marRight w:val="0"/>
      <w:marTop w:val="0"/>
      <w:marBottom w:val="0"/>
      <w:divBdr>
        <w:top w:val="none" w:sz="0" w:space="0" w:color="auto"/>
        <w:left w:val="none" w:sz="0" w:space="0" w:color="auto"/>
        <w:bottom w:val="none" w:sz="0" w:space="0" w:color="auto"/>
        <w:right w:val="none" w:sz="0" w:space="0" w:color="auto"/>
      </w:divBdr>
    </w:div>
    <w:div w:id="158544303">
      <w:bodyDiv w:val="1"/>
      <w:marLeft w:val="0"/>
      <w:marRight w:val="0"/>
      <w:marTop w:val="0"/>
      <w:marBottom w:val="0"/>
      <w:divBdr>
        <w:top w:val="none" w:sz="0" w:space="0" w:color="auto"/>
        <w:left w:val="none" w:sz="0" w:space="0" w:color="auto"/>
        <w:bottom w:val="none" w:sz="0" w:space="0" w:color="auto"/>
        <w:right w:val="none" w:sz="0" w:space="0" w:color="auto"/>
      </w:divBdr>
    </w:div>
    <w:div w:id="169032670">
      <w:bodyDiv w:val="1"/>
      <w:marLeft w:val="0"/>
      <w:marRight w:val="0"/>
      <w:marTop w:val="0"/>
      <w:marBottom w:val="0"/>
      <w:divBdr>
        <w:top w:val="none" w:sz="0" w:space="0" w:color="auto"/>
        <w:left w:val="none" w:sz="0" w:space="0" w:color="auto"/>
        <w:bottom w:val="none" w:sz="0" w:space="0" w:color="auto"/>
        <w:right w:val="none" w:sz="0" w:space="0" w:color="auto"/>
      </w:divBdr>
    </w:div>
    <w:div w:id="213398181">
      <w:bodyDiv w:val="1"/>
      <w:marLeft w:val="0"/>
      <w:marRight w:val="0"/>
      <w:marTop w:val="0"/>
      <w:marBottom w:val="0"/>
      <w:divBdr>
        <w:top w:val="none" w:sz="0" w:space="0" w:color="auto"/>
        <w:left w:val="none" w:sz="0" w:space="0" w:color="auto"/>
        <w:bottom w:val="none" w:sz="0" w:space="0" w:color="auto"/>
        <w:right w:val="none" w:sz="0" w:space="0" w:color="auto"/>
      </w:divBdr>
    </w:div>
    <w:div w:id="216164136">
      <w:bodyDiv w:val="1"/>
      <w:marLeft w:val="0"/>
      <w:marRight w:val="0"/>
      <w:marTop w:val="0"/>
      <w:marBottom w:val="0"/>
      <w:divBdr>
        <w:top w:val="none" w:sz="0" w:space="0" w:color="auto"/>
        <w:left w:val="none" w:sz="0" w:space="0" w:color="auto"/>
        <w:bottom w:val="none" w:sz="0" w:space="0" w:color="auto"/>
        <w:right w:val="none" w:sz="0" w:space="0" w:color="auto"/>
      </w:divBdr>
    </w:div>
    <w:div w:id="216863240">
      <w:bodyDiv w:val="1"/>
      <w:marLeft w:val="0"/>
      <w:marRight w:val="0"/>
      <w:marTop w:val="0"/>
      <w:marBottom w:val="0"/>
      <w:divBdr>
        <w:top w:val="none" w:sz="0" w:space="0" w:color="auto"/>
        <w:left w:val="none" w:sz="0" w:space="0" w:color="auto"/>
        <w:bottom w:val="none" w:sz="0" w:space="0" w:color="auto"/>
        <w:right w:val="none" w:sz="0" w:space="0" w:color="auto"/>
      </w:divBdr>
    </w:div>
    <w:div w:id="231041760">
      <w:bodyDiv w:val="1"/>
      <w:marLeft w:val="0"/>
      <w:marRight w:val="0"/>
      <w:marTop w:val="0"/>
      <w:marBottom w:val="0"/>
      <w:divBdr>
        <w:top w:val="none" w:sz="0" w:space="0" w:color="auto"/>
        <w:left w:val="none" w:sz="0" w:space="0" w:color="auto"/>
        <w:bottom w:val="none" w:sz="0" w:space="0" w:color="auto"/>
        <w:right w:val="none" w:sz="0" w:space="0" w:color="auto"/>
      </w:divBdr>
    </w:div>
    <w:div w:id="296567528">
      <w:bodyDiv w:val="1"/>
      <w:marLeft w:val="0"/>
      <w:marRight w:val="0"/>
      <w:marTop w:val="0"/>
      <w:marBottom w:val="0"/>
      <w:divBdr>
        <w:top w:val="none" w:sz="0" w:space="0" w:color="auto"/>
        <w:left w:val="none" w:sz="0" w:space="0" w:color="auto"/>
        <w:bottom w:val="none" w:sz="0" w:space="0" w:color="auto"/>
        <w:right w:val="none" w:sz="0" w:space="0" w:color="auto"/>
      </w:divBdr>
    </w:div>
    <w:div w:id="315424802">
      <w:bodyDiv w:val="1"/>
      <w:marLeft w:val="0"/>
      <w:marRight w:val="0"/>
      <w:marTop w:val="0"/>
      <w:marBottom w:val="0"/>
      <w:divBdr>
        <w:top w:val="none" w:sz="0" w:space="0" w:color="auto"/>
        <w:left w:val="none" w:sz="0" w:space="0" w:color="auto"/>
        <w:bottom w:val="none" w:sz="0" w:space="0" w:color="auto"/>
        <w:right w:val="none" w:sz="0" w:space="0" w:color="auto"/>
      </w:divBdr>
    </w:div>
    <w:div w:id="328287150">
      <w:bodyDiv w:val="1"/>
      <w:marLeft w:val="0"/>
      <w:marRight w:val="0"/>
      <w:marTop w:val="0"/>
      <w:marBottom w:val="0"/>
      <w:divBdr>
        <w:top w:val="none" w:sz="0" w:space="0" w:color="auto"/>
        <w:left w:val="none" w:sz="0" w:space="0" w:color="auto"/>
        <w:bottom w:val="none" w:sz="0" w:space="0" w:color="auto"/>
        <w:right w:val="none" w:sz="0" w:space="0" w:color="auto"/>
      </w:divBdr>
    </w:div>
    <w:div w:id="391928918">
      <w:bodyDiv w:val="1"/>
      <w:marLeft w:val="0"/>
      <w:marRight w:val="0"/>
      <w:marTop w:val="0"/>
      <w:marBottom w:val="0"/>
      <w:divBdr>
        <w:top w:val="none" w:sz="0" w:space="0" w:color="auto"/>
        <w:left w:val="none" w:sz="0" w:space="0" w:color="auto"/>
        <w:bottom w:val="none" w:sz="0" w:space="0" w:color="auto"/>
        <w:right w:val="none" w:sz="0" w:space="0" w:color="auto"/>
      </w:divBdr>
    </w:div>
    <w:div w:id="430052873">
      <w:bodyDiv w:val="1"/>
      <w:marLeft w:val="0"/>
      <w:marRight w:val="0"/>
      <w:marTop w:val="0"/>
      <w:marBottom w:val="0"/>
      <w:divBdr>
        <w:top w:val="none" w:sz="0" w:space="0" w:color="auto"/>
        <w:left w:val="none" w:sz="0" w:space="0" w:color="auto"/>
        <w:bottom w:val="none" w:sz="0" w:space="0" w:color="auto"/>
        <w:right w:val="none" w:sz="0" w:space="0" w:color="auto"/>
      </w:divBdr>
    </w:div>
    <w:div w:id="474949737">
      <w:bodyDiv w:val="1"/>
      <w:marLeft w:val="0"/>
      <w:marRight w:val="0"/>
      <w:marTop w:val="0"/>
      <w:marBottom w:val="0"/>
      <w:divBdr>
        <w:top w:val="none" w:sz="0" w:space="0" w:color="auto"/>
        <w:left w:val="none" w:sz="0" w:space="0" w:color="auto"/>
        <w:bottom w:val="none" w:sz="0" w:space="0" w:color="auto"/>
        <w:right w:val="none" w:sz="0" w:space="0" w:color="auto"/>
      </w:divBdr>
    </w:div>
    <w:div w:id="476342794">
      <w:bodyDiv w:val="1"/>
      <w:marLeft w:val="0"/>
      <w:marRight w:val="0"/>
      <w:marTop w:val="0"/>
      <w:marBottom w:val="0"/>
      <w:divBdr>
        <w:top w:val="none" w:sz="0" w:space="0" w:color="auto"/>
        <w:left w:val="none" w:sz="0" w:space="0" w:color="auto"/>
        <w:bottom w:val="none" w:sz="0" w:space="0" w:color="auto"/>
        <w:right w:val="none" w:sz="0" w:space="0" w:color="auto"/>
      </w:divBdr>
    </w:div>
    <w:div w:id="477847967">
      <w:bodyDiv w:val="1"/>
      <w:marLeft w:val="0"/>
      <w:marRight w:val="0"/>
      <w:marTop w:val="0"/>
      <w:marBottom w:val="0"/>
      <w:divBdr>
        <w:top w:val="none" w:sz="0" w:space="0" w:color="auto"/>
        <w:left w:val="none" w:sz="0" w:space="0" w:color="auto"/>
        <w:bottom w:val="none" w:sz="0" w:space="0" w:color="auto"/>
        <w:right w:val="none" w:sz="0" w:space="0" w:color="auto"/>
      </w:divBdr>
    </w:div>
    <w:div w:id="481238890">
      <w:bodyDiv w:val="1"/>
      <w:marLeft w:val="0"/>
      <w:marRight w:val="0"/>
      <w:marTop w:val="0"/>
      <w:marBottom w:val="0"/>
      <w:divBdr>
        <w:top w:val="none" w:sz="0" w:space="0" w:color="auto"/>
        <w:left w:val="none" w:sz="0" w:space="0" w:color="auto"/>
        <w:bottom w:val="none" w:sz="0" w:space="0" w:color="auto"/>
        <w:right w:val="none" w:sz="0" w:space="0" w:color="auto"/>
      </w:divBdr>
    </w:div>
    <w:div w:id="502819014">
      <w:bodyDiv w:val="1"/>
      <w:marLeft w:val="0"/>
      <w:marRight w:val="0"/>
      <w:marTop w:val="0"/>
      <w:marBottom w:val="0"/>
      <w:divBdr>
        <w:top w:val="none" w:sz="0" w:space="0" w:color="auto"/>
        <w:left w:val="none" w:sz="0" w:space="0" w:color="auto"/>
        <w:bottom w:val="none" w:sz="0" w:space="0" w:color="auto"/>
        <w:right w:val="none" w:sz="0" w:space="0" w:color="auto"/>
      </w:divBdr>
    </w:div>
    <w:div w:id="525757060">
      <w:bodyDiv w:val="1"/>
      <w:marLeft w:val="0"/>
      <w:marRight w:val="0"/>
      <w:marTop w:val="0"/>
      <w:marBottom w:val="0"/>
      <w:divBdr>
        <w:top w:val="none" w:sz="0" w:space="0" w:color="auto"/>
        <w:left w:val="none" w:sz="0" w:space="0" w:color="auto"/>
        <w:bottom w:val="none" w:sz="0" w:space="0" w:color="auto"/>
        <w:right w:val="none" w:sz="0" w:space="0" w:color="auto"/>
      </w:divBdr>
    </w:div>
    <w:div w:id="545263805">
      <w:bodyDiv w:val="1"/>
      <w:marLeft w:val="0"/>
      <w:marRight w:val="0"/>
      <w:marTop w:val="0"/>
      <w:marBottom w:val="0"/>
      <w:divBdr>
        <w:top w:val="none" w:sz="0" w:space="0" w:color="auto"/>
        <w:left w:val="none" w:sz="0" w:space="0" w:color="auto"/>
        <w:bottom w:val="none" w:sz="0" w:space="0" w:color="auto"/>
        <w:right w:val="none" w:sz="0" w:space="0" w:color="auto"/>
      </w:divBdr>
    </w:div>
    <w:div w:id="548886384">
      <w:bodyDiv w:val="1"/>
      <w:marLeft w:val="0"/>
      <w:marRight w:val="0"/>
      <w:marTop w:val="0"/>
      <w:marBottom w:val="0"/>
      <w:divBdr>
        <w:top w:val="none" w:sz="0" w:space="0" w:color="auto"/>
        <w:left w:val="none" w:sz="0" w:space="0" w:color="auto"/>
        <w:bottom w:val="none" w:sz="0" w:space="0" w:color="auto"/>
        <w:right w:val="none" w:sz="0" w:space="0" w:color="auto"/>
      </w:divBdr>
    </w:div>
    <w:div w:id="594174723">
      <w:bodyDiv w:val="1"/>
      <w:marLeft w:val="0"/>
      <w:marRight w:val="0"/>
      <w:marTop w:val="0"/>
      <w:marBottom w:val="0"/>
      <w:divBdr>
        <w:top w:val="none" w:sz="0" w:space="0" w:color="auto"/>
        <w:left w:val="none" w:sz="0" w:space="0" w:color="auto"/>
        <w:bottom w:val="none" w:sz="0" w:space="0" w:color="auto"/>
        <w:right w:val="none" w:sz="0" w:space="0" w:color="auto"/>
      </w:divBdr>
    </w:div>
    <w:div w:id="598294440">
      <w:bodyDiv w:val="1"/>
      <w:marLeft w:val="0"/>
      <w:marRight w:val="0"/>
      <w:marTop w:val="0"/>
      <w:marBottom w:val="0"/>
      <w:divBdr>
        <w:top w:val="none" w:sz="0" w:space="0" w:color="auto"/>
        <w:left w:val="none" w:sz="0" w:space="0" w:color="auto"/>
        <w:bottom w:val="none" w:sz="0" w:space="0" w:color="auto"/>
        <w:right w:val="none" w:sz="0" w:space="0" w:color="auto"/>
      </w:divBdr>
    </w:div>
    <w:div w:id="651714119">
      <w:bodyDiv w:val="1"/>
      <w:marLeft w:val="0"/>
      <w:marRight w:val="0"/>
      <w:marTop w:val="0"/>
      <w:marBottom w:val="0"/>
      <w:divBdr>
        <w:top w:val="none" w:sz="0" w:space="0" w:color="auto"/>
        <w:left w:val="none" w:sz="0" w:space="0" w:color="auto"/>
        <w:bottom w:val="none" w:sz="0" w:space="0" w:color="auto"/>
        <w:right w:val="none" w:sz="0" w:space="0" w:color="auto"/>
      </w:divBdr>
    </w:div>
    <w:div w:id="661852391">
      <w:bodyDiv w:val="1"/>
      <w:marLeft w:val="0"/>
      <w:marRight w:val="0"/>
      <w:marTop w:val="0"/>
      <w:marBottom w:val="0"/>
      <w:divBdr>
        <w:top w:val="none" w:sz="0" w:space="0" w:color="auto"/>
        <w:left w:val="none" w:sz="0" w:space="0" w:color="auto"/>
        <w:bottom w:val="none" w:sz="0" w:space="0" w:color="auto"/>
        <w:right w:val="none" w:sz="0" w:space="0" w:color="auto"/>
      </w:divBdr>
    </w:div>
    <w:div w:id="665134812">
      <w:bodyDiv w:val="1"/>
      <w:marLeft w:val="0"/>
      <w:marRight w:val="0"/>
      <w:marTop w:val="0"/>
      <w:marBottom w:val="0"/>
      <w:divBdr>
        <w:top w:val="none" w:sz="0" w:space="0" w:color="auto"/>
        <w:left w:val="none" w:sz="0" w:space="0" w:color="auto"/>
        <w:bottom w:val="none" w:sz="0" w:space="0" w:color="auto"/>
        <w:right w:val="none" w:sz="0" w:space="0" w:color="auto"/>
      </w:divBdr>
      <w:divsChild>
        <w:div w:id="1740322246">
          <w:marLeft w:val="-225"/>
          <w:marRight w:val="-225"/>
          <w:marTop w:val="0"/>
          <w:marBottom w:val="0"/>
          <w:divBdr>
            <w:top w:val="none" w:sz="0" w:space="0" w:color="auto"/>
            <w:left w:val="none" w:sz="0" w:space="0" w:color="auto"/>
            <w:bottom w:val="none" w:sz="0" w:space="0" w:color="auto"/>
            <w:right w:val="none" w:sz="0" w:space="0" w:color="auto"/>
          </w:divBdr>
          <w:divsChild>
            <w:div w:id="1519659377">
              <w:marLeft w:val="0"/>
              <w:marRight w:val="0"/>
              <w:marTop w:val="0"/>
              <w:marBottom w:val="0"/>
              <w:divBdr>
                <w:top w:val="none" w:sz="0" w:space="0" w:color="auto"/>
                <w:left w:val="none" w:sz="0" w:space="0" w:color="auto"/>
                <w:bottom w:val="none" w:sz="0" w:space="0" w:color="auto"/>
                <w:right w:val="none" w:sz="0" w:space="0" w:color="auto"/>
              </w:divBdr>
            </w:div>
          </w:divsChild>
        </w:div>
        <w:div w:id="1201473337">
          <w:marLeft w:val="-225"/>
          <w:marRight w:val="-225"/>
          <w:marTop w:val="0"/>
          <w:marBottom w:val="0"/>
          <w:divBdr>
            <w:top w:val="none" w:sz="0" w:space="0" w:color="auto"/>
            <w:left w:val="none" w:sz="0" w:space="0" w:color="auto"/>
            <w:bottom w:val="none" w:sz="0" w:space="0" w:color="auto"/>
            <w:right w:val="none" w:sz="0" w:space="0" w:color="auto"/>
          </w:divBdr>
          <w:divsChild>
            <w:div w:id="19183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4047">
      <w:bodyDiv w:val="1"/>
      <w:marLeft w:val="0"/>
      <w:marRight w:val="0"/>
      <w:marTop w:val="0"/>
      <w:marBottom w:val="0"/>
      <w:divBdr>
        <w:top w:val="none" w:sz="0" w:space="0" w:color="auto"/>
        <w:left w:val="none" w:sz="0" w:space="0" w:color="auto"/>
        <w:bottom w:val="none" w:sz="0" w:space="0" w:color="auto"/>
        <w:right w:val="none" w:sz="0" w:space="0" w:color="auto"/>
      </w:divBdr>
    </w:div>
    <w:div w:id="722142273">
      <w:bodyDiv w:val="1"/>
      <w:marLeft w:val="0"/>
      <w:marRight w:val="0"/>
      <w:marTop w:val="0"/>
      <w:marBottom w:val="0"/>
      <w:divBdr>
        <w:top w:val="none" w:sz="0" w:space="0" w:color="auto"/>
        <w:left w:val="none" w:sz="0" w:space="0" w:color="auto"/>
        <w:bottom w:val="none" w:sz="0" w:space="0" w:color="auto"/>
        <w:right w:val="none" w:sz="0" w:space="0" w:color="auto"/>
      </w:divBdr>
    </w:div>
    <w:div w:id="738209734">
      <w:bodyDiv w:val="1"/>
      <w:marLeft w:val="0"/>
      <w:marRight w:val="0"/>
      <w:marTop w:val="0"/>
      <w:marBottom w:val="0"/>
      <w:divBdr>
        <w:top w:val="none" w:sz="0" w:space="0" w:color="auto"/>
        <w:left w:val="none" w:sz="0" w:space="0" w:color="auto"/>
        <w:bottom w:val="none" w:sz="0" w:space="0" w:color="auto"/>
        <w:right w:val="none" w:sz="0" w:space="0" w:color="auto"/>
      </w:divBdr>
    </w:div>
    <w:div w:id="743068769">
      <w:bodyDiv w:val="1"/>
      <w:marLeft w:val="0"/>
      <w:marRight w:val="0"/>
      <w:marTop w:val="0"/>
      <w:marBottom w:val="0"/>
      <w:divBdr>
        <w:top w:val="none" w:sz="0" w:space="0" w:color="auto"/>
        <w:left w:val="none" w:sz="0" w:space="0" w:color="auto"/>
        <w:bottom w:val="none" w:sz="0" w:space="0" w:color="auto"/>
        <w:right w:val="none" w:sz="0" w:space="0" w:color="auto"/>
      </w:divBdr>
    </w:div>
    <w:div w:id="766661612">
      <w:bodyDiv w:val="1"/>
      <w:marLeft w:val="0"/>
      <w:marRight w:val="0"/>
      <w:marTop w:val="0"/>
      <w:marBottom w:val="0"/>
      <w:divBdr>
        <w:top w:val="none" w:sz="0" w:space="0" w:color="auto"/>
        <w:left w:val="none" w:sz="0" w:space="0" w:color="auto"/>
        <w:bottom w:val="none" w:sz="0" w:space="0" w:color="auto"/>
        <w:right w:val="none" w:sz="0" w:space="0" w:color="auto"/>
      </w:divBdr>
    </w:div>
    <w:div w:id="790130292">
      <w:bodyDiv w:val="1"/>
      <w:marLeft w:val="0"/>
      <w:marRight w:val="0"/>
      <w:marTop w:val="0"/>
      <w:marBottom w:val="0"/>
      <w:divBdr>
        <w:top w:val="none" w:sz="0" w:space="0" w:color="auto"/>
        <w:left w:val="none" w:sz="0" w:space="0" w:color="auto"/>
        <w:bottom w:val="none" w:sz="0" w:space="0" w:color="auto"/>
        <w:right w:val="none" w:sz="0" w:space="0" w:color="auto"/>
      </w:divBdr>
    </w:div>
    <w:div w:id="796141935">
      <w:bodyDiv w:val="1"/>
      <w:marLeft w:val="0"/>
      <w:marRight w:val="0"/>
      <w:marTop w:val="0"/>
      <w:marBottom w:val="0"/>
      <w:divBdr>
        <w:top w:val="none" w:sz="0" w:space="0" w:color="auto"/>
        <w:left w:val="none" w:sz="0" w:space="0" w:color="auto"/>
        <w:bottom w:val="none" w:sz="0" w:space="0" w:color="auto"/>
        <w:right w:val="none" w:sz="0" w:space="0" w:color="auto"/>
      </w:divBdr>
    </w:div>
    <w:div w:id="834611849">
      <w:bodyDiv w:val="1"/>
      <w:marLeft w:val="0"/>
      <w:marRight w:val="0"/>
      <w:marTop w:val="0"/>
      <w:marBottom w:val="0"/>
      <w:divBdr>
        <w:top w:val="none" w:sz="0" w:space="0" w:color="auto"/>
        <w:left w:val="none" w:sz="0" w:space="0" w:color="auto"/>
        <w:bottom w:val="none" w:sz="0" w:space="0" w:color="auto"/>
        <w:right w:val="none" w:sz="0" w:space="0" w:color="auto"/>
      </w:divBdr>
    </w:div>
    <w:div w:id="882446553">
      <w:bodyDiv w:val="1"/>
      <w:marLeft w:val="0"/>
      <w:marRight w:val="0"/>
      <w:marTop w:val="0"/>
      <w:marBottom w:val="0"/>
      <w:divBdr>
        <w:top w:val="none" w:sz="0" w:space="0" w:color="auto"/>
        <w:left w:val="none" w:sz="0" w:space="0" w:color="auto"/>
        <w:bottom w:val="none" w:sz="0" w:space="0" w:color="auto"/>
        <w:right w:val="none" w:sz="0" w:space="0" w:color="auto"/>
      </w:divBdr>
    </w:div>
    <w:div w:id="887957006">
      <w:bodyDiv w:val="1"/>
      <w:marLeft w:val="0"/>
      <w:marRight w:val="0"/>
      <w:marTop w:val="0"/>
      <w:marBottom w:val="0"/>
      <w:divBdr>
        <w:top w:val="none" w:sz="0" w:space="0" w:color="auto"/>
        <w:left w:val="none" w:sz="0" w:space="0" w:color="auto"/>
        <w:bottom w:val="none" w:sz="0" w:space="0" w:color="auto"/>
        <w:right w:val="none" w:sz="0" w:space="0" w:color="auto"/>
      </w:divBdr>
    </w:div>
    <w:div w:id="897016739">
      <w:bodyDiv w:val="1"/>
      <w:marLeft w:val="0"/>
      <w:marRight w:val="0"/>
      <w:marTop w:val="0"/>
      <w:marBottom w:val="0"/>
      <w:divBdr>
        <w:top w:val="none" w:sz="0" w:space="0" w:color="auto"/>
        <w:left w:val="none" w:sz="0" w:space="0" w:color="auto"/>
        <w:bottom w:val="none" w:sz="0" w:space="0" w:color="auto"/>
        <w:right w:val="none" w:sz="0" w:space="0" w:color="auto"/>
      </w:divBdr>
    </w:div>
    <w:div w:id="900865156">
      <w:bodyDiv w:val="1"/>
      <w:marLeft w:val="0"/>
      <w:marRight w:val="0"/>
      <w:marTop w:val="0"/>
      <w:marBottom w:val="0"/>
      <w:divBdr>
        <w:top w:val="none" w:sz="0" w:space="0" w:color="auto"/>
        <w:left w:val="none" w:sz="0" w:space="0" w:color="auto"/>
        <w:bottom w:val="none" w:sz="0" w:space="0" w:color="auto"/>
        <w:right w:val="none" w:sz="0" w:space="0" w:color="auto"/>
      </w:divBdr>
    </w:div>
    <w:div w:id="920410972">
      <w:bodyDiv w:val="1"/>
      <w:marLeft w:val="0"/>
      <w:marRight w:val="0"/>
      <w:marTop w:val="0"/>
      <w:marBottom w:val="0"/>
      <w:divBdr>
        <w:top w:val="none" w:sz="0" w:space="0" w:color="auto"/>
        <w:left w:val="none" w:sz="0" w:space="0" w:color="auto"/>
        <w:bottom w:val="none" w:sz="0" w:space="0" w:color="auto"/>
        <w:right w:val="none" w:sz="0" w:space="0" w:color="auto"/>
      </w:divBdr>
    </w:div>
    <w:div w:id="939337629">
      <w:bodyDiv w:val="1"/>
      <w:marLeft w:val="0"/>
      <w:marRight w:val="0"/>
      <w:marTop w:val="0"/>
      <w:marBottom w:val="0"/>
      <w:divBdr>
        <w:top w:val="none" w:sz="0" w:space="0" w:color="auto"/>
        <w:left w:val="none" w:sz="0" w:space="0" w:color="auto"/>
        <w:bottom w:val="none" w:sz="0" w:space="0" w:color="auto"/>
        <w:right w:val="none" w:sz="0" w:space="0" w:color="auto"/>
      </w:divBdr>
    </w:div>
    <w:div w:id="944268632">
      <w:bodyDiv w:val="1"/>
      <w:marLeft w:val="0"/>
      <w:marRight w:val="0"/>
      <w:marTop w:val="0"/>
      <w:marBottom w:val="0"/>
      <w:divBdr>
        <w:top w:val="none" w:sz="0" w:space="0" w:color="auto"/>
        <w:left w:val="none" w:sz="0" w:space="0" w:color="auto"/>
        <w:bottom w:val="none" w:sz="0" w:space="0" w:color="auto"/>
        <w:right w:val="none" w:sz="0" w:space="0" w:color="auto"/>
      </w:divBdr>
    </w:div>
    <w:div w:id="946039641">
      <w:bodyDiv w:val="1"/>
      <w:marLeft w:val="0"/>
      <w:marRight w:val="0"/>
      <w:marTop w:val="0"/>
      <w:marBottom w:val="0"/>
      <w:divBdr>
        <w:top w:val="none" w:sz="0" w:space="0" w:color="auto"/>
        <w:left w:val="none" w:sz="0" w:space="0" w:color="auto"/>
        <w:bottom w:val="none" w:sz="0" w:space="0" w:color="auto"/>
        <w:right w:val="none" w:sz="0" w:space="0" w:color="auto"/>
      </w:divBdr>
    </w:div>
    <w:div w:id="956377815">
      <w:bodyDiv w:val="1"/>
      <w:marLeft w:val="0"/>
      <w:marRight w:val="0"/>
      <w:marTop w:val="0"/>
      <w:marBottom w:val="0"/>
      <w:divBdr>
        <w:top w:val="none" w:sz="0" w:space="0" w:color="auto"/>
        <w:left w:val="none" w:sz="0" w:space="0" w:color="auto"/>
        <w:bottom w:val="none" w:sz="0" w:space="0" w:color="auto"/>
        <w:right w:val="none" w:sz="0" w:space="0" w:color="auto"/>
      </w:divBdr>
    </w:div>
    <w:div w:id="971598426">
      <w:bodyDiv w:val="1"/>
      <w:marLeft w:val="0"/>
      <w:marRight w:val="0"/>
      <w:marTop w:val="0"/>
      <w:marBottom w:val="0"/>
      <w:divBdr>
        <w:top w:val="none" w:sz="0" w:space="0" w:color="auto"/>
        <w:left w:val="none" w:sz="0" w:space="0" w:color="auto"/>
        <w:bottom w:val="none" w:sz="0" w:space="0" w:color="auto"/>
        <w:right w:val="none" w:sz="0" w:space="0" w:color="auto"/>
      </w:divBdr>
    </w:div>
    <w:div w:id="976253803">
      <w:bodyDiv w:val="1"/>
      <w:marLeft w:val="0"/>
      <w:marRight w:val="0"/>
      <w:marTop w:val="0"/>
      <w:marBottom w:val="0"/>
      <w:divBdr>
        <w:top w:val="none" w:sz="0" w:space="0" w:color="auto"/>
        <w:left w:val="none" w:sz="0" w:space="0" w:color="auto"/>
        <w:bottom w:val="none" w:sz="0" w:space="0" w:color="auto"/>
        <w:right w:val="none" w:sz="0" w:space="0" w:color="auto"/>
      </w:divBdr>
    </w:div>
    <w:div w:id="1019353951">
      <w:bodyDiv w:val="1"/>
      <w:marLeft w:val="0"/>
      <w:marRight w:val="0"/>
      <w:marTop w:val="0"/>
      <w:marBottom w:val="0"/>
      <w:divBdr>
        <w:top w:val="none" w:sz="0" w:space="0" w:color="auto"/>
        <w:left w:val="none" w:sz="0" w:space="0" w:color="auto"/>
        <w:bottom w:val="none" w:sz="0" w:space="0" w:color="auto"/>
        <w:right w:val="none" w:sz="0" w:space="0" w:color="auto"/>
      </w:divBdr>
    </w:div>
    <w:div w:id="1050113163">
      <w:bodyDiv w:val="1"/>
      <w:marLeft w:val="0"/>
      <w:marRight w:val="0"/>
      <w:marTop w:val="0"/>
      <w:marBottom w:val="0"/>
      <w:divBdr>
        <w:top w:val="none" w:sz="0" w:space="0" w:color="auto"/>
        <w:left w:val="none" w:sz="0" w:space="0" w:color="auto"/>
        <w:bottom w:val="none" w:sz="0" w:space="0" w:color="auto"/>
        <w:right w:val="none" w:sz="0" w:space="0" w:color="auto"/>
      </w:divBdr>
      <w:divsChild>
        <w:div w:id="303005280">
          <w:marLeft w:val="0"/>
          <w:marRight w:val="0"/>
          <w:marTop w:val="0"/>
          <w:marBottom w:val="0"/>
          <w:divBdr>
            <w:top w:val="none" w:sz="0" w:space="0" w:color="auto"/>
            <w:left w:val="none" w:sz="0" w:space="0" w:color="auto"/>
            <w:bottom w:val="none" w:sz="0" w:space="0" w:color="auto"/>
            <w:right w:val="none" w:sz="0" w:space="0" w:color="auto"/>
          </w:divBdr>
        </w:div>
        <w:div w:id="1716927027">
          <w:marLeft w:val="0"/>
          <w:marRight w:val="0"/>
          <w:marTop w:val="0"/>
          <w:marBottom w:val="0"/>
          <w:divBdr>
            <w:top w:val="none" w:sz="0" w:space="0" w:color="auto"/>
            <w:left w:val="none" w:sz="0" w:space="0" w:color="auto"/>
            <w:bottom w:val="none" w:sz="0" w:space="0" w:color="auto"/>
            <w:right w:val="none" w:sz="0" w:space="0" w:color="auto"/>
          </w:divBdr>
        </w:div>
      </w:divsChild>
    </w:div>
    <w:div w:id="1050887659">
      <w:bodyDiv w:val="1"/>
      <w:marLeft w:val="0"/>
      <w:marRight w:val="0"/>
      <w:marTop w:val="0"/>
      <w:marBottom w:val="0"/>
      <w:divBdr>
        <w:top w:val="none" w:sz="0" w:space="0" w:color="auto"/>
        <w:left w:val="none" w:sz="0" w:space="0" w:color="auto"/>
        <w:bottom w:val="none" w:sz="0" w:space="0" w:color="auto"/>
        <w:right w:val="none" w:sz="0" w:space="0" w:color="auto"/>
      </w:divBdr>
    </w:div>
    <w:div w:id="1081635339">
      <w:bodyDiv w:val="1"/>
      <w:marLeft w:val="0"/>
      <w:marRight w:val="0"/>
      <w:marTop w:val="0"/>
      <w:marBottom w:val="0"/>
      <w:divBdr>
        <w:top w:val="none" w:sz="0" w:space="0" w:color="auto"/>
        <w:left w:val="none" w:sz="0" w:space="0" w:color="auto"/>
        <w:bottom w:val="none" w:sz="0" w:space="0" w:color="auto"/>
        <w:right w:val="none" w:sz="0" w:space="0" w:color="auto"/>
      </w:divBdr>
    </w:div>
    <w:div w:id="1119030039">
      <w:bodyDiv w:val="1"/>
      <w:marLeft w:val="0"/>
      <w:marRight w:val="0"/>
      <w:marTop w:val="0"/>
      <w:marBottom w:val="0"/>
      <w:divBdr>
        <w:top w:val="none" w:sz="0" w:space="0" w:color="auto"/>
        <w:left w:val="none" w:sz="0" w:space="0" w:color="auto"/>
        <w:bottom w:val="none" w:sz="0" w:space="0" w:color="auto"/>
        <w:right w:val="none" w:sz="0" w:space="0" w:color="auto"/>
      </w:divBdr>
    </w:div>
    <w:div w:id="1153526432">
      <w:bodyDiv w:val="1"/>
      <w:marLeft w:val="0"/>
      <w:marRight w:val="0"/>
      <w:marTop w:val="0"/>
      <w:marBottom w:val="0"/>
      <w:divBdr>
        <w:top w:val="none" w:sz="0" w:space="0" w:color="auto"/>
        <w:left w:val="none" w:sz="0" w:space="0" w:color="auto"/>
        <w:bottom w:val="none" w:sz="0" w:space="0" w:color="auto"/>
        <w:right w:val="none" w:sz="0" w:space="0" w:color="auto"/>
      </w:divBdr>
    </w:div>
    <w:div w:id="1165240157">
      <w:bodyDiv w:val="1"/>
      <w:marLeft w:val="0"/>
      <w:marRight w:val="0"/>
      <w:marTop w:val="0"/>
      <w:marBottom w:val="0"/>
      <w:divBdr>
        <w:top w:val="none" w:sz="0" w:space="0" w:color="auto"/>
        <w:left w:val="none" w:sz="0" w:space="0" w:color="auto"/>
        <w:bottom w:val="none" w:sz="0" w:space="0" w:color="auto"/>
        <w:right w:val="none" w:sz="0" w:space="0" w:color="auto"/>
      </w:divBdr>
    </w:div>
    <w:div w:id="1191333224">
      <w:bodyDiv w:val="1"/>
      <w:marLeft w:val="0"/>
      <w:marRight w:val="0"/>
      <w:marTop w:val="0"/>
      <w:marBottom w:val="0"/>
      <w:divBdr>
        <w:top w:val="none" w:sz="0" w:space="0" w:color="auto"/>
        <w:left w:val="none" w:sz="0" w:space="0" w:color="auto"/>
        <w:bottom w:val="none" w:sz="0" w:space="0" w:color="auto"/>
        <w:right w:val="none" w:sz="0" w:space="0" w:color="auto"/>
      </w:divBdr>
    </w:div>
    <w:div w:id="1232932058">
      <w:bodyDiv w:val="1"/>
      <w:marLeft w:val="0"/>
      <w:marRight w:val="0"/>
      <w:marTop w:val="0"/>
      <w:marBottom w:val="0"/>
      <w:divBdr>
        <w:top w:val="none" w:sz="0" w:space="0" w:color="auto"/>
        <w:left w:val="none" w:sz="0" w:space="0" w:color="auto"/>
        <w:bottom w:val="none" w:sz="0" w:space="0" w:color="auto"/>
        <w:right w:val="none" w:sz="0" w:space="0" w:color="auto"/>
      </w:divBdr>
      <w:divsChild>
        <w:div w:id="855272994">
          <w:marLeft w:val="0"/>
          <w:marRight w:val="0"/>
          <w:marTop w:val="0"/>
          <w:marBottom w:val="0"/>
          <w:divBdr>
            <w:top w:val="none" w:sz="0" w:space="0" w:color="auto"/>
            <w:left w:val="none" w:sz="0" w:space="0" w:color="auto"/>
            <w:bottom w:val="none" w:sz="0" w:space="0" w:color="auto"/>
            <w:right w:val="none" w:sz="0" w:space="0" w:color="auto"/>
          </w:divBdr>
          <w:divsChild>
            <w:div w:id="1149054860">
              <w:marLeft w:val="0"/>
              <w:marRight w:val="0"/>
              <w:marTop w:val="0"/>
              <w:marBottom w:val="0"/>
              <w:divBdr>
                <w:top w:val="none" w:sz="0" w:space="0" w:color="auto"/>
                <w:left w:val="none" w:sz="0" w:space="0" w:color="auto"/>
                <w:bottom w:val="none" w:sz="0" w:space="0" w:color="auto"/>
                <w:right w:val="none" w:sz="0" w:space="0" w:color="auto"/>
              </w:divBdr>
              <w:divsChild>
                <w:div w:id="1999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1824">
      <w:bodyDiv w:val="1"/>
      <w:marLeft w:val="0"/>
      <w:marRight w:val="0"/>
      <w:marTop w:val="0"/>
      <w:marBottom w:val="0"/>
      <w:divBdr>
        <w:top w:val="none" w:sz="0" w:space="0" w:color="auto"/>
        <w:left w:val="none" w:sz="0" w:space="0" w:color="auto"/>
        <w:bottom w:val="none" w:sz="0" w:space="0" w:color="auto"/>
        <w:right w:val="none" w:sz="0" w:space="0" w:color="auto"/>
      </w:divBdr>
    </w:div>
    <w:div w:id="1289774379">
      <w:bodyDiv w:val="1"/>
      <w:marLeft w:val="0"/>
      <w:marRight w:val="0"/>
      <w:marTop w:val="0"/>
      <w:marBottom w:val="0"/>
      <w:divBdr>
        <w:top w:val="none" w:sz="0" w:space="0" w:color="auto"/>
        <w:left w:val="none" w:sz="0" w:space="0" w:color="auto"/>
        <w:bottom w:val="none" w:sz="0" w:space="0" w:color="auto"/>
        <w:right w:val="none" w:sz="0" w:space="0" w:color="auto"/>
      </w:divBdr>
    </w:div>
    <w:div w:id="1305426248">
      <w:bodyDiv w:val="1"/>
      <w:marLeft w:val="0"/>
      <w:marRight w:val="0"/>
      <w:marTop w:val="0"/>
      <w:marBottom w:val="0"/>
      <w:divBdr>
        <w:top w:val="none" w:sz="0" w:space="0" w:color="auto"/>
        <w:left w:val="none" w:sz="0" w:space="0" w:color="auto"/>
        <w:bottom w:val="none" w:sz="0" w:space="0" w:color="auto"/>
        <w:right w:val="none" w:sz="0" w:space="0" w:color="auto"/>
      </w:divBdr>
    </w:div>
    <w:div w:id="1347099545">
      <w:bodyDiv w:val="1"/>
      <w:marLeft w:val="0"/>
      <w:marRight w:val="0"/>
      <w:marTop w:val="0"/>
      <w:marBottom w:val="0"/>
      <w:divBdr>
        <w:top w:val="none" w:sz="0" w:space="0" w:color="auto"/>
        <w:left w:val="none" w:sz="0" w:space="0" w:color="auto"/>
        <w:bottom w:val="none" w:sz="0" w:space="0" w:color="auto"/>
        <w:right w:val="none" w:sz="0" w:space="0" w:color="auto"/>
      </w:divBdr>
    </w:div>
    <w:div w:id="1381176266">
      <w:bodyDiv w:val="1"/>
      <w:marLeft w:val="0"/>
      <w:marRight w:val="0"/>
      <w:marTop w:val="0"/>
      <w:marBottom w:val="0"/>
      <w:divBdr>
        <w:top w:val="none" w:sz="0" w:space="0" w:color="auto"/>
        <w:left w:val="none" w:sz="0" w:space="0" w:color="auto"/>
        <w:bottom w:val="none" w:sz="0" w:space="0" w:color="auto"/>
        <w:right w:val="none" w:sz="0" w:space="0" w:color="auto"/>
      </w:divBdr>
    </w:div>
    <w:div w:id="1388802302">
      <w:bodyDiv w:val="1"/>
      <w:marLeft w:val="0"/>
      <w:marRight w:val="0"/>
      <w:marTop w:val="0"/>
      <w:marBottom w:val="0"/>
      <w:divBdr>
        <w:top w:val="none" w:sz="0" w:space="0" w:color="auto"/>
        <w:left w:val="none" w:sz="0" w:space="0" w:color="auto"/>
        <w:bottom w:val="none" w:sz="0" w:space="0" w:color="auto"/>
        <w:right w:val="none" w:sz="0" w:space="0" w:color="auto"/>
      </w:divBdr>
    </w:div>
    <w:div w:id="1390958014">
      <w:bodyDiv w:val="1"/>
      <w:marLeft w:val="0"/>
      <w:marRight w:val="0"/>
      <w:marTop w:val="0"/>
      <w:marBottom w:val="0"/>
      <w:divBdr>
        <w:top w:val="none" w:sz="0" w:space="0" w:color="auto"/>
        <w:left w:val="none" w:sz="0" w:space="0" w:color="auto"/>
        <w:bottom w:val="none" w:sz="0" w:space="0" w:color="auto"/>
        <w:right w:val="none" w:sz="0" w:space="0" w:color="auto"/>
      </w:divBdr>
    </w:div>
    <w:div w:id="1450272157">
      <w:bodyDiv w:val="1"/>
      <w:marLeft w:val="0"/>
      <w:marRight w:val="0"/>
      <w:marTop w:val="0"/>
      <w:marBottom w:val="0"/>
      <w:divBdr>
        <w:top w:val="none" w:sz="0" w:space="0" w:color="auto"/>
        <w:left w:val="none" w:sz="0" w:space="0" w:color="auto"/>
        <w:bottom w:val="none" w:sz="0" w:space="0" w:color="auto"/>
        <w:right w:val="none" w:sz="0" w:space="0" w:color="auto"/>
      </w:divBdr>
    </w:div>
    <w:div w:id="1472089045">
      <w:bodyDiv w:val="1"/>
      <w:marLeft w:val="0"/>
      <w:marRight w:val="0"/>
      <w:marTop w:val="0"/>
      <w:marBottom w:val="0"/>
      <w:divBdr>
        <w:top w:val="none" w:sz="0" w:space="0" w:color="auto"/>
        <w:left w:val="none" w:sz="0" w:space="0" w:color="auto"/>
        <w:bottom w:val="none" w:sz="0" w:space="0" w:color="auto"/>
        <w:right w:val="none" w:sz="0" w:space="0" w:color="auto"/>
      </w:divBdr>
    </w:div>
    <w:div w:id="1474247703">
      <w:bodyDiv w:val="1"/>
      <w:marLeft w:val="0"/>
      <w:marRight w:val="0"/>
      <w:marTop w:val="0"/>
      <w:marBottom w:val="0"/>
      <w:divBdr>
        <w:top w:val="none" w:sz="0" w:space="0" w:color="auto"/>
        <w:left w:val="none" w:sz="0" w:space="0" w:color="auto"/>
        <w:bottom w:val="none" w:sz="0" w:space="0" w:color="auto"/>
        <w:right w:val="none" w:sz="0" w:space="0" w:color="auto"/>
      </w:divBdr>
    </w:div>
    <w:div w:id="1540123914">
      <w:bodyDiv w:val="1"/>
      <w:marLeft w:val="0"/>
      <w:marRight w:val="0"/>
      <w:marTop w:val="0"/>
      <w:marBottom w:val="0"/>
      <w:divBdr>
        <w:top w:val="none" w:sz="0" w:space="0" w:color="auto"/>
        <w:left w:val="none" w:sz="0" w:space="0" w:color="auto"/>
        <w:bottom w:val="none" w:sz="0" w:space="0" w:color="auto"/>
        <w:right w:val="none" w:sz="0" w:space="0" w:color="auto"/>
      </w:divBdr>
    </w:div>
    <w:div w:id="1545170001">
      <w:bodyDiv w:val="1"/>
      <w:marLeft w:val="0"/>
      <w:marRight w:val="0"/>
      <w:marTop w:val="0"/>
      <w:marBottom w:val="0"/>
      <w:divBdr>
        <w:top w:val="none" w:sz="0" w:space="0" w:color="auto"/>
        <w:left w:val="none" w:sz="0" w:space="0" w:color="auto"/>
        <w:bottom w:val="none" w:sz="0" w:space="0" w:color="auto"/>
        <w:right w:val="none" w:sz="0" w:space="0" w:color="auto"/>
      </w:divBdr>
    </w:div>
    <w:div w:id="1549604558">
      <w:bodyDiv w:val="1"/>
      <w:marLeft w:val="0"/>
      <w:marRight w:val="0"/>
      <w:marTop w:val="0"/>
      <w:marBottom w:val="0"/>
      <w:divBdr>
        <w:top w:val="none" w:sz="0" w:space="0" w:color="auto"/>
        <w:left w:val="none" w:sz="0" w:space="0" w:color="auto"/>
        <w:bottom w:val="none" w:sz="0" w:space="0" w:color="auto"/>
        <w:right w:val="none" w:sz="0" w:space="0" w:color="auto"/>
      </w:divBdr>
    </w:div>
    <w:div w:id="1598637335">
      <w:bodyDiv w:val="1"/>
      <w:marLeft w:val="0"/>
      <w:marRight w:val="0"/>
      <w:marTop w:val="0"/>
      <w:marBottom w:val="0"/>
      <w:divBdr>
        <w:top w:val="none" w:sz="0" w:space="0" w:color="auto"/>
        <w:left w:val="none" w:sz="0" w:space="0" w:color="auto"/>
        <w:bottom w:val="none" w:sz="0" w:space="0" w:color="auto"/>
        <w:right w:val="none" w:sz="0" w:space="0" w:color="auto"/>
      </w:divBdr>
    </w:div>
    <w:div w:id="1605922774">
      <w:bodyDiv w:val="1"/>
      <w:marLeft w:val="0"/>
      <w:marRight w:val="0"/>
      <w:marTop w:val="0"/>
      <w:marBottom w:val="0"/>
      <w:divBdr>
        <w:top w:val="none" w:sz="0" w:space="0" w:color="auto"/>
        <w:left w:val="none" w:sz="0" w:space="0" w:color="auto"/>
        <w:bottom w:val="none" w:sz="0" w:space="0" w:color="auto"/>
        <w:right w:val="none" w:sz="0" w:space="0" w:color="auto"/>
      </w:divBdr>
    </w:div>
    <w:div w:id="1648780298">
      <w:bodyDiv w:val="1"/>
      <w:marLeft w:val="0"/>
      <w:marRight w:val="0"/>
      <w:marTop w:val="0"/>
      <w:marBottom w:val="0"/>
      <w:divBdr>
        <w:top w:val="none" w:sz="0" w:space="0" w:color="auto"/>
        <w:left w:val="none" w:sz="0" w:space="0" w:color="auto"/>
        <w:bottom w:val="none" w:sz="0" w:space="0" w:color="auto"/>
        <w:right w:val="none" w:sz="0" w:space="0" w:color="auto"/>
      </w:divBdr>
    </w:div>
    <w:div w:id="1665088610">
      <w:bodyDiv w:val="1"/>
      <w:marLeft w:val="0"/>
      <w:marRight w:val="0"/>
      <w:marTop w:val="0"/>
      <w:marBottom w:val="0"/>
      <w:divBdr>
        <w:top w:val="none" w:sz="0" w:space="0" w:color="auto"/>
        <w:left w:val="none" w:sz="0" w:space="0" w:color="auto"/>
        <w:bottom w:val="none" w:sz="0" w:space="0" w:color="auto"/>
        <w:right w:val="none" w:sz="0" w:space="0" w:color="auto"/>
      </w:divBdr>
    </w:div>
    <w:div w:id="1671906943">
      <w:bodyDiv w:val="1"/>
      <w:marLeft w:val="0"/>
      <w:marRight w:val="0"/>
      <w:marTop w:val="0"/>
      <w:marBottom w:val="0"/>
      <w:divBdr>
        <w:top w:val="none" w:sz="0" w:space="0" w:color="auto"/>
        <w:left w:val="none" w:sz="0" w:space="0" w:color="auto"/>
        <w:bottom w:val="none" w:sz="0" w:space="0" w:color="auto"/>
        <w:right w:val="none" w:sz="0" w:space="0" w:color="auto"/>
      </w:divBdr>
    </w:div>
    <w:div w:id="1681272441">
      <w:bodyDiv w:val="1"/>
      <w:marLeft w:val="0"/>
      <w:marRight w:val="0"/>
      <w:marTop w:val="0"/>
      <w:marBottom w:val="0"/>
      <w:divBdr>
        <w:top w:val="none" w:sz="0" w:space="0" w:color="auto"/>
        <w:left w:val="none" w:sz="0" w:space="0" w:color="auto"/>
        <w:bottom w:val="none" w:sz="0" w:space="0" w:color="auto"/>
        <w:right w:val="none" w:sz="0" w:space="0" w:color="auto"/>
      </w:divBdr>
    </w:div>
    <w:div w:id="1704288048">
      <w:bodyDiv w:val="1"/>
      <w:marLeft w:val="0"/>
      <w:marRight w:val="0"/>
      <w:marTop w:val="0"/>
      <w:marBottom w:val="0"/>
      <w:divBdr>
        <w:top w:val="none" w:sz="0" w:space="0" w:color="auto"/>
        <w:left w:val="none" w:sz="0" w:space="0" w:color="auto"/>
        <w:bottom w:val="none" w:sz="0" w:space="0" w:color="auto"/>
        <w:right w:val="none" w:sz="0" w:space="0" w:color="auto"/>
      </w:divBdr>
    </w:div>
    <w:div w:id="1704360435">
      <w:bodyDiv w:val="1"/>
      <w:marLeft w:val="0"/>
      <w:marRight w:val="0"/>
      <w:marTop w:val="0"/>
      <w:marBottom w:val="0"/>
      <w:divBdr>
        <w:top w:val="none" w:sz="0" w:space="0" w:color="auto"/>
        <w:left w:val="none" w:sz="0" w:space="0" w:color="auto"/>
        <w:bottom w:val="none" w:sz="0" w:space="0" w:color="auto"/>
        <w:right w:val="none" w:sz="0" w:space="0" w:color="auto"/>
      </w:divBdr>
    </w:div>
    <w:div w:id="1708069221">
      <w:bodyDiv w:val="1"/>
      <w:marLeft w:val="0"/>
      <w:marRight w:val="0"/>
      <w:marTop w:val="0"/>
      <w:marBottom w:val="0"/>
      <w:divBdr>
        <w:top w:val="none" w:sz="0" w:space="0" w:color="auto"/>
        <w:left w:val="none" w:sz="0" w:space="0" w:color="auto"/>
        <w:bottom w:val="none" w:sz="0" w:space="0" w:color="auto"/>
        <w:right w:val="none" w:sz="0" w:space="0" w:color="auto"/>
      </w:divBdr>
    </w:div>
    <w:div w:id="1751003231">
      <w:bodyDiv w:val="1"/>
      <w:marLeft w:val="0"/>
      <w:marRight w:val="0"/>
      <w:marTop w:val="0"/>
      <w:marBottom w:val="0"/>
      <w:divBdr>
        <w:top w:val="none" w:sz="0" w:space="0" w:color="auto"/>
        <w:left w:val="none" w:sz="0" w:space="0" w:color="auto"/>
        <w:bottom w:val="none" w:sz="0" w:space="0" w:color="auto"/>
        <w:right w:val="none" w:sz="0" w:space="0" w:color="auto"/>
      </w:divBdr>
    </w:div>
    <w:div w:id="1759709652">
      <w:bodyDiv w:val="1"/>
      <w:marLeft w:val="0"/>
      <w:marRight w:val="0"/>
      <w:marTop w:val="0"/>
      <w:marBottom w:val="0"/>
      <w:divBdr>
        <w:top w:val="none" w:sz="0" w:space="0" w:color="auto"/>
        <w:left w:val="none" w:sz="0" w:space="0" w:color="auto"/>
        <w:bottom w:val="none" w:sz="0" w:space="0" w:color="auto"/>
        <w:right w:val="none" w:sz="0" w:space="0" w:color="auto"/>
      </w:divBdr>
    </w:div>
    <w:div w:id="1766069209">
      <w:bodyDiv w:val="1"/>
      <w:marLeft w:val="0"/>
      <w:marRight w:val="0"/>
      <w:marTop w:val="0"/>
      <w:marBottom w:val="0"/>
      <w:divBdr>
        <w:top w:val="none" w:sz="0" w:space="0" w:color="auto"/>
        <w:left w:val="none" w:sz="0" w:space="0" w:color="auto"/>
        <w:bottom w:val="none" w:sz="0" w:space="0" w:color="auto"/>
        <w:right w:val="none" w:sz="0" w:space="0" w:color="auto"/>
      </w:divBdr>
    </w:div>
    <w:div w:id="1767380069">
      <w:bodyDiv w:val="1"/>
      <w:marLeft w:val="0"/>
      <w:marRight w:val="0"/>
      <w:marTop w:val="0"/>
      <w:marBottom w:val="0"/>
      <w:divBdr>
        <w:top w:val="none" w:sz="0" w:space="0" w:color="auto"/>
        <w:left w:val="none" w:sz="0" w:space="0" w:color="auto"/>
        <w:bottom w:val="none" w:sz="0" w:space="0" w:color="auto"/>
        <w:right w:val="none" w:sz="0" w:space="0" w:color="auto"/>
      </w:divBdr>
    </w:div>
    <w:div w:id="1781754513">
      <w:bodyDiv w:val="1"/>
      <w:marLeft w:val="0"/>
      <w:marRight w:val="0"/>
      <w:marTop w:val="0"/>
      <w:marBottom w:val="0"/>
      <w:divBdr>
        <w:top w:val="none" w:sz="0" w:space="0" w:color="auto"/>
        <w:left w:val="none" w:sz="0" w:space="0" w:color="auto"/>
        <w:bottom w:val="none" w:sz="0" w:space="0" w:color="auto"/>
        <w:right w:val="none" w:sz="0" w:space="0" w:color="auto"/>
      </w:divBdr>
    </w:div>
    <w:div w:id="1782526006">
      <w:bodyDiv w:val="1"/>
      <w:marLeft w:val="0"/>
      <w:marRight w:val="0"/>
      <w:marTop w:val="0"/>
      <w:marBottom w:val="0"/>
      <w:divBdr>
        <w:top w:val="none" w:sz="0" w:space="0" w:color="auto"/>
        <w:left w:val="none" w:sz="0" w:space="0" w:color="auto"/>
        <w:bottom w:val="none" w:sz="0" w:space="0" w:color="auto"/>
        <w:right w:val="none" w:sz="0" w:space="0" w:color="auto"/>
      </w:divBdr>
    </w:div>
    <w:div w:id="1788157944">
      <w:bodyDiv w:val="1"/>
      <w:marLeft w:val="0"/>
      <w:marRight w:val="0"/>
      <w:marTop w:val="0"/>
      <w:marBottom w:val="0"/>
      <w:divBdr>
        <w:top w:val="none" w:sz="0" w:space="0" w:color="auto"/>
        <w:left w:val="none" w:sz="0" w:space="0" w:color="auto"/>
        <w:bottom w:val="none" w:sz="0" w:space="0" w:color="auto"/>
        <w:right w:val="none" w:sz="0" w:space="0" w:color="auto"/>
      </w:divBdr>
    </w:div>
    <w:div w:id="1851555427">
      <w:bodyDiv w:val="1"/>
      <w:marLeft w:val="0"/>
      <w:marRight w:val="0"/>
      <w:marTop w:val="0"/>
      <w:marBottom w:val="0"/>
      <w:divBdr>
        <w:top w:val="none" w:sz="0" w:space="0" w:color="auto"/>
        <w:left w:val="none" w:sz="0" w:space="0" w:color="auto"/>
        <w:bottom w:val="none" w:sz="0" w:space="0" w:color="auto"/>
        <w:right w:val="none" w:sz="0" w:space="0" w:color="auto"/>
      </w:divBdr>
    </w:div>
    <w:div w:id="1871993938">
      <w:bodyDiv w:val="1"/>
      <w:marLeft w:val="0"/>
      <w:marRight w:val="0"/>
      <w:marTop w:val="0"/>
      <w:marBottom w:val="0"/>
      <w:divBdr>
        <w:top w:val="none" w:sz="0" w:space="0" w:color="auto"/>
        <w:left w:val="none" w:sz="0" w:space="0" w:color="auto"/>
        <w:bottom w:val="none" w:sz="0" w:space="0" w:color="auto"/>
        <w:right w:val="none" w:sz="0" w:space="0" w:color="auto"/>
      </w:divBdr>
    </w:div>
    <w:div w:id="1891501390">
      <w:bodyDiv w:val="1"/>
      <w:marLeft w:val="0"/>
      <w:marRight w:val="0"/>
      <w:marTop w:val="0"/>
      <w:marBottom w:val="0"/>
      <w:divBdr>
        <w:top w:val="none" w:sz="0" w:space="0" w:color="auto"/>
        <w:left w:val="none" w:sz="0" w:space="0" w:color="auto"/>
        <w:bottom w:val="none" w:sz="0" w:space="0" w:color="auto"/>
        <w:right w:val="none" w:sz="0" w:space="0" w:color="auto"/>
      </w:divBdr>
    </w:div>
    <w:div w:id="1962952588">
      <w:bodyDiv w:val="1"/>
      <w:marLeft w:val="0"/>
      <w:marRight w:val="0"/>
      <w:marTop w:val="0"/>
      <w:marBottom w:val="0"/>
      <w:divBdr>
        <w:top w:val="none" w:sz="0" w:space="0" w:color="auto"/>
        <w:left w:val="none" w:sz="0" w:space="0" w:color="auto"/>
        <w:bottom w:val="none" w:sz="0" w:space="0" w:color="auto"/>
        <w:right w:val="none" w:sz="0" w:space="0" w:color="auto"/>
      </w:divBdr>
    </w:div>
    <w:div w:id="1970628447">
      <w:bodyDiv w:val="1"/>
      <w:marLeft w:val="0"/>
      <w:marRight w:val="0"/>
      <w:marTop w:val="0"/>
      <w:marBottom w:val="0"/>
      <w:divBdr>
        <w:top w:val="none" w:sz="0" w:space="0" w:color="auto"/>
        <w:left w:val="none" w:sz="0" w:space="0" w:color="auto"/>
        <w:bottom w:val="none" w:sz="0" w:space="0" w:color="auto"/>
        <w:right w:val="none" w:sz="0" w:space="0" w:color="auto"/>
      </w:divBdr>
    </w:div>
    <w:div w:id="1984188914">
      <w:bodyDiv w:val="1"/>
      <w:marLeft w:val="0"/>
      <w:marRight w:val="0"/>
      <w:marTop w:val="0"/>
      <w:marBottom w:val="0"/>
      <w:divBdr>
        <w:top w:val="none" w:sz="0" w:space="0" w:color="auto"/>
        <w:left w:val="none" w:sz="0" w:space="0" w:color="auto"/>
        <w:bottom w:val="none" w:sz="0" w:space="0" w:color="auto"/>
        <w:right w:val="none" w:sz="0" w:space="0" w:color="auto"/>
      </w:divBdr>
    </w:div>
    <w:div w:id="1990622613">
      <w:bodyDiv w:val="1"/>
      <w:marLeft w:val="0"/>
      <w:marRight w:val="0"/>
      <w:marTop w:val="0"/>
      <w:marBottom w:val="0"/>
      <w:divBdr>
        <w:top w:val="none" w:sz="0" w:space="0" w:color="auto"/>
        <w:left w:val="none" w:sz="0" w:space="0" w:color="auto"/>
        <w:bottom w:val="none" w:sz="0" w:space="0" w:color="auto"/>
        <w:right w:val="none" w:sz="0" w:space="0" w:color="auto"/>
      </w:divBdr>
      <w:divsChild>
        <w:div w:id="820925332">
          <w:marLeft w:val="0"/>
          <w:marRight w:val="0"/>
          <w:marTop w:val="540"/>
          <w:marBottom w:val="0"/>
          <w:divBdr>
            <w:top w:val="none" w:sz="0" w:space="0" w:color="auto"/>
            <w:left w:val="none" w:sz="0" w:space="0" w:color="auto"/>
            <w:bottom w:val="none" w:sz="0" w:space="0" w:color="auto"/>
            <w:right w:val="none" w:sz="0" w:space="0" w:color="auto"/>
          </w:divBdr>
          <w:divsChild>
            <w:div w:id="9106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982">
      <w:bodyDiv w:val="1"/>
      <w:marLeft w:val="0"/>
      <w:marRight w:val="0"/>
      <w:marTop w:val="0"/>
      <w:marBottom w:val="0"/>
      <w:divBdr>
        <w:top w:val="none" w:sz="0" w:space="0" w:color="auto"/>
        <w:left w:val="none" w:sz="0" w:space="0" w:color="auto"/>
        <w:bottom w:val="none" w:sz="0" w:space="0" w:color="auto"/>
        <w:right w:val="none" w:sz="0" w:space="0" w:color="auto"/>
      </w:divBdr>
    </w:div>
    <w:div w:id="2001152767">
      <w:bodyDiv w:val="1"/>
      <w:marLeft w:val="0"/>
      <w:marRight w:val="0"/>
      <w:marTop w:val="0"/>
      <w:marBottom w:val="0"/>
      <w:divBdr>
        <w:top w:val="none" w:sz="0" w:space="0" w:color="auto"/>
        <w:left w:val="none" w:sz="0" w:space="0" w:color="auto"/>
        <w:bottom w:val="none" w:sz="0" w:space="0" w:color="auto"/>
        <w:right w:val="none" w:sz="0" w:space="0" w:color="auto"/>
      </w:divBdr>
    </w:div>
    <w:div w:id="2026207148">
      <w:bodyDiv w:val="1"/>
      <w:marLeft w:val="0"/>
      <w:marRight w:val="0"/>
      <w:marTop w:val="0"/>
      <w:marBottom w:val="0"/>
      <w:divBdr>
        <w:top w:val="none" w:sz="0" w:space="0" w:color="auto"/>
        <w:left w:val="none" w:sz="0" w:space="0" w:color="auto"/>
        <w:bottom w:val="none" w:sz="0" w:space="0" w:color="auto"/>
        <w:right w:val="none" w:sz="0" w:space="0" w:color="auto"/>
      </w:divBdr>
    </w:div>
    <w:div w:id="2031028048">
      <w:bodyDiv w:val="1"/>
      <w:marLeft w:val="0"/>
      <w:marRight w:val="0"/>
      <w:marTop w:val="0"/>
      <w:marBottom w:val="0"/>
      <w:divBdr>
        <w:top w:val="none" w:sz="0" w:space="0" w:color="auto"/>
        <w:left w:val="none" w:sz="0" w:space="0" w:color="auto"/>
        <w:bottom w:val="none" w:sz="0" w:space="0" w:color="auto"/>
        <w:right w:val="none" w:sz="0" w:space="0" w:color="auto"/>
      </w:divBdr>
    </w:div>
    <w:div w:id="2038962251">
      <w:bodyDiv w:val="1"/>
      <w:marLeft w:val="0"/>
      <w:marRight w:val="0"/>
      <w:marTop w:val="0"/>
      <w:marBottom w:val="0"/>
      <w:divBdr>
        <w:top w:val="none" w:sz="0" w:space="0" w:color="auto"/>
        <w:left w:val="none" w:sz="0" w:space="0" w:color="auto"/>
        <w:bottom w:val="none" w:sz="0" w:space="0" w:color="auto"/>
        <w:right w:val="none" w:sz="0" w:space="0" w:color="auto"/>
      </w:divBdr>
    </w:div>
    <w:div w:id="2047560162">
      <w:bodyDiv w:val="1"/>
      <w:marLeft w:val="0"/>
      <w:marRight w:val="0"/>
      <w:marTop w:val="0"/>
      <w:marBottom w:val="0"/>
      <w:divBdr>
        <w:top w:val="none" w:sz="0" w:space="0" w:color="auto"/>
        <w:left w:val="none" w:sz="0" w:space="0" w:color="auto"/>
        <w:bottom w:val="none" w:sz="0" w:space="0" w:color="auto"/>
        <w:right w:val="none" w:sz="0" w:space="0" w:color="auto"/>
      </w:divBdr>
    </w:div>
    <w:div w:id="2073965650">
      <w:bodyDiv w:val="1"/>
      <w:marLeft w:val="0"/>
      <w:marRight w:val="0"/>
      <w:marTop w:val="0"/>
      <w:marBottom w:val="0"/>
      <w:divBdr>
        <w:top w:val="none" w:sz="0" w:space="0" w:color="auto"/>
        <w:left w:val="none" w:sz="0" w:space="0" w:color="auto"/>
        <w:bottom w:val="none" w:sz="0" w:space="0" w:color="auto"/>
        <w:right w:val="none" w:sz="0" w:space="0" w:color="auto"/>
      </w:divBdr>
    </w:div>
    <w:div w:id="2075884694">
      <w:bodyDiv w:val="1"/>
      <w:marLeft w:val="0"/>
      <w:marRight w:val="0"/>
      <w:marTop w:val="0"/>
      <w:marBottom w:val="0"/>
      <w:divBdr>
        <w:top w:val="none" w:sz="0" w:space="0" w:color="auto"/>
        <w:left w:val="none" w:sz="0" w:space="0" w:color="auto"/>
        <w:bottom w:val="none" w:sz="0" w:space="0" w:color="auto"/>
        <w:right w:val="none" w:sz="0" w:space="0" w:color="auto"/>
      </w:divBdr>
    </w:div>
    <w:div w:id="2085881235">
      <w:bodyDiv w:val="1"/>
      <w:marLeft w:val="0"/>
      <w:marRight w:val="0"/>
      <w:marTop w:val="0"/>
      <w:marBottom w:val="0"/>
      <w:divBdr>
        <w:top w:val="none" w:sz="0" w:space="0" w:color="auto"/>
        <w:left w:val="none" w:sz="0" w:space="0" w:color="auto"/>
        <w:bottom w:val="none" w:sz="0" w:space="0" w:color="auto"/>
        <w:right w:val="none" w:sz="0" w:space="0" w:color="auto"/>
      </w:divBdr>
    </w:div>
    <w:div w:id="2092852053">
      <w:bodyDiv w:val="1"/>
      <w:marLeft w:val="0"/>
      <w:marRight w:val="0"/>
      <w:marTop w:val="0"/>
      <w:marBottom w:val="0"/>
      <w:divBdr>
        <w:top w:val="none" w:sz="0" w:space="0" w:color="auto"/>
        <w:left w:val="none" w:sz="0" w:space="0" w:color="auto"/>
        <w:bottom w:val="none" w:sz="0" w:space="0" w:color="auto"/>
        <w:right w:val="none" w:sz="0" w:space="0" w:color="auto"/>
      </w:divBdr>
    </w:div>
    <w:div w:id="2094932662">
      <w:bodyDiv w:val="1"/>
      <w:marLeft w:val="0"/>
      <w:marRight w:val="0"/>
      <w:marTop w:val="0"/>
      <w:marBottom w:val="0"/>
      <w:divBdr>
        <w:top w:val="none" w:sz="0" w:space="0" w:color="auto"/>
        <w:left w:val="none" w:sz="0" w:space="0" w:color="auto"/>
        <w:bottom w:val="none" w:sz="0" w:space="0" w:color="auto"/>
        <w:right w:val="none" w:sz="0" w:space="0" w:color="auto"/>
      </w:divBdr>
    </w:div>
    <w:div w:id="2119913043">
      <w:bodyDiv w:val="1"/>
      <w:marLeft w:val="0"/>
      <w:marRight w:val="0"/>
      <w:marTop w:val="0"/>
      <w:marBottom w:val="0"/>
      <w:divBdr>
        <w:top w:val="none" w:sz="0" w:space="0" w:color="auto"/>
        <w:left w:val="none" w:sz="0" w:space="0" w:color="auto"/>
        <w:bottom w:val="none" w:sz="0" w:space="0" w:color="auto"/>
        <w:right w:val="none" w:sz="0" w:space="0" w:color="auto"/>
      </w:divBdr>
    </w:div>
    <w:div w:id="2125735449">
      <w:bodyDiv w:val="1"/>
      <w:marLeft w:val="0"/>
      <w:marRight w:val="0"/>
      <w:marTop w:val="0"/>
      <w:marBottom w:val="0"/>
      <w:divBdr>
        <w:top w:val="none" w:sz="0" w:space="0" w:color="auto"/>
        <w:left w:val="none" w:sz="0" w:space="0" w:color="auto"/>
        <w:bottom w:val="none" w:sz="0" w:space="0" w:color="auto"/>
        <w:right w:val="none" w:sz="0" w:space="0" w:color="auto"/>
      </w:divBdr>
    </w:div>
    <w:div w:id="2128042997">
      <w:bodyDiv w:val="1"/>
      <w:marLeft w:val="0"/>
      <w:marRight w:val="0"/>
      <w:marTop w:val="0"/>
      <w:marBottom w:val="0"/>
      <w:divBdr>
        <w:top w:val="none" w:sz="0" w:space="0" w:color="auto"/>
        <w:left w:val="none" w:sz="0" w:space="0" w:color="auto"/>
        <w:bottom w:val="none" w:sz="0" w:space="0" w:color="auto"/>
        <w:right w:val="none" w:sz="0" w:space="0" w:color="auto"/>
      </w:divBdr>
    </w:div>
    <w:div w:id="2142653021">
      <w:bodyDiv w:val="1"/>
      <w:marLeft w:val="0"/>
      <w:marRight w:val="0"/>
      <w:marTop w:val="0"/>
      <w:marBottom w:val="0"/>
      <w:divBdr>
        <w:top w:val="none" w:sz="0" w:space="0" w:color="auto"/>
        <w:left w:val="none" w:sz="0" w:space="0" w:color="auto"/>
        <w:bottom w:val="none" w:sz="0" w:space="0" w:color="auto"/>
        <w:right w:val="none" w:sz="0" w:space="0" w:color="auto"/>
      </w:divBdr>
    </w:div>
    <w:div w:id="214561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ademia.edu/73926326/A_Review_on_Strategic_Management_Theories_and_their_Implications_for_Sustaining_Competitive_Advantage_and_Superior_Performance_in_Organization" TargetMode="External"/><Relationship Id="rId117" Type="http://schemas.openxmlformats.org/officeDocument/2006/relationships/hyperlink" Target="https://www.linkedin.com/pulse/breaking-boundaries-strategic-shift-from-core-postal-christian-zrz9f" TargetMode="External"/><Relationship Id="rId21" Type="http://schemas.openxmlformats.org/officeDocument/2006/relationships/image" Target="media/image10.png"/><Relationship Id="rId42" Type="http://schemas.openxmlformats.org/officeDocument/2006/relationships/hyperlink" Target="https://www.thestrategyinstitute.org/insights/strategy-implementation-key-concepts-for-organizational-success" TargetMode="External"/><Relationship Id="rId47" Type="http://schemas.openxmlformats.org/officeDocument/2006/relationships/hyperlink" Target="https://seneca4success.com/sources-of-competitive-advantage/" TargetMode="External"/><Relationship Id="rId63" Type="http://schemas.openxmlformats.org/officeDocument/2006/relationships/hyperlink" Target="https://studylatam.com/competitive-advantage-definition-types-examples/" TargetMode="External"/><Relationship Id="rId68" Type="http://schemas.openxmlformats.org/officeDocument/2006/relationships/hyperlink" Target="https://alpinabook.ru/authors/alan-sayrus/" TargetMode="External"/><Relationship Id="rId84" Type="http://schemas.openxmlformats.org/officeDocument/2006/relationships/hyperlink" Target="https://adaptivegrc.com/resources/articles/embracing-esg-reporting-a-strategic-approach-to-business-sustainability/" TargetMode="External"/><Relationship Id="rId89" Type="http://schemas.openxmlformats.org/officeDocument/2006/relationships/hyperlink" Target="https://www.evergreen.so/blog/6-esg-examples-driving-success-in-business" TargetMode="External"/><Relationship Id="rId112" Type="http://schemas.openxmlformats.org/officeDocument/2006/relationships/hyperlink" Target="https://www.scopus.com/record/display.uri?eid=2-s2.0-85101512831&amp;origin=resultslist" TargetMode="External"/><Relationship Id="rId133" Type="http://schemas.openxmlformats.org/officeDocument/2006/relationships/hyperlink" Target="https://fernfortuniversity.com/essay/genmgt_case/us-postal-service-first-class-disruption-2921" TargetMode="External"/><Relationship Id="rId138" Type="http://schemas.openxmlformats.org/officeDocument/2006/relationships/hyperlink" Target="https://inapp.com/blog/7-digital-transformation-kpis-to-track-your-enterprise-progress/" TargetMode="External"/><Relationship Id="rId16" Type="http://schemas.openxmlformats.org/officeDocument/2006/relationships/chart" Target="charts/chart2.xml"/><Relationship Id="rId107" Type="http://schemas.openxmlformats.org/officeDocument/2006/relationships/hyperlink" Target="https://www.scopus.com/authid/detail.uri?authorId=57222128929" TargetMode="External"/><Relationship Id="rId11" Type="http://schemas.openxmlformats.org/officeDocument/2006/relationships/image" Target="media/image4.png"/><Relationship Id="rId32" Type="http://schemas.openxmlformats.org/officeDocument/2006/relationships/hyperlink" Target="https://www.emerald.com/insight/content/doi/10.1108/jwam-10-2022-0074/full/html" TargetMode="External"/><Relationship Id="rId37" Type="http://schemas.openxmlformats.org/officeDocument/2006/relationships/hyperlink" Target="https://www.thestrategyinstitute.org/insights/porters-five-forces-the-ultimate-competitive-strategy-blueprint" TargetMode="External"/><Relationship Id="rId53" Type="http://schemas.openxmlformats.org/officeDocument/2006/relationships/hyperlink" Target="https://digitalleadership.com/unite-articles/porters-value-chain/" TargetMode="External"/><Relationship Id="rId58" Type="http://schemas.openxmlformats.org/officeDocument/2006/relationships/hyperlink" Target="https://mark-bridges.medium.com/30-case-studies-exploring-competitive-analysis-strategy-66c9e6b52066" TargetMode="External"/><Relationship Id="rId74" Type="http://schemas.openxmlformats.org/officeDocument/2006/relationships/hyperlink" Target="https://doi.org/10.70767/jmbe.v1i2.230" TargetMode="External"/><Relationship Id="rId79" Type="http://schemas.openxmlformats.org/officeDocument/2006/relationships/hyperlink" Target="https://en.wikipedia.org/wiki/Environmental,_social,_and_governance" TargetMode="External"/><Relationship Id="rId102" Type="http://schemas.openxmlformats.org/officeDocument/2006/relationships/hyperlink" Target="http://sk.kz/company" TargetMode="External"/><Relationship Id="rId123" Type="http://schemas.openxmlformats.org/officeDocument/2006/relationships/hyperlink" Target="https://www.upu.int/en/Universal-Postal-Union/Activities/Digital-Services" TargetMode="External"/><Relationship Id="rId128" Type="http://schemas.openxmlformats.org/officeDocument/2006/relationships/hyperlink" Target="https://www.parcelandpostaltechnologyinternational.com/opinion/a-guide-to-offering-digital-solutions-for-the-postal-industry.html" TargetMode="External"/><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emerald.com/insight/content/doi/10.1108/ijccsm-07-2024-0125/full/html" TargetMode="External"/><Relationship Id="rId95" Type="http://schemas.openxmlformats.org/officeDocument/2006/relationships/hyperlink" Target="https://www.scopus.com/authid/detail.uri?authorId=57192269013" TargetMode="External"/><Relationship Id="rId22" Type="http://schemas.openxmlformats.org/officeDocument/2006/relationships/image" Target="media/image11.png"/><Relationship Id="rId27" Type="http://schemas.openxmlformats.org/officeDocument/2006/relationships/hyperlink" Target="https://www.academia.edu/108727705/Michael_Porters_Contribution_to_Strategic_Management" TargetMode="External"/><Relationship Id="rId43" Type="http://schemas.openxmlformats.org/officeDocument/2006/relationships/hyperlink" Target="https://www.linkedin.com/pulse/strategic-management-swot-porters-five-forces-pestlee-jayson-chewa" TargetMode="External"/><Relationship Id="rId48" Type="http://schemas.openxmlformats.org/officeDocument/2006/relationships/hyperlink" Target="https://online.visual-paradigm.com/knowledge/swot-analysis/swot-analysis-case-studies/" TargetMode="External"/><Relationship Id="rId64" Type="http://schemas.openxmlformats.org/officeDocument/2006/relationships/hyperlink" Target="https://blog.stanmoreuk.org/the-role-of-technology-in-business-transformation/" TargetMode="External"/><Relationship Id="rId69" Type="http://schemas.openxmlformats.org/officeDocument/2006/relationships/hyperlink" Target="https://snob.ru/entry/196107/" TargetMode="External"/><Relationship Id="rId113" Type="http://schemas.openxmlformats.org/officeDocument/2006/relationships/hyperlink" Target="https://www.scopus.com/sourceid/21100317750?origin=resultslist" TargetMode="External"/><Relationship Id="rId118" Type="http://schemas.openxmlformats.org/officeDocument/2006/relationships/hyperlink" Target="https://www.adlittle.com/en/insights/viewpoints/postal-operators-need-transformation-and-corresponding-strategic-moves" TargetMode="External"/><Relationship Id="rId134" Type="http://schemas.openxmlformats.org/officeDocument/2006/relationships/hyperlink" Target="https://www.australianpostalhistory.com/the-future-of-postal-services-in-the-digital-age/" TargetMode="External"/><Relationship Id="rId139" Type="http://schemas.openxmlformats.org/officeDocument/2006/relationships/hyperlink" Target="https://www.eschergroup.com/resources/the-future-of-posts-2024/" TargetMode="External"/><Relationship Id="rId80" Type="http://schemas.openxmlformats.org/officeDocument/2006/relationships/hyperlink" Target="https://www.mossadams.com/articles/2025/02/esg-mid-market-report-executive-summary" TargetMode="External"/><Relationship Id="rId85" Type="http://schemas.openxmlformats.org/officeDocument/2006/relationships/hyperlink" Target="https://www.globalassociationforesg.com/post/leading-the-esg-charge-3-success-stories-of-companies-in-esg-integration" TargetMode="External"/><Relationship Id="rId3" Type="http://schemas.openxmlformats.org/officeDocument/2006/relationships/styles" Target="styles.xml"/><Relationship Id="rId12" Type="http://schemas.openxmlformats.org/officeDocument/2006/relationships/hyperlink" Target="https://www.gov.kz/uploads/2023/6/6/3c7112396b0eec5334aae3b8a39d4dca_original.860906.pdf" TargetMode="External"/><Relationship Id="rId17" Type="http://schemas.openxmlformats.org/officeDocument/2006/relationships/chart" Target="charts/chart3.xml"/><Relationship Id="rId25" Type="http://schemas.openxmlformats.org/officeDocument/2006/relationships/image" Target="media/image14.png"/><Relationship Id="rId33" Type="http://schemas.openxmlformats.org/officeDocument/2006/relationships/hyperlink" Target="https://www.business-to-you.com/value-chain/" TargetMode="External"/><Relationship Id="rId38" Type="http://schemas.openxmlformats.org/officeDocument/2006/relationships/hyperlink" Target="https://www.wallstreetmojo.com/management-theories/" TargetMode="External"/><Relationship Id="rId46" Type="http://schemas.openxmlformats.org/officeDocument/2006/relationships/hyperlink" Target="https://digitalleadership.com/glossary/types-of-competitive-advantage/" TargetMode="External"/><Relationship Id="rId59" Type="http://schemas.openxmlformats.org/officeDocument/2006/relationships/hyperlink" Target="https://www.coursera.org/articles/competitive-advantage" TargetMode="External"/><Relationship Id="rId67" Type="http://schemas.openxmlformats.org/officeDocument/2006/relationships/hyperlink" Target="https://alpinabook.ru/authors/alan-sayrus/" TargetMode="External"/><Relationship Id="rId103" Type="http://schemas.openxmlformats.org/officeDocument/2006/relationships/hyperlink" Target="https://adilet.zan.kz/rus/docs/P000001716_/links" TargetMode="External"/><Relationship Id="rId108" Type="http://schemas.openxmlformats.org/officeDocument/2006/relationships/hyperlink" Target="https://www.scopus.com/authid/detail.uri?authorId=56158300700" TargetMode="External"/><Relationship Id="rId116" Type="http://schemas.openxmlformats.org/officeDocument/2006/relationships/hyperlink" Target="https://www.linkedin.com/pulse/redefining-value-proposition-postal-services-amir-khataie" TargetMode="External"/><Relationship Id="rId124" Type="http://schemas.openxmlformats.org/officeDocument/2006/relationships/hyperlink" Target="https://www.mckinsey.com/industries/logistics/our-insights/preparing-post-for-further-parcel-opportunities" TargetMode="External"/><Relationship Id="rId129" Type="http://schemas.openxmlformats.org/officeDocument/2006/relationships/hyperlink" Target="https://blog.e-boks.com/digital-transformation-in-the-postal-and-express-industry" TargetMode="External"/><Relationship Id="rId137" Type="http://schemas.openxmlformats.org/officeDocument/2006/relationships/hyperlink" Target="https://www2.deloitte.com/us/en/pages/public-sector/solutions/us-shipping-postal-industry.html" TargetMode="External"/><Relationship Id="rId20" Type="http://schemas.openxmlformats.org/officeDocument/2006/relationships/image" Target="media/image9.png"/><Relationship Id="rId41" Type="http://schemas.openxmlformats.org/officeDocument/2006/relationships/hyperlink" Target="https://www.behaviourlifestyle.com/blog/effective-organizational-behavior-management" TargetMode="External"/><Relationship Id="rId54" Type="http://schemas.openxmlformats.org/officeDocument/2006/relationships/hyperlink" Target="https://www.velocitygreenlean.com/post/understanding-the-crucial-role-of-swot-analysis-in-business-strategy" TargetMode="External"/><Relationship Id="rId62" Type="http://schemas.openxmlformats.org/officeDocument/2006/relationships/hyperlink" Target="https://onstrategyhq.com/resources/identify-competitive-advantages/" TargetMode="External"/><Relationship Id="rId70" Type="http://schemas.openxmlformats.org/officeDocument/2006/relationships/hyperlink" Target="https://doi.org/10.3390/su9030404" TargetMode="External"/><Relationship Id="rId75" Type="http://schemas.openxmlformats.org/officeDocument/2006/relationships/hyperlink" Target="https://www.stepchange.earth/post/demystifying-esg-metrics-deep-dive-into-governance-metrics" TargetMode="External"/><Relationship Id="rId83" Type="http://schemas.openxmlformats.org/officeDocument/2006/relationships/hyperlink" Target="https://reportyak.com/blog/esg-metrics/" TargetMode="External"/><Relationship Id="rId88" Type="http://schemas.openxmlformats.org/officeDocument/2006/relationships/hyperlink" Target="https://www.techtarget.com/sustainability/feature/ESG-strategy-and-management-Complete-guide-for-businesses" TargetMode="External"/><Relationship Id="rId91" Type="http://schemas.openxmlformats.org/officeDocument/2006/relationships/hyperlink" Target="https://adilet.zan.kz/rus/docs/U060000216_" TargetMode="External"/><Relationship Id="rId96" Type="http://schemas.openxmlformats.org/officeDocument/2006/relationships/hyperlink" Target="https://www.scopus.com/authid/detail.uri?authorId=57205528202" TargetMode="External"/><Relationship Id="rId111" Type="http://schemas.openxmlformats.org/officeDocument/2006/relationships/hyperlink" Target="https://www.scopus.com/authid/detail.uri?authorId=57222132663" TargetMode="External"/><Relationship Id="rId132" Type="http://schemas.openxmlformats.org/officeDocument/2006/relationships/hyperlink" Target="https://www.assuretyconsulting.com/the-top-4-kpis-for-postal-and-parcel-organizations/" TargetMode="External"/><Relationship Id="rId140" Type="http://schemas.openxmlformats.org/officeDocument/2006/relationships/hyperlink" Target="https://www.nextgov.com/artificial-intelligence/2021/09/postal-service-will-focus-big-data-digital-platforms-over-next-10-years/185197/"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hyperlink" Target="https://www.scopus.com/sourceid/19700171306?origin=resultslist" TargetMode="External"/><Relationship Id="rId36" Type="http://schemas.openxmlformats.org/officeDocument/2006/relationships/hyperlink" Target="https://creately.com/blog/strategy-and-planning/mckinsey-7s-model-guide/" TargetMode="External"/><Relationship Id="rId49" Type="http://schemas.openxmlformats.org/officeDocument/2006/relationships/hyperlink" Target="https://www.marketing91.com/competitive-advantage/" TargetMode="External"/><Relationship Id="rId57" Type="http://schemas.openxmlformats.org/officeDocument/2006/relationships/hyperlink" Target="https://fernfortuniversity.com/essay/strategy_case/apple-sustain-competitive-advantage-140" TargetMode="External"/><Relationship Id="rId106" Type="http://schemas.openxmlformats.org/officeDocument/2006/relationships/hyperlink" Target="https://avislogistics.kz/pages/about/" TargetMode="External"/><Relationship Id="rId114" Type="http://schemas.openxmlformats.org/officeDocument/2006/relationships/hyperlink" Target="http://trends.skolkovo.ru/2018/09/" TargetMode="External"/><Relationship Id="rId119" Type="http://schemas.openxmlformats.org/officeDocument/2006/relationships/hyperlink" Target="https://www.upu.int/en/Universal-Postal-Union/Activities/Digital-Services/Research" TargetMode="External"/><Relationship Id="rId127" Type="http://schemas.openxmlformats.org/officeDocument/2006/relationships/hyperlink" Target="https://theecmconsultant.com/digital-transformation-kpis-and-metrics/" TargetMode="External"/><Relationship Id="rId10" Type="http://schemas.openxmlformats.org/officeDocument/2006/relationships/image" Target="media/image3.png"/><Relationship Id="rId31" Type="http://schemas.openxmlformats.org/officeDocument/2006/relationships/hyperlink" Target="https://www.geeksforgeeks.org/porters-five-forces-meaning-and-how-to-use-the-model/" TargetMode="External"/><Relationship Id="rId44" Type="http://schemas.openxmlformats.org/officeDocument/2006/relationships/hyperlink" Target="https://upmetrics.co/blog/analyze-and-write-your-competitive-advantage" TargetMode="External"/><Relationship Id="rId52" Type="http://schemas.openxmlformats.org/officeDocument/2006/relationships/hyperlink" Target="https://www.forbes.com/advisor/business/porters-five-forces/" TargetMode="External"/><Relationship Id="rId60" Type="http://schemas.openxmlformats.org/officeDocument/2006/relationships/hyperlink" Target="https://hyscaler.com/insights/the-impact-of-technology-on-business-growth/" TargetMode="External"/><Relationship Id="rId65" Type="http://schemas.openxmlformats.org/officeDocument/2006/relationships/hyperlink" Target="https://hbr.org/2025/03/the-power-of-strategic-fit" TargetMode="External"/><Relationship Id="rId73" Type="http://schemas.openxmlformats.org/officeDocument/2006/relationships/hyperlink" Target="https://www.emerald.com/insight/content/doi/10.1108/md-10-2023-2006/full/html" TargetMode="External"/><Relationship Id="rId78" Type="http://schemas.openxmlformats.org/officeDocument/2006/relationships/hyperlink" Target="https://www.cxoweekly.com/strategy/esg-compliance-and-competitive-advantage-leveraging-sustainability-as-a-driver-of-growth/" TargetMode="External"/><Relationship Id="rId81" Type="http://schemas.openxmlformats.org/officeDocument/2006/relationships/hyperlink" Target="https://resources.joindeed.com/deed-resources/esg-as-a-competitive-advantage-how-fortune-500-companies-are-using-sustainability-to-stand-out" TargetMode="External"/><Relationship Id="rId86" Type="http://schemas.openxmlformats.org/officeDocument/2006/relationships/hyperlink" Target="https://us.sganalytics.com/blog/best-esg-strategy-practices-for-business/" TargetMode="External"/><Relationship Id="rId94" Type="http://schemas.openxmlformats.org/officeDocument/2006/relationships/hyperlink" Target="https://www.scopus.com/authid/detail.uri?authorId=55623876600" TargetMode="External"/><Relationship Id="rId99" Type="http://schemas.openxmlformats.org/officeDocument/2006/relationships/hyperlink" Target="http://science-education.ru/ru/article/view?id=18044" TargetMode="External"/><Relationship Id="rId101" Type="http://schemas.openxmlformats.org/officeDocument/2006/relationships/hyperlink" Target="https://www.dhl.com/kz-ru/home/industry-sectors.html" TargetMode="External"/><Relationship Id="rId122" Type="http://schemas.openxmlformats.org/officeDocument/2006/relationships/hyperlink" Target="https://www.bluecrestinc.com/blog/the-ai-revolution-the-future-of-postal-optimization-and-parcel-automation" TargetMode="External"/><Relationship Id="rId130" Type="http://schemas.openxmlformats.org/officeDocument/2006/relationships/hyperlink" Target="https://www.tomoson.com/blog/how-to-measure-digital-transformation-progress-unlock-success-with-key-metrics/" TargetMode="External"/><Relationship Id="rId135" Type="http://schemas.openxmlformats.org/officeDocument/2006/relationships/hyperlink" Target="https://www.builderfly.com/how-is-ecommerce-changing-logistics-a-complete-analysis/" TargetMode="External"/><Relationship Id="rId143" Type="http://schemas.openxmlformats.org/officeDocument/2006/relationships/hyperlink" Target="http://mtischr.ru/index.php?opt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s://www.clearpointstrategy.com/blog/strategy-execution-examples" TargetMode="External"/><Relationship Id="rId109" Type="http://schemas.openxmlformats.org/officeDocument/2006/relationships/hyperlink" Target="https://www.scopus.com/authid/detail.uri?authorId=57195345757" TargetMode="External"/><Relationship Id="rId34" Type="http://schemas.openxmlformats.org/officeDocument/2006/relationships/hyperlink" Target="https://bstrategyhub.com/top-strategy-frameworks/" TargetMode="External"/><Relationship Id="rId50" Type="http://schemas.openxmlformats.org/officeDocument/2006/relationships/hyperlink" Target="https://www.feedough.com/competitive-advantage-definition-types-examples/" TargetMode="External"/><Relationship Id="rId55" Type="http://schemas.openxmlformats.org/officeDocument/2006/relationships/hyperlink" Target="https://ciohub.org/post/2024/09/gaining-a-competitive-edge-leveraging-advantage-analysis-in-strategic-planning/" TargetMode="External"/><Relationship Id="rId76" Type="http://schemas.openxmlformats.org/officeDocument/2006/relationships/hyperlink" Target="https://accountinginsights.org/integrating-esg-into-business-strategy-and-reporting/" TargetMode="External"/><Relationship Id="rId97" Type="http://schemas.openxmlformats.org/officeDocument/2006/relationships/hyperlink" Target="https://www.scopus.com/authid/detail.uri?authorId=55982396200" TargetMode="External"/><Relationship Id="rId104" Type="http://schemas.openxmlformats.org/officeDocument/2006/relationships/hyperlink" Target="http://ogni.kz/rubrika/zakon-i-pravo/kazpochta-vchera-segodnya-zavtra.html" TargetMode="External"/><Relationship Id="rId120" Type="http://schemas.openxmlformats.org/officeDocument/2006/relationships/hyperlink" Target="https://www.linkedin.com/pulse/mails-multiverse-evolving-role-postal-services-digital-sudhir-pai-mkjkc" TargetMode="External"/><Relationship Id="rId125" Type="http://schemas.openxmlformats.org/officeDocument/2006/relationships/hyperlink" Target="https://www.upu.int/en/News/2021/10/The-postal-journey-to-digital-transformation-and-innovation" TargetMode="External"/><Relationship Id="rId141" Type="http://schemas.openxmlformats.org/officeDocument/2006/relationships/hyperlink" Target="http://www.pravda.ru"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3390/su17031286" TargetMode="External"/><Relationship Id="rId92" Type="http://schemas.openxmlformats.org/officeDocument/2006/relationships/hyperlink" Target="https://mgimo.ru/files/210368/Lykin_polis4-2011.pdf" TargetMode="External"/><Relationship Id="rId2" Type="http://schemas.openxmlformats.org/officeDocument/2006/relationships/numbering" Target="numbering.xml"/><Relationship Id="rId29" Type="http://schemas.openxmlformats.org/officeDocument/2006/relationships/hyperlink" Target="http://www.sibac.info" TargetMode="External"/><Relationship Id="rId24" Type="http://schemas.openxmlformats.org/officeDocument/2006/relationships/image" Target="media/image13.png"/><Relationship Id="rId40" Type="http://schemas.openxmlformats.org/officeDocument/2006/relationships/hyperlink" Target="https://www.usemotion.com/blog/organizational-theories" TargetMode="External"/><Relationship Id="rId45" Type="http://schemas.openxmlformats.org/officeDocument/2006/relationships/hyperlink" Target="http://www.marketingtutor.net/competitive-advantage/" TargetMode="External"/><Relationship Id="rId66" Type="http://schemas.openxmlformats.org/officeDocument/2006/relationships/hyperlink" Target="https://www.tikr.com/blog/how-to-analyze-a-companys-competitive-advantage" TargetMode="External"/><Relationship Id="rId87" Type="http://schemas.openxmlformats.org/officeDocument/2006/relationships/hyperlink" Target="https://www.esgvoices.com/post/a-guide-to-measuring-and-improving-corporate-esg-performance" TargetMode="External"/><Relationship Id="rId110" Type="http://schemas.openxmlformats.org/officeDocument/2006/relationships/hyperlink" Target="https://www.scopus.com/authid/detail.uri?authorId=56158279100" TargetMode="External"/><Relationship Id="rId115" Type="http://schemas.openxmlformats.org/officeDocument/2006/relationships/hyperlink" Target="https://cioafrica.co/future-postal-services-digital-transformation-driving-new-business-models/" TargetMode="External"/><Relationship Id="rId131" Type="http://schemas.openxmlformats.org/officeDocument/2006/relationships/hyperlink" Target="https://tcitransportation.com/blog/the-impact-of-e-commerce-on-logistics-adapting-to-consumer-demands/" TargetMode="External"/><Relationship Id="rId136" Type="http://schemas.openxmlformats.org/officeDocument/2006/relationships/hyperlink" Target="https://www.globalialogisticsnetwork.com/blog/2021/10/07/e-commerce-and-logistics-how-the-logistics-industry-is-changing-due-to-the-rise-of-e-commerce/" TargetMode="External"/><Relationship Id="rId61" Type="http://schemas.openxmlformats.org/officeDocument/2006/relationships/hyperlink" Target="https://aaronhall.com/adapting-quickly-to-market-changes-to-avoid-failures/" TargetMode="External"/><Relationship Id="rId82" Type="http://schemas.openxmlformats.org/officeDocument/2006/relationships/hyperlink" Target="https://digitaldefynd.com/IQ/esg-case-studies/" TargetMode="External"/><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hyperlink" Target="https://www.thestrategyinstitute.org/insights/top-5-strategy-frameworks-every-business-strategist-must-know" TargetMode="External"/><Relationship Id="rId35" Type="http://schemas.openxmlformats.org/officeDocument/2006/relationships/hyperlink" Target="https://monographies.ru/ru/book/view?id=749" TargetMode="External"/><Relationship Id="rId56" Type="http://schemas.openxmlformats.org/officeDocument/2006/relationships/hyperlink" Target="https://businesschronicler.com/famous-business-competitor-case-studies/" TargetMode="External"/><Relationship Id="rId77" Type="http://schemas.openxmlformats.org/officeDocument/2006/relationships/hyperlink" Target="https://www.phillipsgroup.com.au/insight/strategies-delivering-esg-communication/" TargetMode="External"/><Relationship Id="rId100" Type="http://schemas.openxmlformats.org/officeDocument/2006/relationships/hyperlink" Target="http://www.un.org/ru/documents/decl_conv/declarations/declarathenv.shtml" TargetMode="External"/><Relationship Id="rId105" Type="http://schemas.openxmlformats.org/officeDocument/2006/relationships/hyperlink" Target="https://doi.org/10.52821/2789-4401-2022-1-100-112" TargetMode="External"/><Relationship Id="rId126" Type="http://schemas.openxmlformats.org/officeDocument/2006/relationships/hyperlink" Target="https://www.parcelandpostaltechnologyinternational.com/news/e-commerce/digitalization-e-commerce-and-sustainability-remain-top-priorities-for-postal-sector-in-2024-report-highlights.html" TargetMode="External"/><Relationship Id="rId8" Type="http://schemas.openxmlformats.org/officeDocument/2006/relationships/image" Target="media/image1.png"/><Relationship Id="rId51" Type="http://schemas.openxmlformats.org/officeDocument/2006/relationships/hyperlink" Target="https://www.investopedia.com/terms/c/competitive_advantage.asp" TargetMode="External"/><Relationship Id="rId72" Type="http://schemas.openxmlformats.org/officeDocument/2006/relationships/hyperlink" Target="https://www.thestrategyinstitute.org/insights/integrating-esg-into-your-business-strategy-a-step-by-step-guide-for-entrepreneurs" TargetMode="External"/><Relationship Id="rId93" Type="http://schemas.openxmlformats.org/officeDocument/2006/relationships/hyperlink" Target="https://www.scopus.com/authid/detail.uri?authorId=56158300700" TargetMode="External"/><Relationship Id="rId98" Type="http://schemas.openxmlformats.org/officeDocument/2006/relationships/hyperlink" Target="https://www.scopus.com/sourceid/19700171306?origin=resultslist" TargetMode="External"/><Relationship Id="rId121" Type="http://schemas.openxmlformats.org/officeDocument/2006/relationships/hyperlink" Target="https://www.linkedin.com/pulse/postal-automation-system-drives-efficiency-mail-handling-aqd3f" TargetMode="External"/><Relationship Id="rId142" Type="http://schemas.openxmlformats.org/officeDocument/2006/relationships/hyperlink" Target="http://www.aif.ru/mone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rge\YandexDisk\&#1056;&#1072;&#1073;&#1086;&#1090;&#1072;\&#1050;&#1072;&#1092;&#1077;&#1076;&#1088;&#1072;\&#1045;&#1053;&#1059;_&#1048;&#1085;&#1075;&#1072;\&#1047;&#1072;&#1103;&#1074;&#1082;&#1080;%20Esil\&#1044;&#1083;&#1103;%20&#1076;&#1080;&#1089;&#1089;&#1077;&#1088;&#1090;&#1072;&#1094;&#1080;&#1081;\&#1050;&#1072;&#1079;&#1087;&#1086;&#1095;&#1090;&#1072;\post_fm6_01.01.2024.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rge\YandexDisk\&#1056;&#1072;&#1073;&#1086;&#1090;&#1072;\&#1050;&#1072;&#1092;&#1077;&#1076;&#1088;&#1072;\&#1045;&#1053;&#1059;_&#1048;&#1085;&#1075;&#1072;\&#1047;&#1072;&#1103;&#1074;&#1082;&#1080;%20Esil\&#1044;&#1083;&#1103;%20&#1076;&#1080;&#1089;&#1089;&#1077;&#1088;&#1090;&#1072;&#1094;&#1080;&#1081;\&#1050;&#1072;&#1079;&#1087;&#1086;&#1095;&#1090;&#1072;\post_fm6_01.01.2024.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erge\YandexDisk\&#1056;&#1072;&#1073;&#1086;&#1090;&#1072;\&#1050;&#1072;&#1092;&#1077;&#1076;&#1088;&#1072;\&#1045;&#1053;&#1059;_&#1048;&#1085;&#1075;&#1072;\&#1047;&#1072;&#1103;&#1074;&#1082;&#1080;%20Esil\&#1044;&#1083;&#1103;%20&#1076;&#1080;&#1089;&#1089;&#1077;&#1088;&#1090;&#1072;&#1094;&#1080;&#1081;\&#1050;&#1072;&#1079;&#1087;&#1086;&#1095;&#1090;&#1072;\post_fm6_01.01.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cat>
            <c:strRef>
              <c:f>Лист3!$D$4:$D$6</c:f>
              <c:strCache>
                <c:ptCount val="3"/>
                <c:pt idx="0">
                  <c:v>Почтовые</c:v>
                </c:pt>
                <c:pt idx="1">
                  <c:v>Финансовые</c:v>
                </c:pt>
                <c:pt idx="2">
                  <c:v>Агентские</c:v>
                </c:pt>
              </c:strCache>
            </c:strRef>
          </c:cat>
          <c:val>
            <c:numRef>
              <c:f>Лист3!$E$4:$E$6</c:f>
            </c:numRef>
          </c:val>
          <c:extLst>
            <c:ext xmlns:c16="http://schemas.microsoft.com/office/drawing/2014/chart" uri="{C3380CC4-5D6E-409C-BE32-E72D297353CC}">
              <c16:uniqueId val="{00000000-3503-4976-ABC1-B531CE0D72C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503-4976-ABC1-B531CE0D72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3503-4976-ABC1-B531CE0D72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3503-4976-ABC1-B531CE0D72C4}"/>
              </c:ext>
            </c:extLst>
          </c:dPt>
          <c:dLbls>
            <c:dLbl>
              <c:idx val="0"/>
              <c:tx>
                <c:rich>
                  <a:bodyPr/>
                  <a:lstStyle/>
                  <a:p>
                    <a:fld id="{B585064D-1CD0-4522-9493-EF9573DE94C8}"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4D10DB60-3421-4C5D-A9A8-04606B4B4ACF}"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503-4976-ABC1-B531CE0D72C4}"/>
                </c:ext>
              </c:extLst>
            </c:dLbl>
            <c:dLbl>
              <c:idx val="1"/>
              <c:tx>
                <c:rich>
                  <a:bodyPr/>
                  <a:lstStyle/>
                  <a:p>
                    <a:fld id="{5758C65E-9527-4208-BF3F-F4A6694C966B}"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D5D09D86-A909-450B-9724-AF43678998CB}"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503-4976-ABC1-B531CE0D72C4}"/>
                </c:ext>
              </c:extLst>
            </c:dLbl>
            <c:dLbl>
              <c:idx val="2"/>
              <c:tx>
                <c:rich>
                  <a:bodyPr/>
                  <a:lstStyle/>
                  <a:p>
                    <a:fld id="{9FCED950-D5A1-4CC1-B1D4-81C06A6668EF}" type="CATEGORYNAME">
                      <a:rPr lang="ru-RU">
                        <a:latin typeface="Times New Roman" panose="02020603050405020304" pitchFamily="18" charset="0"/>
                        <a:cs typeface="Times New Roman" panose="02020603050405020304" pitchFamily="18" charset="0"/>
                      </a:rPr>
                      <a:pPr/>
                      <a:t>[ИМЯ КАТЕГОРИИ]</a:t>
                    </a:fld>
                    <a:r>
                      <a:rPr lang="ru-RU" baseline="0">
                        <a:latin typeface="Times New Roman" panose="02020603050405020304" pitchFamily="18" charset="0"/>
                        <a:cs typeface="Times New Roman" panose="02020603050405020304" pitchFamily="18" charset="0"/>
                      </a:rPr>
                      <a:t>
</a:t>
                    </a:r>
                    <a:fld id="{285E5DCD-456C-4724-BD2D-70B78CF77769}" type="PERCENTAGE">
                      <a:rPr lang="ru-RU"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503-4976-ABC1-B531CE0D72C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Лист3!$D$4:$D$6</c:f>
              <c:strCache>
                <c:ptCount val="3"/>
                <c:pt idx="0">
                  <c:v>Почтовые</c:v>
                </c:pt>
                <c:pt idx="1">
                  <c:v>Финансовые</c:v>
                </c:pt>
                <c:pt idx="2">
                  <c:v>Агентские</c:v>
                </c:pt>
              </c:strCache>
            </c:strRef>
          </c:cat>
          <c:val>
            <c:numRef>
              <c:f>Лист3!$F$4:$F$6</c:f>
              <c:numCache>
                <c:formatCode>0</c:formatCode>
                <c:ptCount val="3"/>
                <c:pt idx="0">
                  <c:v>64.533820840950625</c:v>
                </c:pt>
                <c:pt idx="1">
                  <c:v>34.186471663619741</c:v>
                </c:pt>
                <c:pt idx="2">
                  <c:v>1.2797074954296159</c:v>
                </c:pt>
              </c:numCache>
            </c:numRef>
          </c:val>
          <c:extLst>
            <c:ext xmlns:c16="http://schemas.microsoft.com/office/drawing/2014/chart" uri="{C3380CC4-5D6E-409C-BE32-E72D297353CC}">
              <c16:uniqueId val="{00000007-3503-4976-ABC1-B531CE0D72C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Лист1!$E$4</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Лист1!$D$5:$D$7</c:f>
              <c:strCache>
                <c:ptCount val="3"/>
                <c:pt idx="0">
                  <c:v>Почтовые услуги, 
млн ед.</c:v>
                </c:pt>
                <c:pt idx="1">
                  <c:v>Финансовые услуги, 
млрд тенге</c:v>
                </c:pt>
                <c:pt idx="2">
                  <c:v>Агентские услуги, 
млрд тенге</c:v>
                </c:pt>
              </c:strCache>
            </c:strRef>
          </c:cat>
          <c:val>
            <c:numRef>
              <c:f>Лист1!$E$5:$E$7</c:f>
              <c:numCache>
                <c:formatCode>General</c:formatCode>
                <c:ptCount val="3"/>
                <c:pt idx="0">
                  <c:v>146</c:v>
                </c:pt>
                <c:pt idx="1">
                  <c:v>1144</c:v>
                </c:pt>
                <c:pt idx="2">
                  <c:v>36</c:v>
                </c:pt>
              </c:numCache>
            </c:numRef>
          </c:val>
          <c:extLst>
            <c:ext xmlns:c16="http://schemas.microsoft.com/office/drawing/2014/chart" uri="{C3380CC4-5D6E-409C-BE32-E72D297353CC}">
              <c16:uniqueId val="{00000000-A0DD-4671-A041-52085338CF18}"/>
            </c:ext>
          </c:extLst>
        </c:ser>
        <c:ser>
          <c:idx val="1"/>
          <c:order val="1"/>
          <c:tx>
            <c:strRef>
              <c:f>Лист1!$F$4</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Лист1!$D$5:$D$7</c:f>
              <c:strCache>
                <c:ptCount val="3"/>
                <c:pt idx="0">
                  <c:v>Почтовые услуги, 
млн ед.</c:v>
                </c:pt>
                <c:pt idx="1">
                  <c:v>Финансовые услуги, 
млрд тенге</c:v>
                </c:pt>
                <c:pt idx="2">
                  <c:v>Агентские услуги, 
млрд тенге</c:v>
                </c:pt>
              </c:strCache>
            </c:strRef>
          </c:cat>
          <c:val>
            <c:numRef>
              <c:f>Лист1!$F$5:$F$7</c:f>
              <c:numCache>
                <c:formatCode>General</c:formatCode>
                <c:ptCount val="3"/>
                <c:pt idx="0">
                  <c:v>114</c:v>
                </c:pt>
                <c:pt idx="1">
                  <c:v>994</c:v>
                </c:pt>
                <c:pt idx="2">
                  <c:v>28</c:v>
                </c:pt>
              </c:numCache>
            </c:numRef>
          </c:val>
          <c:extLst>
            <c:ext xmlns:c16="http://schemas.microsoft.com/office/drawing/2014/chart" uri="{C3380CC4-5D6E-409C-BE32-E72D297353CC}">
              <c16:uniqueId val="{00000001-A0DD-4671-A041-52085338CF18}"/>
            </c:ext>
          </c:extLst>
        </c:ser>
        <c:ser>
          <c:idx val="2"/>
          <c:order val="2"/>
          <c:tx>
            <c:strRef>
              <c:f>Лист1!$G$4</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Лист1!$D$5:$D$7</c:f>
              <c:strCache>
                <c:ptCount val="3"/>
                <c:pt idx="0">
                  <c:v>Почтовые услуги, 
млн ед.</c:v>
                </c:pt>
                <c:pt idx="1">
                  <c:v>Финансовые услуги, 
млрд тенге</c:v>
                </c:pt>
                <c:pt idx="2">
                  <c:v>Агентские услуги, 
млрд тенге</c:v>
                </c:pt>
              </c:strCache>
            </c:strRef>
          </c:cat>
          <c:val>
            <c:numRef>
              <c:f>Лист1!$G$5:$G$7</c:f>
              <c:numCache>
                <c:formatCode>General</c:formatCode>
                <c:ptCount val="3"/>
                <c:pt idx="0">
                  <c:v>107</c:v>
                </c:pt>
                <c:pt idx="1">
                  <c:v>1160</c:v>
                </c:pt>
                <c:pt idx="2">
                  <c:v>27</c:v>
                </c:pt>
              </c:numCache>
            </c:numRef>
          </c:val>
          <c:extLst>
            <c:ext xmlns:c16="http://schemas.microsoft.com/office/drawing/2014/chart" uri="{C3380CC4-5D6E-409C-BE32-E72D297353CC}">
              <c16:uniqueId val="{00000002-A0DD-4671-A041-52085338CF18}"/>
            </c:ext>
          </c:extLst>
        </c:ser>
        <c:dLbls>
          <c:showLegendKey val="0"/>
          <c:showVal val="0"/>
          <c:showCatName val="0"/>
          <c:showSerName val="0"/>
          <c:showPercent val="0"/>
          <c:showBubbleSize val="0"/>
        </c:dLbls>
        <c:gapWidth val="219"/>
        <c:overlap val="-27"/>
        <c:axId val="253925328"/>
        <c:axId val="253930424"/>
      </c:barChart>
      <c:catAx>
        <c:axId val="25392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30424"/>
        <c:crosses val="autoZero"/>
        <c:auto val="1"/>
        <c:lblAlgn val="ctr"/>
        <c:lblOffset val="100"/>
        <c:noMultiLvlLbl val="0"/>
      </c:catAx>
      <c:valAx>
        <c:axId val="253930424"/>
        <c:scaling>
          <c:orientation val="minMax"/>
        </c:scaling>
        <c:delete val="1"/>
        <c:axPos val="l"/>
        <c:numFmt formatCode="General" sourceLinked="1"/>
        <c:majorTickMark val="none"/>
        <c:minorTickMark val="none"/>
        <c:tickLblPos val="nextTo"/>
        <c:crossAx val="25392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(2)'!$E$4</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(2)'!$D$5:$D$7</c:f>
              <c:strCache>
                <c:ptCount val="3"/>
                <c:pt idx="0">
                  <c:v>Почтовые услуги, 
млрд тенге</c:v>
                </c:pt>
                <c:pt idx="1">
                  <c:v>Финансовые услуги, 
млрд тенге</c:v>
                </c:pt>
                <c:pt idx="2">
                  <c:v>Агентские услуги, 
млрд тенге</c:v>
                </c:pt>
              </c:strCache>
            </c:strRef>
          </c:cat>
          <c:val>
            <c:numRef>
              <c:f>'Лист1 (2)'!$E$5:$E$7</c:f>
              <c:numCache>
                <c:formatCode>General</c:formatCode>
                <c:ptCount val="3"/>
                <c:pt idx="0">
                  <c:v>28.1</c:v>
                </c:pt>
                <c:pt idx="1">
                  <c:v>15.8</c:v>
                </c:pt>
                <c:pt idx="2">
                  <c:v>1.6</c:v>
                </c:pt>
              </c:numCache>
            </c:numRef>
          </c:val>
          <c:extLst>
            <c:ext xmlns:c16="http://schemas.microsoft.com/office/drawing/2014/chart" uri="{C3380CC4-5D6E-409C-BE32-E72D297353CC}">
              <c16:uniqueId val="{00000000-4FB5-498C-B4C1-7F7839F8B5BB}"/>
            </c:ext>
          </c:extLst>
        </c:ser>
        <c:ser>
          <c:idx val="1"/>
          <c:order val="1"/>
          <c:tx>
            <c:strRef>
              <c:f>'Лист1 (2)'!$F$4</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(2)'!$D$5:$D$7</c:f>
              <c:strCache>
                <c:ptCount val="3"/>
                <c:pt idx="0">
                  <c:v>Почтовые услуги, 
млрд тенге</c:v>
                </c:pt>
                <c:pt idx="1">
                  <c:v>Финансовые услуги, 
млрд тенге</c:v>
                </c:pt>
                <c:pt idx="2">
                  <c:v>Агентские услуги, 
млрд тенге</c:v>
                </c:pt>
              </c:strCache>
            </c:strRef>
          </c:cat>
          <c:val>
            <c:numRef>
              <c:f>'Лист1 (2)'!$F$5:$F$7</c:f>
              <c:numCache>
                <c:formatCode>General</c:formatCode>
                <c:ptCount val="3"/>
                <c:pt idx="0">
                  <c:v>31.9</c:v>
                </c:pt>
                <c:pt idx="1">
                  <c:v>15.1</c:v>
                </c:pt>
                <c:pt idx="2">
                  <c:v>1.3</c:v>
                </c:pt>
              </c:numCache>
            </c:numRef>
          </c:val>
          <c:extLst>
            <c:ext xmlns:c16="http://schemas.microsoft.com/office/drawing/2014/chart" uri="{C3380CC4-5D6E-409C-BE32-E72D297353CC}">
              <c16:uniqueId val="{00000001-4FB5-498C-B4C1-7F7839F8B5BB}"/>
            </c:ext>
          </c:extLst>
        </c:ser>
        <c:ser>
          <c:idx val="2"/>
          <c:order val="2"/>
          <c:tx>
            <c:strRef>
              <c:f>'Лист1 (2)'!$G$4</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(2)'!$D$5:$D$7</c:f>
              <c:strCache>
                <c:ptCount val="3"/>
                <c:pt idx="0">
                  <c:v>Почтовые услуги, 
млрд тенге</c:v>
                </c:pt>
                <c:pt idx="1">
                  <c:v>Финансовые услуги, 
млрд тенге</c:v>
                </c:pt>
                <c:pt idx="2">
                  <c:v>Агентские услуги, 
млрд тенге</c:v>
                </c:pt>
              </c:strCache>
            </c:strRef>
          </c:cat>
          <c:val>
            <c:numRef>
              <c:f>'Лист1 (2)'!$G$5:$G$7</c:f>
              <c:numCache>
                <c:formatCode>General</c:formatCode>
                <c:ptCount val="3"/>
                <c:pt idx="0">
                  <c:v>32.6</c:v>
                </c:pt>
                <c:pt idx="1">
                  <c:v>16.600000000000001</c:v>
                </c:pt>
                <c:pt idx="2">
                  <c:v>0.6</c:v>
                </c:pt>
              </c:numCache>
            </c:numRef>
          </c:val>
          <c:extLst>
            <c:ext xmlns:c16="http://schemas.microsoft.com/office/drawing/2014/chart" uri="{C3380CC4-5D6E-409C-BE32-E72D297353CC}">
              <c16:uniqueId val="{00000002-4FB5-498C-B4C1-7F7839F8B5BB}"/>
            </c:ext>
          </c:extLst>
        </c:ser>
        <c:dLbls>
          <c:showLegendKey val="0"/>
          <c:showVal val="0"/>
          <c:showCatName val="0"/>
          <c:showSerName val="0"/>
          <c:showPercent val="0"/>
          <c:showBubbleSize val="0"/>
        </c:dLbls>
        <c:gapWidth val="219"/>
        <c:overlap val="-27"/>
        <c:axId val="253928464"/>
        <c:axId val="253926112"/>
      </c:barChart>
      <c:catAx>
        <c:axId val="25392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26112"/>
        <c:crosses val="autoZero"/>
        <c:auto val="1"/>
        <c:lblAlgn val="ctr"/>
        <c:lblOffset val="100"/>
        <c:noMultiLvlLbl val="0"/>
      </c:catAx>
      <c:valAx>
        <c:axId val="253926112"/>
        <c:scaling>
          <c:orientation val="minMax"/>
        </c:scaling>
        <c:delete val="1"/>
        <c:axPos val="l"/>
        <c:numFmt formatCode="General" sourceLinked="1"/>
        <c:majorTickMark val="none"/>
        <c:minorTickMark val="none"/>
        <c:tickLblPos val="nextTo"/>
        <c:crossAx val="25392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B66E6-7C54-4DB0-AA72-CCE7BB91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161</Pages>
  <Words>57083</Words>
  <Characters>325375</Characters>
  <Application>Microsoft Office Word</Application>
  <DocSecurity>0</DocSecurity>
  <Lines>2711</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Рюмкин</dc:creator>
  <cp:keywords/>
  <dc:description/>
  <cp:lastModifiedBy>Шынар</cp:lastModifiedBy>
  <cp:revision>40</cp:revision>
  <cp:lastPrinted>2025-04-02T10:33:00Z</cp:lastPrinted>
  <dcterms:created xsi:type="dcterms:W3CDTF">2025-02-24T20:03:00Z</dcterms:created>
  <dcterms:modified xsi:type="dcterms:W3CDTF">2025-04-02T10:37:00Z</dcterms:modified>
</cp:coreProperties>
</file>